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B999" w14:textId="74699144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4EDAE7D1" w14:textId="3CE80FCE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 RAZDOBLJE </w:t>
      </w:r>
      <w:r w:rsidR="00EC4B00">
        <w:rPr>
          <w:rFonts w:ascii="Times New Roman" w:hAnsi="Times New Roman" w:cs="Times New Roman"/>
          <w:b/>
          <w:sz w:val="24"/>
        </w:rPr>
        <w:t>OD</w:t>
      </w:r>
      <w:r w:rsidR="00FB1F05">
        <w:rPr>
          <w:rFonts w:ascii="Times New Roman" w:hAnsi="Times New Roman" w:cs="Times New Roman"/>
          <w:b/>
          <w:sz w:val="24"/>
        </w:rPr>
        <w:t xml:space="preserve"> </w:t>
      </w:r>
      <w:r w:rsidR="00EC4B00">
        <w:rPr>
          <w:rFonts w:ascii="Times New Roman" w:hAnsi="Times New Roman" w:cs="Times New Roman"/>
          <w:b/>
          <w:sz w:val="24"/>
        </w:rPr>
        <w:t>2023. DO</w:t>
      </w:r>
      <w:r w:rsidR="00FB1F05">
        <w:rPr>
          <w:rFonts w:ascii="Times New Roman" w:hAnsi="Times New Roman" w:cs="Times New Roman"/>
          <w:b/>
          <w:sz w:val="24"/>
        </w:rPr>
        <w:t xml:space="preserve"> </w:t>
      </w:r>
      <w:r w:rsidR="00EC4B00">
        <w:rPr>
          <w:rFonts w:ascii="Times New Roman" w:hAnsi="Times New Roman" w:cs="Times New Roman"/>
          <w:b/>
          <w:sz w:val="24"/>
        </w:rPr>
        <w:t>2025.</w:t>
      </w:r>
      <w:r w:rsidR="00FB1F05">
        <w:rPr>
          <w:rFonts w:ascii="Times New Roman" w:hAnsi="Times New Roman" w:cs="Times New Roman"/>
          <w:b/>
          <w:sz w:val="24"/>
        </w:rPr>
        <w:t xml:space="preserve"> GODINE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20993A42" w14:textId="77777777" w:rsidR="00DB53DD" w:rsidRPr="00DB53DD" w:rsidRDefault="00A80F9B" w:rsidP="00DB53D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DB53DD">
        <w:rPr>
          <w:b/>
          <w:bCs/>
        </w:rPr>
        <w:t xml:space="preserve">RAZDJEL: </w:t>
      </w:r>
      <w:r w:rsidR="00DB53DD" w:rsidRPr="00DB53DD">
        <w:rPr>
          <w:b/>
          <w:bCs/>
        </w:rPr>
        <w:t>001 UPRAVNI ODJEL ZA DRUŠTVENE DJELATNOSTI I LOKALNU SAMOUPRAVU</w:t>
      </w:r>
    </w:p>
    <w:p w14:paraId="07B261F4" w14:textId="5365BC5B" w:rsidR="00A80F9B" w:rsidRDefault="00A80F9B" w:rsidP="00DB53D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GLAVA: </w:t>
      </w:r>
      <w:r w:rsidR="00DB53DD" w:rsidRPr="00DB53DD">
        <w:rPr>
          <w:b/>
          <w:bCs/>
        </w:rPr>
        <w:t>00104 JAVNE USTANOVE U KULTURI</w:t>
      </w:r>
    </w:p>
    <w:p w14:paraId="670515B7" w14:textId="75B3FB23" w:rsidR="00A80F9B" w:rsidRDefault="00DB53DD" w:rsidP="00DB53DD">
      <w:pPr>
        <w:spacing w:after="0"/>
        <w:jc w:val="center"/>
        <w:rPr>
          <w:b/>
          <w:bCs/>
        </w:rPr>
      </w:pPr>
      <w:r w:rsidRPr="00DB53DD">
        <w:rPr>
          <w:b/>
          <w:bCs/>
        </w:rPr>
        <w:t>PRORAČUNSKI KORISNIK: 30179 GRADSKA KNJIŽNICA CRIKVENICA</w:t>
      </w:r>
    </w:p>
    <w:p w14:paraId="14B661EE" w14:textId="308BF3A6" w:rsidR="00DB53DD" w:rsidRDefault="00DB53DD" w:rsidP="00DB53D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40EFE00" w14:textId="77777777" w:rsidR="00C44535" w:rsidRPr="00C44535" w:rsidRDefault="00C44535" w:rsidP="00DB53DD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</w:p>
    <w:p w14:paraId="45F57469" w14:textId="31B7D709" w:rsidR="00A80F9B" w:rsidRPr="00CC2E94" w:rsidRDefault="00A80F9B" w:rsidP="00CC2E9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A80F9B" w:rsidRPr="003E2D5C" w14:paraId="3F2E5895" w14:textId="77777777" w:rsidTr="00DB53DD">
        <w:trPr>
          <w:trHeight w:val="57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7DB4" w14:textId="77777777" w:rsidR="00C44535" w:rsidRDefault="00DB53DD" w:rsidP="00DB53DD">
            <w:pPr>
              <w:pStyle w:val="Odlomakpopisa"/>
              <w:ind w:left="317" w:right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</w:t>
            </w:r>
          </w:p>
          <w:p w14:paraId="5D95E2AB" w14:textId="690C801B" w:rsidR="00DB53DD" w:rsidRPr="00C44535" w:rsidRDefault="00DB53DD" w:rsidP="00C44535">
            <w:pPr>
              <w:pStyle w:val="Odlomakpopisa"/>
              <w:ind w:left="317" w:right="180" w:firstLine="57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Primjenom Zakona o knjižnicama od 1. veljače 2000. godine, Knjižnica je samostalna ustanova pod nazivom Javna ustanova Narodna knjižnica i čitaonica, a od 16. veljače 2010. godine djeluje kao Gradska knjižnica Crikvenica. </w:t>
            </w:r>
          </w:p>
          <w:p w14:paraId="73222291" w14:textId="0634BE0F" w:rsidR="00DB53DD" w:rsidRPr="00C44535" w:rsidRDefault="00DB53DD" w:rsidP="00DB53DD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Osnivač je Grad Crikvenica. Sjedište Knjižnice je u Crikvenici, Vinodolska 1.       </w:t>
            </w:r>
          </w:p>
          <w:p w14:paraId="10E8002F" w14:textId="44045815" w:rsidR="00DB53DD" w:rsidRPr="00C44535" w:rsidRDefault="00DB53DD" w:rsidP="00DB53DD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Gradska knjižnica Crikvenica u svim naseljima ima organiziranu neku od ustrojbenih jedinica narodne knjižnice sukladno Standardima za narodne knjižnice u RH: ogranak ili knjižničnu stanicu. Gradska knjižnica Crikvenica sastoji se od središnjeg odjela u Crikvenici, ogranka u Selcu i knjižničnih stanica u Jadranovu i Dramlju. Trenutno su uz ravnatelja zaposlene četiri djelatnice: voditeljica ogranka u Selcu, diplomirani knjižničar i dva pomoćna knjižničara. Djelatnice rade stručne poslove koji su u opisu njihovih radnih mjesta i imaju položene stručne ispite. Središnji odjel u Crikvenici, Ogranak u Selcu i knjižnična stanica Dramalj rade svakodnevno prema prilagođenom radnom vremenu i sukladno epidemiološkim preporukama za COVID-19. Knjižnična stanica Jadranovo trenutno ne radi, dok se ne steknu svi uvjeti za rad pa korisnici koriste središnji odjel u Crikvenici.</w:t>
            </w:r>
          </w:p>
          <w:p w14:paraId="6F47E645" w14:textId="14BAB695" w:rsidR="00DB53DD" w:rsidRPr="00C44535" w:rsidRDefault="00DB53DD" w:rsidP="00DB53DD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Knjižnična djelatnost obuhvaća: nabavu knjižnične građe, sustavan i neprestan odabir knjižnične građe, sređivanje i stručnu obradu, čuvanje i zaštitu knjižnične građe te provođenje mjera zaštite knjižnične građe koja je kulturno dobro, logičan i primjeren smještaj knjižnične građe, davanje na korištenje knjižnične građe, izradu biltena, kataloga, bibliografija i drugih informacijskih pomagala, sudjelovanje u izradi stručnih kataloga i baza podataka, omogućavanje pristupačnosti knjižnične građe i informacija korisnicima prema njihovim potrebama i zahtjevima, osiguravanje korištenja i posudbe knjižnične građe te protok informacija, poticanje i pomoć korisnicima pri izboru i korištenju knjižnične građe, informacijskih pomagala i izvora, vođenje dokumentacije i statistike o građi i korisnicima te o poslovanju</w:t>
            </w:r>
          </w:p>
          <w:p w14:paraId="3459D2D6" w14:textId="77777777" w:rsidR="00DB53DD" w:rsidRPr="00C44535" w:rsidRDefault="00DB53DD" w:rsidP="00DB53DD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Kulturne aktivnosti, glazbeno-scenski program i kulturne manifestacije sastavni su dio osnovne djelatnosti, a cilj je promicanje kulturnih vrijednosti u zajednici, očuvanje baštine, kulture, povijesti i tradicije lokalne zajednice. </w:t>
            </w:r>
          </w:p>
          <w:p w14:paraId="3E819FD1" w14:textId="60B02A3D" w:rsidR="00DB53DD" w:rsidRPr="00C44535" w:rsidRDefault="00DB53DD" w:rsidP="00DB53DD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Izdavačka djelatnost nije primarna djelatnost ove Ustanove, no Knjižnica ima dugu tradiciju izdavaštva kojim potiče afirmaciju identiteta i promidžbu Grada Crikvenice, darovitost i stvaralaštvo, aktivnosti mlade populacije te njegovanje književnosti na lokalnom idiomu. </w:t>
            </w:r>
          </w:p>
          <w:p w14:paraId="4BD474A6" w14:textId="4584694B" w:rsidR="00C44535" w:rsidRPr="004B7982" w:rsidRDefault="00DB53DD" w:rsidP="004B7982">
            <w:pPr>
              <w:pStyle w:val="Odlomakpopisa"/>
              <w:ind w:left="317" w:right="18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4453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  <w:t>Djelatnice Knjižnice imaju obvezu stalnog stručnog usavršavanja te prate najnovije znanstvena postignuća sukladno Zakonu o knjižnicama i Standardima za narodne knjižnice Republike Hrvatske. Nove spoznaje i kompetencije koje djelatnice stječu primjenjuju se u radu i programi se kontinuirano obogaćuju novim sadržajima.</w:t>
            </w:r>
          </w:p>
          <w:p w14:paraId="0A06BA86" w14:textId="260EAEE7" w:rsidR="00A80F9B" w:rsidRPr="003E2D5C" w:rsidRDefault="00A80F9B" w:rsidP="00DB53DD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FD1140" w14:textId="77777777" w:rsidR="00EC4B00" w:rsidRPr="003D5763" w:rsidRDefault="00EC4B00" w:rsidP="00EC4B00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920F3B" w14:textId="486AFCAA" w:rsidR="002B77EB" w:rsidRPr="003D5763" w:rsidRDefault="002B77EB" w:rsidP="006571D5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3D5763">
        <w:rPr>
          <w:rFonts w:ascii="Times New Roman" w:hAnsi="Times New Roman" w:cs="Times New Roman"/>
          <w:b/>
          <w:sz w:val="24"/>
        </w:rPr>
        <w:t xml:space="preserve"> SAŽETAK FINANCIJSKOG PLANA PRORAČUNSKOG KORISNIKA</w:t>
      </w:r>
    </w:p>
    <w:tbl>
      <w:tblPr>
        <w:tblW w:w="11546" w:type="dxa"/>
        <w:tblInd w:w="-9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94"/>
        <w:gridCol w:w="1678"/>
        <w:gridCol w:w="1702"/>
        <w:gridCol w:w="1337"/>
        <w:gridCol w:w="1337"/>
        <w:gridCol w:w="1341"/>
        <w:gridCol w:w="17"/>
      </w:tblGrid>
      <w:tr w:rsidR="002B77EB" w:rsidRPr="002B77EB" w14:paraId="2431D11F" w14:textId="77777777" w:rsidTr="00435574">
        <w:trPr>
          <w:gridAfter w:val="1"/>
          <w:wAfter w:w="17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A73AA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42CE0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A91B2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5179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79CE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AE6D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5639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C59E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EA1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FD7F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EUR/KN*</w:t>
            </w:r>
          </w:p>
        </w:tc>
      </w:tr>
      <w:tr w:rsidR="003D5763" w:rsidRPr="002B77EB" w14:paraId="6A377CD0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05FF7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E4812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F9CFF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6E743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BC4D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89FA" w14:textId="727105C5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F18C" w14:textId="506C6DDE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446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F444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AE2A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2B77EB" w:rsidRPr="002B77EB" w14:paraId="1FBA1503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DBC25A1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A8EF97" w14:textId="2A13653B" w:rsidR="008C6483" w:rsidRDefault="008C6483" w:rsidP="008C64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65FC8B2B" w14:textId="24302831" w:rsidR="008C6483" w:rsidRPr="008C6483" w:rsidRDefault="008C6483" w:rsidP="008C64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1kn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D7092" w14:textId="53C74DBC" w:rsid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2473F03A" w14:textId="38174DE7" w:rsidR="00807CA8" w:rsidRPr="008C6483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.2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BE5E51" w14:textId="77777777" w:rsidR="002B77EB" w:rsidRDefault="00CC2E94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</w:t>
            </w:r>
          </w:p>
          <w:p w14:paraId="0ED3A15D" w14:textId="02D642D3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1.854,767,87kn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C2EAFC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67E21A6A" w14:textId="081B792C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1.880.761,89kn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A941A0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681C4619" w14:textId="2F9AF30B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1.881.892,07kn</w:t>
            </w:r>
          </w:p>
        </w:tc>
      </w:tr>
      <w:tr w:rsidR="00D06FAF" w:rsidRPr="002B77EB" w14:paraId="2C1EFA33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C518" w14:textId="77777777" w:rsidR="00D06FAF" w:rsidRPr="002B77EB" w:rsidRDefault="00D06FAF" w:rsidP="00D0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874" w14:textId="77777777" w:rsidR="004B7982" w:rsidRDefault="004B7982" w:rsidP="004B79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57C9FB9D" w14:textId="687CDBB3" w:rsidR="00D06FAF" w:rsidRPr="008C6483" w:rsidRDefault="004B7982" w:rsidP="004B79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1.428.016,11kn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C3B" w14:textId="77777777" w:rsidR="004B7982" w:rsidRDefault="004B7982" w:rsidP="004B79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247.423,70€/</w:t>
            </w:r>
          </w:p>
          <w:p w14:paraId="7AC6A454" w14:textId="0CB9C73F" w:rsidR="00D06FAF" w:rsidRPr="008C6483" w:rsidRDefault="004B7982" w:rsidP="004B79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1.864.213,83kn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616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246.170,00€/</w:t>
            </w:r>
          </w:p>
          <w:p w14:paraId="319B12BE" w14:textId="65E4EF71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1.854,767,87kn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034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249.620,00€/</w:t>
            </w:r>
          </w:p>
          <w:p w14:paraId="252ACFFA" w14:textId="496DF2F0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1.880.761,89kn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1CD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249.77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,00€/</w:t>
            </w:r>
          </w:p>
          <w:p w14:paraId="76797233" w14:textId="59B56E55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1.881.892,07kn</w:t>
            </w:r>
          </w:p>
        </w:tc>
      </w:tr>
      <w:tr w:rsidR="002B77EB" w:rsidRPr="002B77EB" w14:paraId="02D5C2F9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1511E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688" w14:textId="1791699F" w:rsidR="002B77EB" w:rsidRPr="008C6483" w:rsidRDefault="008C648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F96" w14:textId="408DC8B6" w:rsidR="002B77EB" w:rsidRPr="008C6483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5F77" w14:textId="17D0DF88" w:rsidR="002B77EB" w:rsidRPr="008C6483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2722" w14:textId="29009CF0" w:rsidR="002B77EB" w:rsidRPr="008C6483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117" w14:textId="1A59C0B1" w:rsidR="002B77EB" w:rsidRPr="008C6483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D06FAF" w:rsidRPr="002B77EB" w14:paraId="14E49920" w14:textId="77777777" w:rsidTr="00435574">
        <w:trPr>
          <w:gridAfter w:val="1"/>
          <w:wAfter w:w="17" w:type="dxa"/>
          <w:trHeight w:val="2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A5886C" w14:textId="77777777" w:rsidR="00D06FAF" w:rsidRPr="002B77EB" w:rsidRDefault="00D06FAF" w:rsidP="00D06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6F7965" w14:textId="77777777" w:rsidR="00D06FAF" w:rsidRPr="002B77EB" w:rsidRDefault="00D06FAF" w:rsidP="00D06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90E038" w14:textId="77777777" w:rsidR="00D06FAF" w:rsidRPr="002B77EB" w:rsidRDefault="00D06FAF" w:rsidP="00D06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F6BDF4" w14:textId="77777777" w:rsidR="00D06FAF" w:rsidRPr="002B77EB" w:rsidRDefault="00D06FAF" w:rsidP="00D06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60609E" w14:textId="606BCF30" w:rsidR="00D06FAF" w:rsidRDefault="00D06FAF" w:rsidP="00D06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185.945,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25E20BFD" w14:textId="742C26C8" w:rsidR="00D06FAF" w:rsidRPr="008C6483" w:rsidRDefault="00D06FAF" w:rsidP="00D06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8kn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0F4DD7" w14:textId="1422194E" w:rsidR="00D06FAF" w:rsidRDefault="00D06FAF" w:rsidP="00D06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6BF2B449" w14:textId="514BD6AC" w:rsidR="00D06FAF" w:rsidRPr="008C6483" w:rsidRDefault="00D06FAF" w:rsidP="00D06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.2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CCD2A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246.170,00€/</w:t>
            </w:r>
          </w:p>
          <w:p w14:paraId="58FB4A61" w14:textId="6967A630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1.854,767,87kn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09617A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249.620,00€/</w:t>
            </w:r>
          </w:p>
          <w:p w14:paraId="3B6160CD" w14:textId="51ED3C04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1.880.761,89kn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4D216C" w14:textId="77777777" w:rsidR="00A11C11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249.77</w:t>
            </w: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,00€/</w:t>
            </w:r>
          </w:p>
          <w:p w14:paraId="21CB7217" w14:textId="3107FC1C" w:rsidR="00D06FAF" w:rsidRPr="008C6483" w:rsidRDefault="00A11C11" w:rsidP="00A1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1.881.892,07kn</w:t>
            </w:r>
          </w:p>
        </w:tc>
      </w:tr>
      <w:tr w:rsidR="002B77EB" w:rsidRPr="002B77EB" w14:paraId="6A70E162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2004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B84F" w14:textId="2170DCE0" w:rsidR="002B77EB" w:rsidRDefault="00F41A2A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153.044,0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5E80068E" w14:textId="4FA2B8AB" w:rsidR="00F41A2A" w:rsidRPr="008C6483" w:rsidRDefault="0045267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.1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6kn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626" w14:textId="4F7BBB32" w:rsidR="00807CA8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70884BE7" w14:textId="25D32120" w:rsidR="002B77EB" w:rsidRPr="008C6483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.9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,00kn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CA02" w14:textId="77777777" w:rsidR="002B77EB" w:rsidRDefault="00CC2E94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37D4C059" w14:textId="3AB66AC1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1.664,145,02kn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D84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77E3F1AB" w14:textId="22500810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169.139,04kn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538D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7EBB1711" w14:textId="44980C7D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1.691.269,22kn</w:t>
            </w:r>
          </w:p>
        </w:tc>
      </w:tr>
      <w:tr w:rsidR="002B77EB" w:rsidRPr="002B77EB" w14:paraId="2C48CDAC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35056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1CD" w14:textId="11AF8646" w:rsidR="0045267F" w:rsidRDefault="0045267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32.901,4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53AD9DA7" w14:textId="0879F129" w:rsidR="002B77EB" w:rsidRPr="008C6483" w:rsidRDefault="0045267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247.895,92kn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07B" w14:textId="703A2C02" w:rsidR="00807CA8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,8</w:t>
            </w:r>
            <w:r w:rsidR="004B79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4685E22A" w14:textId="6D0583B7" w:rsidR="002B77EB" w:rsidRPr="008C6483" w:rsidRDefault="004B798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.300,00kn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04A" w14:textId="77777777" w:rsidR="002B77EB" w:rsidRDefault="00CC2E94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25.300,00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  <w:r w:rsidR="002B77EB"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19423E93" w14:textId="6A135E84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190.622,85kn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1C67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25.300,00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1D6754A9" w14:textId="5D2ACF02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190.622,85kn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460D" w14:textId="77777777" w:rsidR="002B77EB" w:rsidRDefault="00D06FA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25.300,00</w:t>
            </w:r>
            <w:r w:rsidR="00A11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€/</w:t>
            </w:r>
          </w:p>
          <w:p w14:paraId="2027A745" w14:textId="01A71699" w:rsidR="00A11C11" w:rsidRPr="008C6483" w:rsidRDefault="00A11C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190.622,85kn</w:t>
            </w:r>
          </w:p>
        </w:tc>
      </w:tr>
      <w:tr w:rsidR="002B77EB" w:rsidRPr="002B77EB" w14:paraId="36657CF4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06FD87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358BDD" w14:textId="77777777" w:rsid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3.584,82€/</w:t>
            </w:r>
          </w:p>
          <w:p w14:paraId="2738E6CE" w14:textId="45B83D44" w:rsidR="00807CA8" w:rsidRPr="008C6483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27.009,83kn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8F81F" w14:textId="77777777" w:rsidR="004B7982" w:rsidRDefault="004B798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03BBD64" w14:textId="4D0D18A8" w:rsidR="004B7982" w:rsidRDefault="004B798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15.126,93€/</w:t>
            </w:r>
          </w:p>
          <w:p w14:paraId="4CFB409B" w14:textId="2C1EAF67" w:rsidR="002B77EB" w:rsidRPr="008C6483" w:rsidRDefault="004B798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113.983,83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EA64A1" w14:textId="77777777" w:rsidR="002B77EB" w:rsidRPr="008C6483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236B07" w14:textId="77777777" w:rsidR="002B77EB" w:rsidRPr="008C6483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CDACA7" w14:textId="77777777" w:rsidR="002B77EB" w:rsidRPr="008C6483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6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2B77EB" w:rsidRPr="002B77EB" w14:paraId="25CE449A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60E6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4399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421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296D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EF7F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C99F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98E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BF9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994B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9335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B77EB" w:rsidRPr="002B77EB" w14:paraId="7D8DC4B5" w14:textId="77777777" w:rsidTr="00435574">
        <w:trPr>
          <w:trHeight w:val="20"/>
        </w:trPr>
        <w:tc>
          <w:tcPr>
            <w:tcW w:w="115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9472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B) SAŽETAK RAČUNA FINANCIRANJA</w:t>
            </w:r>
          </w:p>
        </w:tc>
      </w:tr>
      <w:tr w:rsidR="002B77EB" w:rsidRPr="002B77EB" w14:paraId="00C68E26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582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A882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62FC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3CA2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D99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14F4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96BB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F5A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3B1C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BBB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763" w:rsidRPr="002B77EB" w14:paraId="1BECA822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7F788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0114B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45D56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D861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DA54D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545E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204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38D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8273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304C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2B77EB" w:rsidRPr="002B77EB" w14:paraId="010ACF2D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CFA1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4EF" w14:textId="59027581" w:rsidR="002B77EB" w:rsidRP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873" w14:textId="70508799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362" w14:textId="27879190" w:rsidR="002B77EB" w:rsidRP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2B77EB"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E1E" w14:textId="533964E8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D95" w14:textId="601CDC4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77EB" w:rsidRPr="002B77EB" w14:paraId="695CD42E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A8FFF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848" w14:textId="19E138E6" w:rsidR="002B77EB" w:rsidRP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CB70" w14:textId="5C6EF3B0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F80" w14:textId="5E613BA0" w:rsidR="002B77EB" w:rsidRPr="002B77EB" w:rsidRDefault="00807CA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18E" w14:textId="5BE0F4D1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F8B" w14:textId="4E3B6E4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807C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77EB" w:rsidRPr="002B77EB" w14:paraId="26C0F86E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44DD00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F1F3E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E69FB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4C7EE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A6D824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EBF62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77EB" w:rsidRPr="002B77EB" w14:paraId="7A655E52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681B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ACF9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AC23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B931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7E0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4AE6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B458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C10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1B7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5B8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5E2C" w:rsidRPr="002B77EB" w14:paraId="3770BDAB" w14:textId="77777777" w:rsidTr="00435574">
        <w:trPr>
          <w:trHeight w:val="716"/>
        </w:trPr>
        <w:tc>
          <w:tcPr>
            <w:tcW w:w="115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1F068" w14:textId="77777777" w:rsidR="00125E2C" w:rsidRPr="002B77EB" w:rsidRDefault="00125E2C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B77EB" w:rsidRPr="002B77EB" w14:paraId="43A012C4" w14:textId="77777777" w:rsidTr="00435574">
        <w:trPr>
          <w:trHeight w:val="429"/>
        </w:trPr>
        <w:tc>
          <w:tcPr>
            <w:tcW w:w="115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5EC3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2B77EB" w:rsidRPr="002B77EB" w14:paraId="4990EC92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BE52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36D0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C07A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C5FC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4132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DD54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A1E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23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CC8B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2EA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763" w:rsidRPr="002B77EB" w14:paraId="20F526FF" w14:textId="77777777" w:rsidTr="00435574">
        <w:trPr>
          <w:gridAfter w:val="1"/>
          <w:wAfter w:w="17" w:type="dxa"/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07468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E8BAD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15A25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BFF4F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E2037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9F64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AF1F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1267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C099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9CDB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2F15A3" w:rsidRPr="002B77EB" w14:paraId="6A1B4DD1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E5C945" w14:textId="77777777" w:rsidR="002F15A3" w:rsidRPr="002B77EB" w:rsidRDefault="002F15A3" w:rsidP="002F1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GODINE***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6F38A4" w14:textId="77777777" w:rsidR="002F15A3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-18.711,75€/</w:t>
            </w:r>
          </w:p>
          <w:p w14:paraId="45674497" w14:textId="3B4196C9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-140.983,66kn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AF49676" w14:textId="77777777" w:rsidR="002F15A3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</w:t>
            </w:r>
            <w:r w:rsidR="00A41F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A41F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A41F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€/</w:t>
            </w:r>
          </w:p>
          <w:p w14:paraId="25BF3DAF" w14:textId="358656BA" w:rsidR="00A41F1F" w:rsidRPr="002B77EB" w:rsidRDefault="00A41F1F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-113.973,83kn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AE1A79" w14:textId="77777777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3A5AC4" w14:textId="77777777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8DDA1" w14:textId="77777777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F15A3" w:rsidRPr="002B77EB" w14:paraId="10CC9A6D" w14:textId="77777777" w:rsidTr="00435574">
        <w:trPr>
          <w:gridAfter w:val="1"/>
          <w:wAfter w:w="17" w:type="dxa"/>
          <w:trHeight w:val="2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4852D15" w14:textId="77777777" w:rsidR="002F15A3" w:rsidRPr="002B77EB" w:rsidRDefault="002F15A3" w:rsidP="002F1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EF9FB8D" w14:textId="77777777" w:rsidR="00A41F1F" w:rsidRDefault="00A41F1F" w:rsidP="00A41F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-18.711,75€/</w:t>
            </w:r>
          </w:p>
          <w:p w14:paraId="741F5684" w14:textId="773419B9" w:rsidR="002F15A3" w:rsidRPr="002B77EB" w:rsidRDefault="00A41F1F" w:rsidP="00A41F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-140.983,66kn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0216AC" w14:textId="77777777" w:rsidR="00435574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</w:t>
            </w:r>
            <w:r w:rsidRPr="000D2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€/</w:t>
            </w:r>
          </w:p>
          <w:p w14:paraId="714708A0" w14:textId="092C8DFE" w:rsidR="002F15A3" w:rsidRPr="002B77EB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-113.973,83kn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22D9EF" w14:textId="16C94024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0F90BF" w14:textId="5AD276E0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30D0F1" w14:textId="199DCFBE" w:rsidR="002F15A3" w:rsidRPr="002B77EB" w:rsidRDefault="002F15A3" w:rsidP="002F1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B77EB" w:rsidRPr="002B77EB" w14:paraId="5EA04949" w14:textId="77777777" w:rsidTr="00435574">
        <w:trPr>
          <w:gridAfter w:val="1"/>
          <w:wAfter w:w="1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827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BE9E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940F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C310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1ED2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33BF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F344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391F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FD53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9A7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B77EB" w:rsidRPr="002B77EB" w14:paraId="4D39B10D" w14:textId="77777777" w:rsidTr="00435574">
        <w:trPr>
          <w:gridAfter w:val="1"/>
          <w:wAfter w:w="1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6BC2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BD15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CAB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653F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5BC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A96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CA8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604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A07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AFB0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B77EB" w:rsidRPr="002B77EB" w14:paraId="5255D554" w14:textId="77777777" w:rsidTr="00435574">
        <w:trPr>
          <w:gridAfter w:val="1"/>
          <w:wAfter w:w="17" w:type="dxa"/>
          <w:trHeight w:val="300"/>
        </w:trPr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A2FD1" w14:textId="77777777" w:rsidR="002B77EB" w:rsidRPr="002B77EB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AA57" w14:textId="77777777" w:rsidR="00A41F1F" w:rsidRDefault="00A41F1F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3.584,82€/</w:t>
            </w:r>
          </w:p>
          <w:p w14:paraId="6E193492" w14:textId="0E023B39" w:rsidR="002B77EB" w:rsidRPr="002B77EB" w:rsidRDefault="00010E18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27.009,83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891A" w14:textId="77777777" w:rsidR="002B77EB" w:rsidRDefault="00435574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15.126,93€/</w:t>
            </w:r>
          </w:p>
          <w:p w14:paraId="5802C876" w14:textId="76993749" w:rsidR="00435574" w:rsidRPr="002B77EB" w:rsidRDefault="00435574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113.973,83kn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7C8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997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277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03F775CE" w14:textId="02D2BB2C" w:rsidR="003D5763" w:rsidRDefault="003D5763" w:rsidP="00FB1F05">
      <w:pPr>
        <w:spacing w:after="0"/>
        <w:rPr>
          <w:rFonts w:ascii="Times New Roman" w:hAnsi="Times New Roman" w:cs="Times New Roman"/>
          <w:b/>
          <w:sz w:val="24"/>
        </w:rPr>
      </w:pPr>
    </w:p>
    <w:p w14:paraId="69633583" w14:textId="77777777" w:rsidR="00125E2C" w:rsidRPr="00B54D47" w:rsidRDefault="00125E2C" w:rsidP="00FB1F0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5FE5FA2" w14:textId="6BE7DCF9" w:rsidR="002B77EB" w:rsidRPr="00125E2C" w:rsidRDefault="002B77EB" w:rsidP="002B77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858D604" w14:textId="47605F6D" w:rsidR="009B4466" w:rsidRDefault="003D5763" w:rsidP="009B4466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RAČUN PRIHODA I RASHODA </w:t>
      </w:r>
      <w:r w:rsidR="00FB1F05">
        <w:rPr>
          <w:rFonts w:ascii="Times New Roman" w:hAnsi="Times New Roman" w:cs="Times New Roman"/>
          <w:b/>
          <w:sz w:val="24"/>
        </w:rPr>
        <w:t>PREMA EKONOMSKOJ KLASIFIKACIJI I IZVORIMA FINANCIRANJA</w:t>
      </w:r>
      <w:r w:rsidR="00537DB2">
        <w:rPr>
          <w:rFonts w:ascii="Times New Roman" w:hAnsi="Times New Roman" w:cs="Times New Roman"/>
          <w:b/>
          <w:sz w:val="24"/>
        </w:rPr>
        <w:t xml:space="preserve"> NA RAZINI PODSKUPINE (2RAZINI PLANA)</w:t>
      </w:r>
    </w:p>
    <w:p w14:paraId="5739BC8D" w14:textId="6D91CA08" w:rsidR="00D75648" w:rsidRDefault="00D75648" w:rsidP="00D7564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1216" w:type="dxa"/>
        <w:tblInd w:w="-851" w:type="dxa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2260"/>
        <w:gridCol w:w="1301"/>
        <w:gridCol w:w="1276"/>
        <w:gridCol w:w="1273"/>
        <w:gridCol w:w="1273"/>
        <w:gridCol w:w="1273"/>
      </w:tblGrid>
      <w:tr w:rsidR="00D75648" w:rsidRPr="00D75648" w14:paraId="00567E3C" w14:textId="77777777" w:rsidTr="007F7FD4">
        <w:trPr>
          <w:trHeight w:val="315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2D38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D75648" w:rsidRPr="00D75648" w14:paraId="088BF910" w14:textId="77777777" w:rsidTr="007F7FD4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82D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363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A25E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AE6B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F02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B5C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8AE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6974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92BB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001F88E8" w14:textId="77777777" w:rsidTr="007F7FD4">
        <w:trPr>
          <w:trHeight w:val="360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884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D75648" w:rsidRPr="00D75648" w14:paraId="210022DA" w14:textId="77777777" w:rsidTr="007F7FD4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CFD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829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FD3C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A69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1AD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525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E84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60A9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9FDF2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1C003427" w14:textId="77777777" w:rsidTr="007F7FD4">
        <w:trPr>
          <w:trHeight w:val="315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5DB7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POSLOVANJA</w:t>
            </w:r>
          </w:p>
        </w:tc>
      </w:tr>
      <w:tr w:rsidR="00D75648" w:rsidRPr="00D75648" w14:paraId="4CE7EB6C" w14:textId="77777777" w:rsidTr="007F7FD4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753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950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A256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780D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18B6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D3D6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8AC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3D4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A03C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46130347" w14:textId="77777777" w:rsidTr="007F7FD4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F6EF7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0E6AD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E58E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AE5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224F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EE64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95F0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3EB3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2563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D75648" w:rsidRPr="00D75648" w14:paraId="2914F23E" w14:textId="77777777" w:rsidTr="007F7FD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9F92" w14:textId="1FFEED36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89A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3E1A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705D" w14:textId="416C0404" w:rsidR="00D75648" w:rsidRPr="00D75648" w:rsidRDefault="00125E2C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A8FB" w14:textId="6C1CF8DA" w:rsidR="00D75648" w:rsidRPr="00D75648" w:rsidRDefault="0013735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</w:t>
            </w:r>
            <w:r w:rsidR="00D75648"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6F23" w14:textId="23293D72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7644" w14:textId="76A14F53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05C5" w14:textId="2B904A51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FBCE" w14:textId="62C9A3A2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5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435574" w:rsidRPr="00D75648" w14:paraId="702A78DB" w14:textId="77777777" w:rsidTr="007F7FD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AFDB" w14:textId="530AA412" w:rsidR="00435574" w:rsidRPr="00D75648" w:rsidRDefault="00435574" w:rsidP="00435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1C3B" w14:textId="5A452266" w:rsidR="00435574" w:rsidRPr="00D75648" w:rsidRDefault="00435574" w:rsidP="00435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EDBB4" w14:textId="2945976C" w:rsidR="00435574" w:rsidRPr="00D75648" w:rsidRDefault="00435574" w:rsidP="00435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3AD1" w14:textId="6DCEC114" w:rsidR="00435574" w:rsidRPr="00125E2C" w:rsidRDefault="00435574" w:rsidP="00435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5E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04721" w14:textId="401625A5" w:rsidR="00435574" w:rsidRPr="00D75648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189.530,29</w:t>
            </w: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5A9B5" w14:textId="51A4DAD6" w:rsidR="00435574" w:rsidRPr="00D75648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232.296,82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C742C" w14:textId="1B3908FC" w:rsidR="00435574" w:rsidRPr="00D75648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246.170,00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199B9" w14:textId="6D9F50A2" w:rsidR="00435574" w:rsidRPr="00D75648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249.620,00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30A99" w14:textId="5D6F66AE" w:rsidR="00435574" w:rsidRPr="00D75648" w:rsidRDefault="00435574" w:rsidP="00435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249.770,00</w:t>
            </w:r>
          </w:p>
        </w:tc>
      </w:tr>
      <w:tr w:rsidR="00D75648" w:rsidRPr="00D75648" w14:paraId="0BA5CD49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02D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2B5F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9BC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EC4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C4AC" w14:textId="008006F1" w:rsidR="00D75648" w:rsidRPr="00D75648" w:rsidRDefault="0013735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B767" w14:textId="17606EE9" w:rsidR="00D75648" w:rsidRPr="00D75648" w:rsidRDefault="00435574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B7BF" w14:textId="296EE77E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EABE" w14:textId="700B49CB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  <w:r w:rsidR="00D75648"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871B" w14:textId="48EDB3D8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</w:p>
        </w:tc>
      </w:tr>
      <w:tr w:rsidR="00B55F92" w:rsidRPr="00D75648" w14:paraId="0FB5B709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1F04" w14:textId="77777777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D0D0" w14:textId="77777777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BF36" w14:textId="5357003B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5.9.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5A01" w14:textId="3051D88C" w:rsidR="00B55F92" w:rsidRPr="00125E2C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5E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949B" w14:textId="511E324A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D9A5" w14:textId="5973DD76" w:rsidR="00B55F92" w:rsidRPr="00D75648" w:rsidRDefault="00433A71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78E5" w14:textId="2EF168F7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96AC" w14:textId="105DC3D8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92823" w14:textId="3B3B171F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20.810,00</w:t>
            </w:r>
          </w:p>
        </w:tc>
      </w:tr>
      <w:tr w:rsidR="00D75648" w:rsidRPr="00D75648" w14:paraId="0946EBAA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9276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8992" w14:textId="22EAAB4A" w:rsidR="00D75648" w:rsidRPr="00125E2C" w:rsidRDefault="00125E2C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5E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4B3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E753" w14:textId="75C53931" w:rsidR="00D75648" w:rsidRPr="00125E2C" w:rsidRDefault="00125E2C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4866" w14:textId="293FDF85" w:rsidR="00D75648" w:rsidRPr="00D75648" w:rsidRDefault="0013735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4.798,6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449A" w14:textId="1F3A17AE" w:rsidR="00D75648" w:rsidRPr="00D75648" w:rsidRDefault="00433A71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8FBA" w14:textId="2826AD5B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ACDB" w14:textId="70E79749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490B" w14:textId="011B921E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B55F92" w:rsidRPr="00D75648" w14:paraId="3D3CA813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54807" w14:textId="77777777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926E2" w14:textId="77777777" w:rsidR="00B55F92" w:rsidRPr="00125E2C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58D23" w14:textId="730EE8C3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1.7.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433CF" w14:textId="58361688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4599A" w14:textId="4D31EC56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4.798,6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E4BC7" w14:textId="2317902C" w:rsidR="00B55F92" w:rsidRPr="00D75648" w:rsidRDefault="00433A71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DDB2D" w14:textId="22A4BE7F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E0493" w14:textId="252CC24A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229DC" w14:textId="4126548B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B55F92" w:rsidRPr="00D75648" w14:paraId="3684052B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B22FB" w14:textId="77777777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9DFDC" w14:textId="7A8AFD3B" w:rsidR="00B55F92" w:rsidRPr="00125E2C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DCB3F" w14:textId="77777777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AFEF0" w14:textId="76C97D7D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 i prihodi od donacija te povrati po protest.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308DE" w14:textId="4DB746B5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7F1A9" w14:textId="5EBC4750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E9F0A" w14:textId="06265B21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7F06B" w14:textId="17CB1C7E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EEBAC" w14:textId="2F421E59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55F92" w:rsidRPr="00D75648" w14:paraId="16A1F45E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ECA0B" w14:textId="77777777" w:rsidR="00B55F92" w:rsidRPr="00D75648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9BDB9" w14:textId="77777777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01EBF" w14:textId="707896C2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6.9.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7C99" w14:textId="3DF10813" w:rsidR="00B55F92" w:rsidRDefault="00B55F92" w:rsidP="00B5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0D320" w14:textId="3D3F6DAF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0286D" w14:textId="2472DFE6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BA11B" w14:textId="0882AA47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07BE6" w14:textId="6610D82D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E0064" w14:textId="16931AAB" w:rsidR="00B55F92" w:rsidRPr="00D75648" w:rsidRDefault="00B55F92" w:rsidP="00B55F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418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08A0D63B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82DF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5BA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3FA7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BAEE" w14:textId="77777777" w:rsidR="00D75648" w:rsidRPr="00125E2C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25E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02B5" w14:textId="68B377D4" w:rsidR="00D75648" w:rsidRPr="00D75648" w:rsidRDefault="0013735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,4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AB76" w14:textId="63E41CAF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  <w:r w:rsidR="00D75648"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BDF5" w14:textId="441D1252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5604" w14:textId="3238926B" w:rsidR="00D75648" w:rsidRPr="00D75648" w:rsidRDefault="00B55F92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4B496" w14:textId="55372B10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B55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433A71" w:rsidRPr="00D75648" w14:paraId="4D95F824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2D81E" w14:textId="77777777" w:rsidR="00433A71" w:rsidRPr="00D75648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9CEF1" w14:textId="77777777" w:rsidR="00433A71" w:rsidRPr="00D75648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4B770" w14:textId="5D5375FE" w:rsidR="00433A71" w:rsidRPr="00D75648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1.1.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0CE4" w14:textId="132C8C13" w:rsidR="00433A71" w:rsidRPr="00125E2C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I PRIMICI GRADA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1726D" w14:textId="4C9F0654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166.403,41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F9324" w14:textId="46782141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232.956,96</w:t>
            </w: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CBA39" w14:textId="6F6C2352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220.610,00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0F700" w14:textId="205EDFD2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224.060,00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069C2" w14:textId="635551B8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224.210,00</w:t>
            </w:r>
          </w:p>
        </w:tc>
      </w:tr>
      <w:tr w:rsidR="00433A71" w:rsidRPr="00D75648" w14:paraId="4479E514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AFB8E" w14:textId="77777777" w:rsidR="00433A71" w:rsidRPr="00D75648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13142" w14:textId="77777777" w:rsidR="00433A71" w:rsidRPr="00D75648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B6D12" w14:textId="77777777" w:rsidR="00433A71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418F0" w14:textId="44BE84CF" w:rsidR="00433A71" w:rsidRDefault="00433A71" w:rsidP="00433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Manjak prihoda Grad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DA162" w14:textId="77777777" w:rsidR="00433A71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4D92F" w14:textId="2B852A94" w:rsidR="00433A71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-15.126,93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CBCD6" w14:textId="77777777" w:rsidR="00433A71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532A2" w14:textId="77777777" w:rsidR="00433A71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46957" w14:textId="77777777" w:rsidR="00433A71" w:rsidRPr="00D75648" w:rsidRDefault="00433A71" w:rsidP="0043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75648" w:rsidRPr="00D75648" w14:paraId="3C3C5B25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693D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143E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4227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B6B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2A7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2601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DF70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4E4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DA6E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68A1FEFE" w14:textId="77777777" w:rsidTr="007F7FD4">
        <w:trPr>
          <w:trHeight w:val="315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6238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RASHODI POSLOVANJA</w:t>
            </w:r>
          </w:p>
        </w:tc>
      </w:tr>
      <w:tr w:rsidR="00D75648" w:rsidRPr="00D75648" w14:paraId="4029E2A9" w14:textId="77777777" w:rsidTr="007F7FD4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51D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200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DF7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CF6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D56B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67B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109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0A4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4F8E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62CFC57D" w14:textId="77777777" w:rsidTr="007F7FD4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52B3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666A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E104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26EC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15223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8F43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E94B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E2B7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247F8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D75648" w:rsidRPr="00D75648" w14:paraId="10EE3918" w14:textId="77777777" w:rsidTr="007F7FD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48CA" w14:textId="19D96D9A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5B4E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4B8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6853" w14:textId="3D023C8B" w:rsidR="00D75648" w:rsidRPr="00D75648" w:rsidRDefault="00F00C4C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1E0F" w14:textId="77D9FA9F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185.945,5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DA21" w14:textId="70A55B50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CBB3" w14:textId="644397D5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7635" w14:textId="2104B771" w:rsidR="00D75648" w:rsidRPr="00D75648" w:rsidRDefault="00D75648" w:rsidP="00F00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A378" w14:textId="5712635B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F00C4C" w:rsidRPr="00D75648" w14:paraId="73B5270F" w14:textId="77777777" w:rsidTr="007F7FD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E87B" w14:textId="249D3A01" w:rsidR="00F00C4C" w:rsidRPr="00D75648" w:rsidRDefault="00F00C4C" w:rsidP="00F00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97A5" w14:textId="3EC6F654" w:rsidR="00F00C4C" w:rsidRPr="00D75648" w:rsidRDefault="00F00C4C" w:rsidP="00F00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4A10" w14:textId="71E4D6AB" w:rsidR="00F00C4C" w:rsidRPr="00D75648" w:rsidRDefault="00F00C4C" w:rsidP="00F00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3FB2" w14:textId="730C5C5F" w:rsidR="00F00C4C" w:rsidRPr="00F00C4C" w:rsidRDefault="00F00C4C" w:rsidP="00F00C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00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6817A" w14:textId="4D5DE86B" w:rsidR="00F00C4C" w:rsidRPr="00D75648" w:rsidRDefault="00F00C4C" w:rsidP="00F00C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153.044,</w:t>
            </w:r>
            <w:r w:rsidR="00433A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22239" w14:textId="7A7FE3B1" w:rsidR="00F00C4C" w:rsidRPr="00D75648" w:rsidRDefault="00F00C4C" w:rsidP="00F00C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7DD1E" w14:textId="2C33678A" w:rsidR="00F00C4C" w:rsidRPr="00D75648" w:rsidRDefault="00F00C4C" w:rsidP="00F00C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A9DC5" w14:textId="7D755406" w:rsidR="00F00C4C" w:rsidRPr="00D75648" w:rsidRDefault="00F00C4C" w:rsidP="00F00C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34830" w14:textId="2D76C673" w:rsidR="00F00C4C" w:rsidRPr="00D75648" w:rsidRDefault="00F00C4C" w:rsidP="00F00C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D75648" w:rsidRPr="00D75648" w14:paraId="54AC0F43" w14:textId="77777777" w:rsidTr="007F7FD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02FF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A9BC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5482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D67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9761" w14:textId="04D138EB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67.274,6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D0E0C" w14:textId="6CDB7967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C9D5" w14:textId="6E8AE823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EABD" w14:textId="38C1270A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F00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1FF6" w14:textId="3793FE72" w:rsidR="00D75648" w:rsidRPr="00D75648" w:rsidRDefault="00F00C4C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B70FEF" w:rsidRPr="00D75648" w14:paraId="3DC85631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5095" w14:textId="77777777" w:rsidR="00B70FEF" w:rsidRPr="00D75648" w:rsidRDefault="00B70FEF" w:rsidP="00B70F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5CC4" w14:textId="77777777" w:rsidR="00B70FEF" w:rsidRPr="00D75648" w:rsidRDefault="00B70FEF" w:rsidP="00B70F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58F9D" w14:textId="61EDBBAC" w:rsidR="00B70FEF" w:rsidRPr="00D75648" w:rsidRDefault="00B70FEF" w:rsidP="00B70F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Izvor 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4DA9" w14:textId="586B2AA6" w:rsidR="00B70FEF" w:rsidRPr="00110AA0" w:rsidRDefault="00B70FEF" w:rsidP="00B70F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 PRIHODI I PRIMICI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GRADA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F4C9" w14:textId="5E0058B9" w:rsidR="00B70FEF" w:rsidRPr="00D75648" w:rsidRDefault="00B70FEF" w:rsidP="00B70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67.274,68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72D2" w14:textId="3ACEC400" w:rsidR="00B70FEF" w:rsidRPr="00D75648" w:rsidRDefault="00B70FEF" w:rsidP="00B70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102.727,46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DE25" w14:textId="63E37C41" w:rsidR="00B70FEF" w:rsidRPr="00D75648" w:rsidRDefault="00B70FEF" w:rsidP="00B70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118.950,00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1505" w14:textId="31C2C0DB" w:rsidR="00B70FEF" w:rsidRPr="00D75648" w:rsidRDefault="00B70FEF" w:rsidP="00B70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4A04" w14:textId="5A1D2C7A" w:rsidR="00B70FEF" w:rsidRPr="00D75648" w:rsidRDefault="00B70FEF" w:rsidP="00B70F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118.900,00</w:t>
            </w:r>
          </w:p>
        </w:tc>
      </w:tr>
      <w:tr w:rsidR="00D75648" w:rsidRPr="00D75648" w14:paraId="74B7838A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6E5E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DA7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E408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365B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2251" w14:textId="36109731" w:rsidR="00D75648" w:rsidRPr="00D75648" w:rsidRDefault="00110AA0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85.769,4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4E6C" w14:textId="67CA1CDA" w:rsidR="00D75648" w:rsidRPr="00D75648" w:rsidRDefault="00110AA0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6CA2" w14:textId="2A189AE1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101.920,00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762B" w14:textId="0049AEB5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105.570,00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1813" w14:textId="685CF04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105.570,00</w:t>
            </w:r>
          </w:p>
        </w:tc>
      </w:tr>
      <w:tr w:rsidR="00D75648" w:rsidRPr="00D75648" w14:paraId="50C16799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41E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8BF0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544D" w14:textId="03940F7D" w:rsidR="00D75648" w:rsidRPr="00D75648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1.1.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C6D8" w14:textId="576B2C46" w:rsidR="00D75648" w:rsidRPr="00D75648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 PRIHODI I PRIMICI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GRADA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2124" w14:textId="56D67F3D" w:rsidR="00D75648" w:rsidRPr="00D75648" w:rsidRDefault="00110AA0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80.092,6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1F4C" w14:textId="39360DFC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065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B70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6972" w14:textId="5F42D2FD" w:rsidR="00D75648" w:rsidRPr="00D75648" w:rsidRDefault="00110AA0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88.660,00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1527" w14:textId="2519988F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92.310,00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51BC" w14:textId="0FEE9C56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11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92.310,00</w:t>
            </w:r>
          </w:p>
        </w:tc>
      </w:tr>
      <w:tr w:rsidR="00110AA0" w:rsidRPr="00D75648" w14:paraId="59E2758A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B9472" w14:textId="77777777" w:rsidR="00110AA0" w:rsidRPr="00D75648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A9B80" w14:textId="77777777" w:rsidR="00110AA0" w:rsidRPr="00D75648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C5F49" w14:textId="2A7FEB12" w:rsidR="00110AA0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1.7.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02891" w14:textId="1C7AC532" w:rsidR="00110AA0" w:rsidRPr="00110AA0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13398" w14:textId="133E1125" w:rsidR="00110AA0" w:rsidRDefault="007F7FD4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4.482,3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51DDD" w14:textId="35BD8867" w:rsidR="00110AA0" w:rsidRPr="00D75648" w:rsidRDefault="00E74A26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981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7AAB6" w14:textId="2D48F8B1" w:rsidR="00110AA0" w:rsidRDefault="007F7FD4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CD2AC" w14:textId="5CB2BE3D" w:rsidR="00110AA0" w:rsidRPr="00D75648" w:rsidRDefault="007F7FD4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AE00E" w14:textId="33183519" w:rsidR="00110AA0" w:rsidRPr="00D75648" w:rsidRDefault="007F7FD4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</w:tr>
      <w:tr w:rsidR="00D75648" w:rsidRPr="00D75648" w14:paraId="692A323E" w14:textId="77777777" w:rsidTr="007F7FD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2B4E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1731" w14:textId="2CEBD2FA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940F" w14:textId="34CBBB43" w:rsidR="00D75648" w:rsidRPr="00D75648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5.9.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4D473" w14:textId="7B7D69AE" w:rsidR="00D75648" w:rsidRPr="00110AA0" w:rsidRDefault="00110AA0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00D1" w14:textId="4E248EC6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1.194,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1EE0" w14:textId="45B89070" w:rsidR="00D75648" w:rsidRPr="00D75648" w:rsidRDefault="00E74A26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661F" w14:textId="3C02635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F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7893" w14:textId="4485077C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538D" w14:textId="5EC402CE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8.910,00</w:t>
            </w:r>
          </w:p>
        </w:tc>
      </w:tr>
      <w:tr w:rsidR="00D75648" w:rsidRPr="00D75648" w14:paraId="6487F99B" w14:textId="77777777" w:rsidTr="007F7FD4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75A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53B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7B9A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95AA" w14:textId="77777777" w:rsidR="00D75648" w:rsidRPr="00110AA0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88F9" w14:textId="4BE4CE4F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32.901,4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C014" w14:textId="62A40A39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460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,8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9069" w14:textId="454813BB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017C" w14:textId="21CD3321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B6C1" w14:textId="765FB6C5" w:rsidR="00D75648" w:rsidRPr="00D75648" w:rsidRDefault="009B7607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25.300,00</w:t>
            </w:r>
          </w:p>
        </w:tc>
      </w:tr>
      <w:tr w:rsidR="00D75648" w:rsidRPr="00D75648" w14:paraId="098EE721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93F0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35DA" w14:textId="1495E9B8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D9F8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B69E" w14:textId="215E9463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95BA" w14:textId="1AA34134" w:rsidR="00D75648" w:rsidRPr="00D75648" w:rsidRDefault="009B7607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32.374,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F89B" w14:textId="123FA9B0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929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2BB2" w14:textId="7F9CB25A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4040" w14:textId="2EC8ADF2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9C95E" w14:textId="4B7401AB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24.400,00</w:t>
            </w:r>
          </w:p>
        </w:tc>
      </w:tr>
      <w:tr w:rsidR="009B7607" w:rsidRPr="00D75648" w14:paraId="606EA75E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697C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8A246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244E" w14:textId="7FB59BEE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Izvor 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BAC1D" w14:textId="752BE73A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 PRIHODI I PRIMICI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GRADA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69DF7" w14:textId="139B0EFB" w:rsidR="009B7607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15.189,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6E6DF" w14:textId="6CDD3431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14.772,06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3C032" w14:textId="7D2823CC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10711" w14:textId="07F24DD0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90D44" w14:textId="759FCC0C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12.800,00</w:t>
            </w:r>
          </w:p>
        </w:tc>
      </w:tr>
      <w:tr w:rsidR="009B7607" w:rsidRPr="00D75648" w14:paraId="2154DAD5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D275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B123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755D" w14:textId="77615C33" w:rsidR="009B7607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Izvor 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4EF8" w14:textId="69656DD9" w:rsidR="009B7607" w:rsidRPr="00110AA0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B664B" w14:textId="482FA73A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316,3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04229" w14:textId="6878C70E" w:rsidR="009B7607" w:rsidRPr="00D75648" w:rsidRDefault="00E74A26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6DC7C" w14:textId="0994402D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566BA" w14:textId="109C8904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2B3B3" w14:textId="1EFA6234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B7607" w:rsidRPr="00D75648" w14:paraId="2363F0C0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6290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F26D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AF759" w14:textId="258C863F" w:rsidR="009B7607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5.9.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FCA35" w14:textId="1B06EE2A" w:rsidR="009B7607" w:rsidRPr="00110AA0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D0190" w14:textId="563A7160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10.086,9</w:t>
            </w:r>
            <w:r w:rsidR="00E74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1BA06" w14:textId="3C507F1A" w:rsidR="009B7607" w:rsidRPr="00D75648" w:rsidRDefault="00E74A26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A6868" w14:textId="29B7B01C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41CDE" w14:textId="61505D3D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46E9A" w14:textId="73A16922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9B7607" w:rsidRPr="00D75648" w14:paraId="263F3FE5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5435B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5D7F1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A293E" w14:textId="1EA041C3" w:rsidR="009B7607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6.9.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108E" w14:textId="0507A8CA" w:rsidR="009B7607" w:rsidRPr="00110AA0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0FA0A" w14:textId="5A4B8F7C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5458D" w14:textId="6C07C80D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9E5A0" w14:textId="01927E4E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AF5D4" w14:textId="6C04393F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5A388" w14:textId="79150797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B7607" w:rsidRPr="00D75648" w14:paraId="3C61AEA1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6997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B8CCF" w14:textId="0DB35D91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5E1ED" w14:textId="77777777" w:rsidR="009B7607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1D55" w14:textId="74CF51D5" w:rsidR="009B7607" w:rsidRPr="00110AA0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plemenitih metala i ostalih pohranjenih vrijednosti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736B9" w14:textId="7192A0DC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B1FD0" w14:textId="2F5C5116" w:rsidR="009B7607" w:rsidRPr="00D75648" w:rsidRDefault="00E74A26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</w:t>
            </w:r>
            <w:r w:rsidR="009B7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048C7" w14:textId="40241B5A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4C873" w14:textId="29A85F50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A8234" w14:textId="04F32EB9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9B7607" w:rsidRPr="00D75648" w14:paraId="6CC155F1" w14:textId="77777777" w:rsidTr="007F7FD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1B49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199F5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C2F0F" w14:textId="1B4862D2" w:rsidR="009B7607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Izvor 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313D" w14:textId="4303D93F" w:rsidR="009B7607" w:rsidRPr="00110AA0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0A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 PRIHODI I PRIMICI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GRADA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B9C04" w14:textId="6CC311B6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D41C3" w14:textId="2FA81811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09682" w14:textId="3067F302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AA355" w14:textId="59FAD866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8F73A" w14:textId="461955A8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9B7607" w:rsidRPr="00D75648" w14:paraId="00450A5E" w14:textId="77777777" w:rsidTr="009B7607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9782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2ABE" w14:textId="77777777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EB708" w14:textId="0609F0FD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 5.9.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0790E" w14:textId="466ED9F9" w:rsidR="009B7607" w:rsidRPr="00D75648" w:rsidRDefault="009B7607" w:rsidP="009B76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11569" w14:textId="4483FCA7" w:rsidR="009B7607" w:rsidRPr="00D75648" w:rsidRDefault="009B7607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F126C" w14:textId="2AF80575" w:rsidR="009B7607" w:rsidRPr="00D75648" w:rsidRDefault="00E74A26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  <w:r w:rsidR="00063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27255" w14:textId="3ED6C213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8EA17" w14:textId="21D91FF4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94B93" w14:textId="43FCCACD" w:rsidR="009B7607" w:rsidRPr="00D75648" w:rsidRDefault="0006330A" w:rsidP="009B76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</w:tbl>
    <w:p w14:paraId="452CD8E8" w14:textId="648A13CC" w:rsidR="00FB1F05" w:rsidRDefault="00FB1F05" w:rsidP="002B77EB">
      <w:pPr>
        <w:spacing w:after="0"/>
        <w:rPr>
          <w:rFonts w:ascii="Times New Roman" w:hAnsi="Times New Roman" w:cs="Times New Roman"/>
          <w:b/>
          <w:sz w:val="24"/>
        </w:rPr>
      </w:pPr>
    </w:p>
    <w:p w14:paraId="77772BEB" w14:textId="13EFCE01" w:rsidR="00FB1F05" w:rsidRDefault="00FB1F05" w:rsidP="002B77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688" w:type="dxa"/>
        <w:tblInd w:w="-426" w:type="dxa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2119"/>
        <w:gridCol w:w="1417"/>
        <w:gridCol w:w="1276"/>
        <w:gridCol w:w="992"/>
        <w:gridCol w:w="1162"/>
        <w:gridCol w:w="1162"/>
      </w:tblGrid>
      <w:tr w:rsidR="00D75648" w:rsidRPr="00D75648" w14:paraId="11855FAD" w14:textId="77777777" w:rsidTr="00866D57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07AE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9C5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9DE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7B08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FC7E3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0B1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FB2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0DF2F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B869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4E45F29E" w14:textId="77777777" w:rsidTr="00866D57">
        <w:trPr>
          <w:trHeight w:val="360"/>
        </w:trPr>
        <w:tc>
          <w:tcPr>
            <w:tcW w:w="10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26E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D75648" w:rsidRPr="00D75648" w14:paraId="152F2694" w14:textId="77777777" w:rsidTr="00866D57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6ACB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CDF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EC2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285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F2C4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1C87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19EC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330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412D" w14:textId="77777777" w:rsidR="00D75648" w:rsidRPr="00D75648" w:rsidRDefault="00D75648" w:rsidP="00D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5648" w:rsidRPr="00D75648" w14:paraId="5FF49F7B" w14:textId="77777777" w:rsidTr="00866D57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7BD54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716E1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5AE0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0FE02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D5B8E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45B5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4F28A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98467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94F50" w14:textId="77777777" w:rsidR="00D75648" w:rsidRPr="00D75648" w:rsidRDefault="00D75648" w:rsidP="00D7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756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D75648" w:rsidRPr="00D75648" w14:paraId="296F053A" w14:textId="77777777" w:rsidTr="00866D57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0F58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7EC2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9F8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1F8F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88FE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3C28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BA1B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3CC0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92A1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251427B1" w14:textId="77777777" w:rsidTr="00866D57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5AA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ED8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B3AD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BBB5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C9A5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B64E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A661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9B1F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E3D4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1B63E220" w14:textId="77777777" w:rsidTr="00866D57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6574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7D6CD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512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7D50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387C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CBF64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5111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DEF09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21C2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2AEC7F79" w14:textId="77777777" w:rsidTr="00866D57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A68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D4F7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FEB7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9D68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59FA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39254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776E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ABC6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AB95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29B6ECFC" w14:textId="77777777" w:rsidTr="00866D57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00AD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BDC6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0EFF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441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5510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F737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DFDB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DBD76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16BB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48B5312F" w14:textId="77777777" w:rsidTr="00866D57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4C59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D32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D9A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CF41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BB51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EFEF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E980A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86FB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32BD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5648" w:rsidRPr="00D75648" w14:paraId="79C17758" w14:textId="77777777" w:rsidTr="00866D57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BE93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0549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B356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FC0B7" w14:textId="77777777" w:rsidR="00D75648" w:rsidRPr="00D75648" w:rsidRDefault="00D75648" w:rsidP="00D756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D11F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6549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5EE3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FB3C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25A9" w14:textId="77777777" w:rsidR="00D75648" w:rsidRPr="00D75648" w:rsidRDefault="00D75648" w:rsidP="00D75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5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1BEB887" w14:textId="53029531" w:rsidR="00D75648" w:rsidRDefault="00D75648" w:rsidP="002B77EB">
      <w:pPr>
        <w:spacing w:after="0"/>
        <w:rPr>
          <w:rFonts w:ascii="Times New Roman" w:hAnsi="Times New Roman" w:cs="Times New Roman"/>
          <w:b/>
          <w:sz w:val="24"/>
        </w:rPr>
      </w:pPr>
    </w:p>
    <w:p w14:paraId="25225377" w14:textId="77777777" w:rsidR="00AF3401" w:rsidRDefault="00AF3401" w:rsidP="002B77EB">
      <w:pPr>
        <w:spacing w:after="0"/>
        <w:rPr>
          <w:rFonts w:ascii="Times New Roman" w:hAnsi="Times New Roman" w:cs="Times New Roman"/>
          <w:b/>
          <w:sz w:val="24"/>
        </w:rPr>
      </w:pPr>
    </w:p>
    <w:p w14:paraId="5FCF922D" w14:textId="77777777" w:rsidR="003D5763" w:rsidRPr="00866D57" w:rsidRDefault="003D5763" w:rsidP="002B77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0930FE58" w14:textId="09C8708B" w:rsidR="002B77EB" w:rsidRPr="002B77EB" w:rsidRDefault="002B77EB" w:rsidP="00916157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2B77EB">
        <w:rPr>
          <w:rFonts w:ascii="Times New Roman" w:hAnsi="Times New Roman" w:cs="Times New Roman"/>
          <w:b/>
          <w:sz w:val="24"/>
        </w:rPr>
        <w:t xml:space="preserve">FINANCIJSKI PLAN PRORAČUNSKOG KORISNIKA PO FUNKCIJSKOJ KLASIFIKACIJI  </w:t>
      </w:r>
    </w:p>
    <w:tbl>
      <w:tblPr>
        <w:tblW w:w="10324" w:type="dxa"/>
        <w:tblInd w:w="-142" w:type="dxa"/>
        <w:tblLook w:val="04A0" w:firstRow="1" w:lastRow="0" w:firstColumn="1" w:lastColumn="0" w:noHBand="0" w:noVBand="1"/>
      </w:tblPr>
      <w:tblGrid>
        <w:gridCol w:w="3869"/>
        <w:gridCol w:w="1196"/>
        <w:gridCol w:w="1451"/>
        <w:gridCol w:w="1390"/>
        <w:gridCol w:w="1251"/>
        <w:gridCol w:w="1167"/>
      </w:tblGrid>
      <w:tr w:rsidR="009B4466" w:rsidRPr="002B77EB" w14:paraId="6662476D" w14:textId="77777777" w:rsidTr="00866D57">
        <w:trPr>
          <w:trHeight w:val="36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43F6" w14:textId="77777777" w:rsidR="009B4466" w:rsidRPr="002B77EB" w:rsidRDefault="009B4466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7132B" w14:textId="77777777" w:rsidR="009B4466" w:rsidRPr="002B77EB" w:rsidRDefault="009B4466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7CF7" w14:textId="77777777" w:rsidR="009B4466" w:rsidRPr="002B77EB" w:rsidRDefault="009B4466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CEF07" w14:textId="2E7A635C" w:rsidR="009B4466" w:rsidRPr="002B77EB" w:rsidRDefault="009B4466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ABBB5" w14:textId="77777777" w:rsidR="009B4466" w:rsidRPr="002B77EB" w:rsidRDefault="009B4466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FD244" w14:textId="77777777" w:rsidR="009B4466" w:rsidRPr="002B77EB" w:rsidRDefault="009B4466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4466" w:rsidRPr="002B77EB" w14:paraId="50E0CC44" w14:textId="77777777" w:rsidTr="00866D57">
        <w:trPr>
          <w:trHeight w:val="51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B20CC" w14:textId="77777777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126DA0" w14:textId="73561B7B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Izvršenje 2021.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74673C" w14:textId="49692E13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2022.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C079B" w14:textId="19C0E095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za 2023.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9110" w14:textId="77777777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za 2024.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5DECB" w14:textId="77777777" w:rsidR="009B4466" w:rsidRPr="009B4466" w:rsidRDefault="009B4466" w:rsidP="009B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9B4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za 2025.</w:t>
            </w:r>
          </w:p>
        </w:tc>
      </w:tr>
      <w:tr w:rsidR="009B4466" w:rsidRPr="002B77EB" w14:paraId="14C4DABF" w14:textId="77777777" w:rsidTr="00866D57">
        <w:trPr>
          <w:trHeight w:val="315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2139" w14:textId="04ABEF28" w:rsidR="009B4466" w:rsidRPr="009B4466" w:rsidRDefault="009B4466" w:rsidP="009B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B44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RASHODI</w:t>
            </w:r>
            <w:r w:rsidR="00AF34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/ IZDACI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8A391" w14:textId="37E9D830" w:rsidR="009B4466" w:rsidRPr="009B4466" w:rsidRDefault="007505E8" w:rsidP="0075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185.945,5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C431E" w14:textId="657F0065" w:rsidR="009B4466" w:rsidRPr="009B4466" w:rsidRDefault="007505E8" w:rsidP="0075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55EC" w14:textId="3720113A" w:rsidR="009B4466" w:rsidRPr="009B4466" w:rsidRDefault="007505E8" w:rsidP="0075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  <w:r w:rsidR="009B4466"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2F80D" w14:textId="5E7747A6" w:rsidR="009B4466" w:rsidRPr="009B4466" w:rsidRDefault="007505E8" w:rsidP="0075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20,00</w:t>
            </w:r>
            <w:r w:rsidR="009B4466"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0934" w14:textId="2DA03875" w:rsidR="009B4466" w:rsidRPr="009B4466" w:rsidRDefault="007505E8" w:rsidP="0075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AF340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  <w:r w:rsidR="009B4466"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F3401" w:rsidRPr="002B77EB" w14:paraId="7E78F632" w14:textId="77777777" w:rsidTr="00866D57">
        <w:trPr>
          <w:trHeight w:val="315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9678" w14:textId="3C58E21A" w:rsidR="00AF3401" w:rsidRPr="009B4466" w:rsidRDefault="00AF3401" w:rsidP="00AF3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08 Rekreacija, kultura i religija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EDA1F" w14:textId="7F29F8E3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185.945,54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80C65" w14:textId="536E2BF7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232.296,82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1B91" w14:textId="51B6C2E8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246.170,00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65D6" w14:textId="5FEC160B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249.620,00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AC9D" w14:textId="221090ED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249.770,00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F3401" w:rsidRPr="002B77EB" w14:paraId="6E71660A" w14:textId="77777777" w:rsidTr="00AF3401">
        <w:trPr>
          <w:trHeight w:val="510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E36A" w14:textId="6AB3394C" w:rsidR="00AF3401" w:rsidRPr="009B4466" w:rsidRDefault="00AF3401" w:rsidP="00AF34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Funkcijska 082 Službe kulture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30A9" w14:textId="1074BDCC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185.945,54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559B" w14:textId="056A353C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232.296,82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E1E3" w14:textId="602D68CE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246.170,00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AA7A" w14:textId="1B622085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249.620,00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E6C8" w14:textId="1FF89606" w:rsidR="00AF3401" w:rsidRPr="009B4466" w:rsidRDefault="00AF3401" w:rsidP="00AF34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249.770,00</w:t>
            </w:r>
            <w:r w:rsidRPr="009B4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68903712" w14:textId="30E8CDD4" w:rsidR="00FB1F05" w:rsidRDefault="00FB1F05" w:rsidP="00866D57">
      <w:pPr>
        <w:spacing w:after="0"/>
      </w:pPr>
    </w:p>
    <w:p w14:paraId="6E2D106F" w14:textId="51DC6B08" w:rsidR="00AF3401" w:rsidRDefault="00AF3401" w:rsidP="00866D57">
      <w:pPr>
        <w:spacing w:after="0"/>
      </w:pPr>
    </w:p>
    <w:p w14:paraId="100303BA" w14:textId="5EB2A6AC" w:rsidR="00AF3401" w:rsidRDefault="00AF3401" w:rsidP="00866D57">
      <w:pPr>
        <w:spacing w:after="0"/>
      </w:pPr>
    </w:p>
    <w:p w14:paraId="06B105DB" w14:textId="77777777" w:rsidR="00AF3401" w:rsidRDefault="00AF3401" w:rsidP="00866D57">
      <w:pPr>
        <w:spacing w:after="0"/>
      </w:pPr>
    </w:p>
    <w:p w14:paraId="042FEC83" w14:textId="52D3E70F" w:rsidR="00BB48E8" w:rsidRPr="00FB1F05" w:rsidRDefault="00BB48E8" w:rsidP="00F43B6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FB1F05">
        <w:rPr>
          <w:rFonts w:ascii="Times New Roman" w:hAnsi="Times New Roman" w:cs="Times New Roman"/>
          <w:b/>
          <w:sz w:val="24"/>
        </w:rPr>
        <w:lastRenderedPageBreak/>
        <w:t>FINANCIJSKI PLAN PRORAČUNSKOG KORISNIKA PO IZVORIMA FINANCIRANJA</w:t>
      </w:r>
    </w:p>
    <w:p w14:paraId="10D7049D" w14:textId="09BF0010" w:rsidR="00BB48E8" w:rsidRDefault="00BB48E8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F720D85" w14:textId="77777777" w:rsidR="00815477" w:rsidRDefault="00815477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069BEE7D" w14:textId="77777777" w:rsidR="00786BF3" w:rsidRPr="00CD68DB" w:rsidRDefault="00786BF3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3D8C66B" w14:textId="7638BB63" w:rsidR="00BB48E8" w:rsidRPr="00BB48E8" w:rsidRDefault="00BB48E8" w:rsidP="00BB48E8">
      <w:pPr>
        <w:pStyle w:val="Odlomakpopisa"/>
        <w:spacing w:after="0"/>
        <w:rPr>
          <w:rFonts w:ascii="Times New Roman" w:hAnsi="Times New Roman" w:cs="Times New Roman"/>
          <w:b/>
          <w:bCs/>
          <w:sz w:val="24"/>
        </w:rPr>
      </w:pPr>
      <w:r w:rsidRPr="00BB48E8">
        <w:rPr>
          <w:rFonts w:ascii="Times New Roman" w:hAnsi="Times New Roman" w:cs="Times New Roman"/>
          <w:b/>
          <w:bCs/>
          <w:sz w:val="24"/>
        </w:rPr>
        <w:t>PLAN PRIHODA I RASHODA PO IZVORIMA - KRATKO</w:t>
      </w:r>
    </w:p>
    <w:p w14:paraId="4E40B702" w14:textId="557DB1DC" w:rsidR="00BB48E8" w:rsidRDefault="00BB48E8" w:rsidP="00BB48E8">
      <w:pPr>
        <w:pStyle w:val="Odlomakpopisa"/>
        <w:spacing w:after="0"/>
      </w:pPr>
    </w:p>
    <w:p w14:paraId="521D1937" w14:textId="77777777" w:rsidR="00815477" w:rsidRPr="000D5EA6" w:rsidRDefault="00815477" w:rsidP="00BB48E8">
      <w:pPr>
        <w:pStyle w:val="Odlomakpopisa"/>
        <w:spacing w:after="0"/>
      </w:pPr>
    </w:p>
    <w:tbl>
      <w:tblPr>
        <w:tblW w:w="9771" w:type="dxa"/>
        <w:tblInd w:w="118" w:type="dxa"/>
        <w:tblLook w:val="04A0" w:firstRow="1" w:lastRow="0" w:firstColumn="1" w:lastColumn="0" w:noHBand="0" w:noVBand="1"/>
      </w:tblPr>
      <w:tblGrid>
        <w:gridCol w:w="3520"/>
        <w:gridCol w:w="1432"/>
        <w:gridCol w:w="1701"/>
        <w:gridCol w:w="1559"/>
        <w:gridCol w:w="1559"/>
      </w:tblGrid>
      <w:tr w:rsidR="00BB48E8" w:rsidRPr="000D5EA6" w14:paraId="077BD50B" w14:textId="77777777" w:rsidTr="00A7645C">
        <w:trPr>
          <w:trHeight w:val="300"/>
        </w:trPr>
        <w:tc>
          <w:tcPr>
            <w:tcW w:w="352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3B9B426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640E947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Plan 20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22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342099C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Plan 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37775DB8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79533096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Projekcija </w:t>
            </w:r>
          </w:p>
        </w:tc>
      </w:tr>
      <w:tr w:rsidR="00BB48E8" w:rsidRPr="000D5EA6" w14:paraId="7A772CCD" w14:textId="77777777" w:rsidTr="00A7645C">
        <w:trPr>
          <w:trHeight w:val="315"/>
        </w:trPr>
        <w:tc>
          <w:tcPr>
            <w:tcW w:w="352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4A8C5DD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3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9BB71F9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37102A42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20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23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023206CA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20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543B1A92" w14:textId="77777777" w:rsidR="00BB48E8" w:rsidRPr="000D5EA6" w:rsidRDefault="00BB48E8" w:rsidP="00A7645C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5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BB48E8" w:rsidRPr="000D5EA6" w14:paraId="46EC8A1F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8FEBC8B" w14:textId="77777777" w:rsidR="00BB48E8" w:rsidRPr="000D5EA6" w:rsidRDefault="00BB48E8" w:rsidP="00A7645C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F93F4F0" w14:textId="15C34916" w:rsidR="00BB48E8" w:rsidRPr="000D5EA6" w:rsidRDefault="00361D93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32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.9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56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,4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A28903A" w14:textId="4AF3DFFE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20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131D06C" w14:textId="5B209516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F15806D" w14:textId="2FC80931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BB48E8" w:rsidRPr="000D5EA6" w14:paraId="7013617A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A0AC42" w14:textId="77777777" w:rsidR="00BB48E8" w:rsidRPr="000D5EA6" w:rsidRDefault="00BB48E8" w:rsidP="00A7645C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FD4DBF" w14:textId="61055139" w:rsidR="00BB48E8" w:rsidRPr="000D5EA6" w:rsidRDefault="00815477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14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466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,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9C7632" w14:textId="0A47835D" w:rsidR="00361D93" w:rsidRPr="000D5EA6" w:rsidRDefault="00BB48E8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25.560,00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6F45E3" w14:textId="72DCE548" w:rsidR="00BB48E8" w:rsidRPr="000D5EA6" w:rsidRDefault="00361D93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25.560,00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5D8FA9F" w14:textId="65B96580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56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48E8" w:rsidRPr="000D5EA6" w14:paraId="31D6C011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8F7C9B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AC26BE" w14:textId="65967B51" w:rsidR="00BB48E8" w:rsidRPr="000D5EA6" w:rsidRDefault="00361D93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47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423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,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571818" w14:textId="590FA8C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6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443F17" w14:textId="5402D53E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6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5351E43" w14:textId="4B1B33A0" w:rsidR="00BB48E8" w:rsidRPr="000D5EA6" w:rsidRDefault="00361D93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925256" w:rsidRPr="000D5EA6" w14:paraId="5806D1E3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69309D8" w14:textId="77777777" w:rsidR="00925256" w:rsidRPr="000D5EA6" w:rsidRDefault="00925256" w:rsidP="00925256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D69C1" w14:textId="187E6617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17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829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,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FED320" w14:textId="517A8147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20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F64D70" w14:textId="16BB7D0B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24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905A139" w14:textId="5C5480C2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24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925256" w:rsidRPr="000D5EA6" w14:paraId="6444EE61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5194D6" w14:textId="77777777" w:rsidR="00925256" w:rsidRPr="000D5EA6" w:rsidRDefault="00925256" w:rsidP="00925256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C78B9F" w14:textId="3D042E83" w:rsidR="00925256" w:rsidRPr="000D5EA6" w:rsidRDefault="00815477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14</w:t>
            </w:r>
            <w:r w:rsidR="0092525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466</w:t>
            </w:r>
            <w:r w:rsidR="0092525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,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43F6E2" w14:textId="7F549208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25.560,00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62DE59" w14:textId="6329FF43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25.560,00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FF8BBAE" w14:textId="4536FBF3" w:rsidR="00925256" w:rsidRPr="000D5EA6" w:rsidRDefault="00925256" w:rsidP="0092525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</w:t>
            </w:r>
            <w:r w:rsidR="00F31C2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56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48E8" w:rsidRPr="000D5EA6" w14:paraId="4BBF6AEF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DCC0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7F9A" w14:textId="371BBF29" w:rsidR="00BB48E8" w:rsidRPr="000D5EA6" w:rsidRDefault="00361D93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23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296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,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A0638" w14:textId="39F08F2E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6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72ED" w14:textId="1B2F79CB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6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E6ECD1C" w14:textId="370738FA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24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.</w:t>
            </w:r>
            <w:r w:rsidR="00F31C2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BB48E8" w:rsidRPr="000D5EA6" w14:paraId="5BF33FF0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642C5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C4148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12619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F56BC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35F5957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B48E8" w:rsidRPr="000D5EA6" w14:paraId="0737B320" w14:textId="77777777" w:rsidTr="00A7645C">
        <w:trPr>
          <w:trHeight w:val="615"/>
        </w:trPr>
        <w:tc>
          <w:tcPr>
            <w:tcW w:w="3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DE8B228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14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3076574" w14:textId="02B9093D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-15.126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,</w:t>
            </w:r>
            <w:r w:rsidR="00815477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DCBBA1A" w14:textId="27BDCB2D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BAF62AC" w14:textId="5EAF25BF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2692831" w14:textId="0AB3AFA6" w:rsidR="00BB48E8" w:rsidRPr="000D5EA6" w:rsidRDefault="00BB48E8" w:rsidP="00A7645C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61D93" w:rsidRPr="000D5EA6" w14:paraId="75DB68E3" w14:textId="77777777" w:rsidTr="00A7645C">
        <w:trPr>
          <w:trHeight w:val="6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4B9EE49" w14:textId="77777777" w:rsidR="00361D93" w:rsidRPr="000D5EA6" w:rsidRDefault="00361D93" w:rsidP="00361D9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BF7520B" w14:textId="21817EA1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A133C93" w14:textId="5B53F65B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F079F4E" w14:textId="1FB4A4BA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2774D40" w14:textId="1E3BB560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48E8" w:rsidRPr="000D5EA6" w14:paraId="45A810F6" w14:textId="77777777" w:rsidTr="00A7645C">
        <w:trPr>
          <w:trHeight w:val="6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D53C818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 UKUPNO MANJAK  PRENESENI  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23035D6" w14:textId="62D7BEC9" w:rsidR="00BB48E8" w:rsidRPr="000D5EA6" w:rsidRDefault="00815477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815477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-15.126,93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E8E029F" w14:textId="21CF84AE" w:rsidR="00BB48E8" w:rsidRPr="000D5EA6" w:rsidRDefault="00361D93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9076A3A" w14:textId="6CEE13D1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C82EC16" w14:textId="3DC40306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  <w:r w:rsidR="00361D9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48E8" w:rsidRPr="000D5EA6" w14:paraId="5A5A4746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B9F88B4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24C4B58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3F31C4E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0918BB0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AA8D75A" w14:textId="77777777" w:rsidR="00BB48E8" w:rsidRPr="000D5EA6" w:rsidRDefault="00BB48E8" w:rsidP="00A7645C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1D93" w:rsidRPr="000D5EA6" w14:paraId="795FF774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46D2F61" w14:textId="77777777" w:rsidR="00361D93" w:rsidRPr="000D5EA6" w:rsidRDefault="00361D93" w:rsidP="00361D9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BBF8C1A" w14:textId="1359A7AA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E6EC8EA" w14:textId="1F8A6DDD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B1EA26E" w14:textId="151F5CEC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14A45AD" w14:textId="013CF408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61D93" w:rsidRPr="000D5EA6" w14:paraId="7959D698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3C2D34A" w14:textId="77777777" w:rsidR="00361D93" w:rsidRPr="000D5EA6" w:rsidRDefault="00361D93" w:rsidP="00361D9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REZULTAT  OSTALO 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430B17F" w14:textId="54AC886C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B163965" w14:textId="1BBECA50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EA48CAA" w14:textId="7966EFF0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9B53FB5" w14:textId="5EFA1C76" w:rsidR="00361D93" w:rsidRPr="000D5EA6" w:rsidRDefault="00361D93" w:rsidP="00361D9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61D93" w:rsidRPr="000D5EA6" w14:paraId="5A92B578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A8F3E" w14:textId="77777777" w:rsidR="00361D93" w:rsidRPr="000D5EA6" w:rsidRDefault="00361D93" w:rsidP="00361D9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UKUPNO REZULTAT   </w:t>
            </w: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E11E" w14:textId="0619ABFE" w:rsidR="00361D93" w:rsidRPr="000D5EA6" w:rsidRDefault="00361D93" w:rsidP="00361D9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9FA17" w14:textId="57857656" w:rsidR="00361D93" w:rsidRPr="000D5EA6" w:rsidRDefault="00361D93" w:rsidP="00361D9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150E" w14:textId="0FC6C1A6" w:rsidR="00361D93" w:rsidRPr="000D5EA6" w:rsidRDefault="00361D93" w:rsidP="00361D9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180859E" w14:textId="2ADFF250" w:rsidR="00361D93" w:rsidRPr="000D5EA6" w:rsidRDefault="00361D93" w:rsidP="00361D9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B48E8" w:rsidRPr="000D5EA6" w14:paraId="5E13D1FB" w14:textId="77777777" w:rsidTr="00A7645C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948A9D7" w14:textId="77777777" w:rsidR="00BB48E8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  <w:p w14:paraId="03A87081" w14:textId="77777777" w:rsidR="00BB48E8" w:rsidRPr="000D5EA6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3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FF0BEB5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01D1084A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B37ACF7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F34E69" w14:textId="77777777" w:rsidR="00BB48E8" w:rsidRPr="000D5EA6" w:rsidRDefault="00BB48E8" w:rsidP="00A7645C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396B8118" w14:textId="77777777" w:rsidR="00BB48E8" w:rsidRDefault="00BB48E8" w:rsidP="00BB48E8">
      <w:pPr>
        <w:spacing w:after="0"/>
        <w:rPr>
          <w:rFonts w:ascii="Times New Roman" w:hAnsi="Times New Roman" w:cs="Times New Roman"/>
          <w:sz w:val="24"/>
        </w:rPr>
      </w:pPr>
    </w:p>
    <w:p w14:paraId="5C824B1A" w14:textId="2718DCB8" w:rsidR="00BB48E8" w:rsidRDefault="00BB48E8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FD8583B" w14:textId="29BDC406" w:rsidR="00786BF3" w:rsidRDefault="00786BF3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015E5EE" w14:textId="1322CDCE" w:rsidR="00786BF3" w:rsidRDefault="00786BF3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93E1281" w14:textId="415D3A15" w:rsidR="00786BF3" w:rsidRDefault="00786BF3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08A0F12" w14:textId="3B70FE68" w:rsidR="00815477" w:rsidRDefault="00815477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8DC9F97" w14:textId="42E34C75" w:rsidR="00815477" w:rsidRDefault="00815477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4F8EDDC" w14:textId="7CC9E417" w:rsidR="00815477" w:rsidRDefault="00815477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68403805" w14:textId="77777777" w:rsidR="00815477" w:rsidRDefault="00815477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13D968E1" w14:textId="77777777" w:rsidR="004D50E8" w:rsidRPr="002B77EB" w:rsidRDefault="004D50E8" w:rsidP="00BB48E8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A3745D9" w14:textId="391A9827" w:rsidR="00BB48E8" w:rsidRPr="00BB48E8" w:rsidRDefault="00BB48E8" w:rsidP="00BB48E8">
      <w:pPr>
        <w:jc w:val="both"/>
        <w:rPr>
          <w:rFonts w:ascii="Arial" w:hAnsi="Arial" w:cs="Arial"/>
          <w:b/>
          <w:bCs/>
          <w:smallCaps/>
          <w:color w:val="000000"/>
          <w:sz w:val="24"/>
          <w:szCs w:val="24"/>
          <w:u w:val="single"/>
        </w:rPr>
      </w:pPr>
      <w:r w:rsidRPr="00BB48E8">
        <w:rPr>
          <w:rFonts w:ascii="Arial" w:hAnsi="Arial" w:cs="Arial"/>
          <w:b/>
          <w:bCs/>
          <w:sz w:val="24"/>
          <w:szCs w:val="24"/>
        </w:rPr>
        <w:lastRenderedPageBreak/>
        <w:t xml:space="preserve">IZVORI FINANCIRANJA NA RAZINI PRORAČUNSKOG KORISNIKA – PRIHODI </w:t>
      </w:r>
    </w:p>
    <w:tbl>
      <w:tblPr>
        <w:tblW w:w="10866" w:type="dxa"/>
        <w:tblInd w:w="-431" w:type="dxa"/>
        <w:tblLook w:val="04A0" w:firstRow="1" w:lastRow="0" w:firstColumn="1" w:lastColumn="0" w:noHBand="0" w:noVBand="1"/>
      </w:tblPr>
      <w:tblGrid>
        <w:gridCol w:w="1416"/>
        <w:gridCol w:w="3688"/>
        <w:gridCol w:w="1139"/>
        <w:gridCol w:w="1276"/>
        <w:gridCol w:w="1133"/>
        <w:gridCol w:w="1134"/>
        <w:gridCol w:w="1080"/>
      </w:tblGrid>
      <w:tr w:rsidR="00BB48E8" w:rsidRPr="00180CE2" w14:paraId="3457FB7C" w14:textId="77777777" w:rsidTr="00A7645C">
        <w:trPr>
          <w:trHeight w:val="3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62C9" w14:textId="77777777" w:rsidR="00BB48E8" w:rsidRPr="00180CE2" w:rsidRDefault="00BB48E8" w:rsidP="00A7645C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8167" w14:textId="77777777" w:rsidR="00BB48E8" w:rsidRPr="00180CE2" w:rsidRDefault="00BB48E8" w:rsidP="00A7645C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11B9" w14:textId="77777777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IZVRŠENJE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21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E716" w14:textId="77777777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FAA6" w14:textId="77777777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23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B355" w14:textId="77777777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24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95A0" w14:textId="77777777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5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</w:tr>
      <w:tr w:rsidR="00A50CCC" w:rsidRPr="00180CE2" w14:paraId="711E2B8B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2E578E27" w14:textId="77777777" w:rsidR="00A50CCC" w:rsidRPr="00A80F9B" w:rsidRDefault="00A50CCC" w:rsidP="00A50CC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FF53A4B" w14:textId="77777777" w:rsidR="00A50CCC" w:rsidRPr="00A80F9B" w:rsidRDefault="00A50CCC" w:rsidP="00A50CC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2DCA3E11" w14:textId="5BA4A283" w:rsidR="00A50CCC" w:rsidRPr="00A80F9B" w:rsidRDefault="00A50CCC" w:rsidP="00A50CC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171.202,06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42BBDE87" w14:textId="7DD6FD53" w:rsidR="00A50CCC" w:rsidRPr="00A80F9B" w:rsidRDefault="00A50CCC" w:rsidP="00A50CC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237.204,09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3C54BE67" w14:textId="02FB3055" w:rsidR="00A50CCC" w:rsidRPr="00A80F9B" w:rsidRDefault="00A50CCC" w:rsidP="00A50CC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225.360,00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1A195BB3" w14:textId="5090180A" w:rsidR="00A50CCC" w:rsidRPr="00A80F9B" w:rsidRDefault="00A50CCC" w:rsidP="00A50CC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228.810,00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59DF932E" w14:textId="296DF5D1" w:rsidR="00A50CCC" w:rsidRPr="00A80F9B" w:rsidRDefault="00296FB0" w:rsidP="00A50CC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228.960,00</w:t>
            </w:r>
          </w:p>
        </w:tc>
      </w:tr>
      <w:tr w:rsidR="006763F5" w:rsidRPr="00180CE2" w14:paraId="29520C81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020B4AFC" w14:textId="527D9388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06485D13" w14:textId="0CF4A83A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212745DF" w14:textId="11248E36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166.</w:t>
            </w:r>
            <w:r w:rsidR="009D229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403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,4</w:t>
            </w:r>
            <w:r w:rsidR="009D229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7AB04DAC" w14:textId="7F12A23F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32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956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58A0AFFD" w14:textId="2244C42D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610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278C5FBE" w14:textId="3DC66BC5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060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</w:tcPr>
          <w:p w14:paraId="4F41C5E7" w14:textId="0B46219E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210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,00</w:t>
            </w:r>
          </w:p>
        </w:tc>
      </w:tr>
      <w:tr w:rsidR="00BB48E8" w:rsidRPr="00180CE2" w14:paraId="35E5AA3C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2D79598D" w14:textId="797112E3" w:rsidR="00BB48E8" w:rsidRPr="00A80F9B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  <w:r w:rsidR="00C978AF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  <w:hideMark/>
          </w:tcPr>
          <w:p w14:paraId="236D38FC" w14:textId="172BB342" w:rsidR="00BB48E8" w:rsidRPr="00A80F9B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OSTALI PRIHODI I PRIMICI </w:t>
            </w:r>
            <w:r w:rsidR="00C978AF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PRORAČUNSKIH KORISNIKA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02FEF51" w14:textId="6C666618" w:rsidR="00BB48E8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4.798,6</w:t>
            </w:r>
            <w:r w:rsidR="009D229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9FCD31D" w14:textId="400B9BE2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247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33BCD76" w14:textId="609A7E7D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1845FE1D" w14:textId="7A03C0A3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503254A2" w14:textId="58B70A6E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</w:tr>
      <w:tr w:rsidR="006B0A82" w:rsidRPr="00180CE2" w14:paraId="25253B3A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7BA340E4" w14:textId="3847D183" w:rsidR="006B0A82" w:rsidRPr="00A80F9B" w:rsidRDefault="006B0A82" w:rsidP="006B0A8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40FD693C" w14:textId="01C5A9A0" w:rsidR="006B0A82" w:rsidRPr="00A80F9B" w:rsidRDefault="00657A64" w:rsidP="006B0A8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54BAE6C2" w14:textId="11D97A12" w:rsidR="006B0A82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11.546,89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213370A7" w14:textId="408A3C14" w:rsidR="006B0A82" w:rsidRPr="00A80F9B" w:rsidRDefault="00A50CCC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219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4D7577C8" w14:textId="14C92E3E" w:rsidR="006B0A82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2E810794" w14:textId="50711F0C" w:rsidR="006B0A82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</w:tcPr>
          <w:p w14:paraId="270C7D07" w14:textId="3443BA81" w:rsidR="006B0A82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</w:tr>
      <w:tr w:rsidR="006763F5" w:rsidRPr="00180CE2" w14:paraId="51D01CC7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6C0A267" w14:textId="51E7F002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672324C1" w14:textId="47525F24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 ZA PRORAČUNSKE KORISNIKE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A45EA10" w14:textId="5351E922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11.546,89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7313B81" w14:textId="1FB252CF" w:rsidR="006763F5" w:rsidRPr="00A80F9B" w:rsidRDefault="00A50CCC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10.219,66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6C4BFF2" w14:textId="1618486C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50478F6" w14:textId="3E702283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7A14B3D" w14:textId="735105A6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</w:tr>
      <w:tr w:rsidR="00BB48E8" w:rsidRPr="00180CE2" w14:paraId="5E6F245B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7ECF248" w14:textId="54B4DE7C" w:rsidR="00BB48E8" w:rsidRPr="00A80F9B" w:rsidRDefault="00BB48E8" w:rsidP="00A7645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 w:rsidR="006B0A82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DE01"/>
            <w:vAlign w:val="center"/>
            <w:hideMark/>
          </w:tcPr>
          <w:p w14:paraId="181794E4" w14:textId="7ED2FA39" w:rsidR="00BB48E8" w:rsidRPr="00A80F9B" w:rsidRDefault="006B0A82" w:rsidP="00A7645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DONACIJE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5BB7B569" w14:textId="42453912" w:rsidR="00BB48E8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1B75B08" w14:textId="668EF868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22C0C3C" w14:textId="5D1BC242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4EDE3AD4" w14:textId="3004BEFD" w:rsidR="00BB48E8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E83B979" w14:textId="0EB4E291" w:rsidR="00BB48E8" w:rsidRPr="00A80F9B" w:rsidRDefault="00BB48E8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6763F5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6763F5" w:rsidRPr="00180CE2" w14:paraId="0F1820E5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68D2A93F" w14:textId="64EC6A0C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4B3CF31" w14:textId="48FDF8F1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DONACIJE ZA PRORAČUNSKE KORISNIKE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1208DED" w14:textId="0F54C639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8F19224" w14:textId="225A8A3C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6804F22" w14:textId="70EF1955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368C64F" w14:textId="1BC736E7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558CA162" w14:textId="2D2F6C26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6763F5" w:rsidRPr="00180CE2" w14:paraId="3C98DF7E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2BB2A112" w14:textId="41DC7602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7EDA0BFF" w14:textId="57B9A7F1" w:rsidR="006763F5" w:rsidRPr="00A80F9B" w:rsidRDefault="00A50CCC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VIŠAK/MANJAK PRIHODA</w:t>
            </w:r>
            <w:r w:rsidR="006763F5"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0E0B3B63" w14:textId="41026810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5FF20148" w14:textId="182CE199" w:rsidR="006763F5" w:rsidRPr="00A80F9B" w:rsidRDefault="00A50CCC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-15.126,93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2280976" w14:textId="622DC28D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8595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4FFD9B2" w14:textId="145F160A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8595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564F55BC" w14:textId="2A804501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8595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6763F5" w:rsidRPr="00180CE2" w14:paraId="0887059E" w14:textId="77777777" w:rsidTr="006763F5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68FE0616" w14:textId="3EDB1143" w:rsidR="006763F5" w:rsidRPr="00A80F9B" w:rsidRDefault="006763F5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A50CC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43C5B05" w14:textId="6F559618" w:rsidR="006763F5" w:rsidRPr="00A80F9B" w:rsidRDefault="00A50CCC" w:rsidP="006763F5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VIŠAK/MANJAK PRIHODA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A7CD7A3" w14:textId="24F2E93C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1011D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26955C4" w14:textId="2D3A0E7E" w:rsidR="006763F5" w:rsidRPr="00A80F9B" w:rsidRDefault="00A50CCC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-15.126,93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E0C19F8" w14:textId="108D98F5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1011D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14D09CD" w14:textId="1EDD4A83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1011D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37DB4A0" w14:textId="15E400CC" w:rsidR="006763F5" w:rsidRPr="00A80F9B" w:rsidRDefault="006763F5" w:rsidP="006763F5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1011D4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</w:tbl>
    <w:p w14:paraId="3EEF32CE" w14:textId="274ACF37" w:rsidR="00BB48E8" w:rsidRDefault="00BB48E8" w:rsidP="00BB48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mallCaps/>
          <w:color w:val="000000"/>
          <w:sz w:val="14"/>
          <w:szCs w:val="14"/>
          <w:u w:val="single"/>
        </w:rPr>
      </w:pPr>
    </w:p>
    <w:p w14:paraId="7BFC49D8" w14:textId="77777777" w:rsidR="00A50CCC" w:rsidRPr="000D5EA6" w:rsidRDefault="00A50CCC" w:rsidP="00BB48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mallCaps/>
          <w:color w:val="000000"/>
          <w:sz w:val="14"/>
          <w:szCs w:val="14"/>
          <w:u w:val="single"/>
        </w:rPr>
      </w:pPr>
    </w:p>
    <w:p w14:paraId="0761E746" w14:textId="5A416C46" w:rsidR="00BB48E8" w:rsidRPr="00BB48E8" w:rsidRDefault="00BB48E8" w:rsidP="00BB48E8">
      <w:pPr>
        <w:jc w:val="both"/>
        <w:rPr>
          <w:rFonts w:ascii="Arial" w:hAnsi="Arial" w:cs="Arial"/>
          <w:b/>
          <w:bCs/>
          <w:smallCaps/>
          <w:color w:val="000000"/>
          <w:sz w:val="24"/>
          <w:szCs w:val="24"/>
          <w:u w:val="single"/>
        </w:rPr>
      </w:pPr>
      <w:r w:rsidRPr="00BB48E8">
        <w:rPr>
          <w:rFonts w:ascii="Arial" w:hAnsi="Arial" w:cs="Arial"/>
          <w:b/>
          <w:bCs/>
          <w:sz w:val="24"/>
          <w:szCs w:val="24"/>
        </w:rPr>
        <w:t>IZVORI FINANCIRANJA NA RAZINI PRORAČUNSKOG KORISNIKA - RASHODI</w:t>
      </w:r>
    </w:p>
    <w:tbl>
      <w:tblPr>
        <w:tblW w:w="10866" w:type="dxa"/>
        <w:tblInd w:w="-431" w:type="dxa"/>
        <w:tblLook w:val="04A0" w:firstRow="1" w:lastRow="0" w:firstColumn="1" w:lastColumn="0" w:noHBand="0" w:noVBand="1"/>
      </w:tblPr>
      <w:tblGrid>
        <w:gridCol w:w="1416"/>
        <w:gridCol w:w="3688"/>
        <w:gridCol w:w="1139"/>
        <w:gridCol w:w="1276"/>
        <w:gridCol w:w="1133"/>
        <w:gridCol w:w="1134"/>
        <w:gridCol w:w="1080"/>
      </w:tblGrid>
      <w:tr w:rsidR="00BB48E8" w:rsidRPr="00180CE2" w14:paraId="4F5E480C" w14:textId="77777777" w:rsidTr="00A7645C">
        <w:trPr>
          <w:trHeight w:val="3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0F9E" w14:textId="77777777" w:rsidR="00BB48E8" w:rsidRPr="00180CE2" w:rsidRDefault="00BB48E8" w:rsidP="00A7645C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FA29" w14:textId="77777777" w:rsidR="00BB48E8" w:rsidRPr="00180CE2" w:rsidRDefault="00BB48E8" w:rsidP="00A7645C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E7F7" w14:textId="1EB7DC6F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IZVRŠENJE 20</w:t>
            </w:r>
            <w:r w:rsidR="009B446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21</w:t>
            </w:r>
            <w:r w:rsidR="00A7276A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A5E0" w14:textId="5FC0D604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 20</w:t>
            </w:r>
            <w:r w:rsidR="009B446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7696" w14:textId="26CBA0E4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9B446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3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4E22" w14:textId="1E2A4472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9B446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4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2892" w14:textId="02A92AC2" w:rsidR="00BB48E8" w:rsidRPr="00180CE2" w:rsidRDefault="00BB48E8" w:rsidP="00A7645C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202</w:t>
            </w:r>
            <w:r w:rsidR="009B446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5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</w:tr>
      <w:tr w:rsidR="00296FB0" w:rsidRPr="00180CE2" w14:paraId="01D021CC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EFEDA7C" w14:textId="77777777" w:rsidR="00296FB0" w:rsidRPr="00A80F9B" w:rsidRDefault="00296FB0" w:rsidP="00296FB0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4210B6FD" w14:textId="77777777" w:rsidR="00296FB0" w:rsidRPr="00A80F9B" w:rsidRDefault="00296FB0" w:rsidP="00296FB0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1648F023" w14:textId="0E9C2B6F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167.617,33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07313B98" w14:textId="185D3C8E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222.077,16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06C7F7A3" w14:textId="0033C751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225.360,00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4073CB48" w14:textId="13A4C8E9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228.810,00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54A634C" w14:textId="7737C9FC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228.960,00</w:t>
            </w:r>
          </w:p>
        </w:tc>
      </w:tr>
      <w:tr w:rsidR="00296FB0" w:rsidRPr="00180CE2" w14:paraId="0C840DB9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28AD31A7" w14:textId="77777777" w:rsidR="00296FB0" w:rsidRPr="00A80F9B" w:rsidRDefault="00296FB0" w:rsidP="00296FB0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1756A366" w14:textId="77777777" w:rsidR="00296FB0" w:rsidRPr="00A80F9B" w:rsidRDefault="00296FB0" w:rsidP="00296FB0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1C72E5C" w14:textId="4A6B7D89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162.818,69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14A6301" w14:textId="75A4A53E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217.830,01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1DC4E047" w14:textId="04E4D94B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220.610,00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24DCBF24" w14:textId="5950BFA1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224.060,00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39D81A9" w14:textId="42D02CC3" w:rsidR="00296FB0" w:rsidRPr="00A80F9B" w:rsidRDefault="00296FB0" w:rsidP="00296FB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224.210,00</w:t>
            </w:r>
          </w:p>
        </w:tc>
      </w:tr>
      <w:tr w:rsidR="008777EC" w:rsidRPr="00180CE2" w14:paraId="6C788F13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10F1B6B" w14:textId="0ACB0AEB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B9BADF6" w14:textId="3E9BE9CF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OSTALI PRIHODI I PRIMICI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PRORAČUNSKIH KORISNIKA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1E6DAB42" w14:textId="79B7190E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396492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4.798,6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04FC43D" w14:textId="4DB6CE46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247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F283A04" w14:textId="757CB54E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5468DFD" w14:textId="77C4B876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EC1D0EA" w14:textId="0FFA352F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4.750,00</w:t>
            </w:r>
          </w:p>
        </w:tc>
      </w:tr>
      <w:tr w:rsidR="008777EC" w:rsidRPr="00180CE2" w14:paraId="4206E963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815C5A9" w14:textId="6FA7F31B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264CC4AE" w14:textId="5F046576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6A220A58" w14:textId="2A524B0E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 w:rsidR="00396492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11.546,8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36F3C895" w14:textId="3A511B95" w:rsidR="008777EC" w:rsidRPr="00A80F9B" w:rsidRDefault="00296FB0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</w:t>
            </w:r>
            <w:r w:rsidR="008777E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219</w:t>
            </w:r>
            <w:r w:rsidR="008777E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4162C436" w14:textId="048F249F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050E1B6B" w14:textId="00DDCA87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  <w:hideMark/>
          </w:tcPr>
          <w:p w14:paraId="093E9C82" w14:textId="7A0D39DD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</w:tr>
      <w:tr w:rsidR="008777EC" w:rsidRPr="00180CE2" w14:paraId="1522F3F0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1E3463B8" w14:textId="2EBCBB56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5AE23AC5" w14:textId="43ABA469" w:rsidR="008777EC" w:rsidRPr="00A80F9B" w:rsidRDefault="008777EC" w:rsidP="008777EC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 ZA PRORAČUNSKE KORISNIKE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33F588DC" w14:textId="16074789" w:rsidR="008777EC" w:rsidRPr="00A80F9B" w:rsidRDefault="00396492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11.546,8</w:t>
            </w:r>
            <w:r w:rsidR="00296FB0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6D902BF9" w14:textId="4DEC8144" w:rsidR="008777EC" w:rsidRPr="00A80F9B" w:rsidRDefault="00296FB0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10.219,66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4EF3D74F" w14:textId="7E636897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7B97C23E" w14:textId="7867DA05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E75" w:fill="FFEE75"/>
            <w:vAlign w:val="center"/>
            <w:hideMark/>
          </w:tcPr>
          <w:p w14:paraId="0803CED8" w14:textId="51F7BEF1" w:rsidR="008777EC" w:rsidRPr="00A80F9B" w:rsidRDefault="008777EC" w:rsidP="008777E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20.810,00</w:t>
            </w:r>
          </w:p>
        </w:tc>
      </w:tr>
      <w:tr w:rsidR="00396492" w:rsidRPr="00180CE2" w14:paraId="6B431726" w14:textId="77777777" w:rsidTr="00A7645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7702EF76" w14:textId="7722A3DF" w:rsidR="00396492" w:rsidRPr="00A80F9B" w:rsidRDefault="00396492" w:rsidP="0039649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46A96F90" w14:textId="5566DA75" w:rsidR="00396492" w:rsidRPr="00A80F9B" w:rsidRDefault="00396492" w:rsidP="0039649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DONACIJE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6D29BE27" w14:textId="1D68BE00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7570CC03" w14:textId="28651764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034F7406" w14:textId="493F2A20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1A22B112" w14:textId="173FDC74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DE01" w:fill="FEDE01"/>
            <w:vAlign w:val="center"/>
          </w:tcPr>
          <w:p w14:paraId="3FEFBD6F" w14:textId="07F904EB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396492" w:rsidRPr="00180CE2" w14:paraId="49E9D689" w14:textId="77777777" w:rsidTr="00657A64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726B49AE" w14:textId="2ABCBD7B" w:rsidR="00396492" w:rsidRPr="00A80F9B" w:rsidRDefault="00396492" w:rsidP="0039649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 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</w:t>
            </w: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18F69CC3" w14:textId="5BA151B0" w:rsidR="00396492" w:rsidRDefault="00396492" w:rsidP="00396492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DONACIJE ZA PRORAČUNSKE KORISNIKE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47E8A4C1" w14:textId="20EFFDA1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6.781,34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430557A1" w14:textId="773E5660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3EFF9B52" w14:textId="2D84AB1F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6EF67ED7" w14:textId="55A57CAF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E75"/>
            <w:vAlign w:val="center"/>
          </w:tcPr>
          <w:p w14:paraId="016CE716" w14:textId="48AD16CC" w:rsidR="00396492" w:rsidRPr="00A80F9B" w:rsidRDefault="00396492" w:rsidP="00396492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</w:tbl>
    <w:p w14:paraId="030F784D" w14:textId="18A9CDA5" w:rsidR="00BB48E8" w:rsidRDefault="00BB48E8" w:rsidP="00BB48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mallCaps/>
          <w:color w:val="000000"/>
          <w:sz w:val="14"/>
          <w:szCs w:val="14"/>
          <w:u w:val="single"/>
        </w:rPr>
      </w:pPr>
    </w:p>
    <w:p w14:paraId="4542F541" w14:textId="77777777" w:rsidR="00A50CCC" w:rsidRPr="000D5EA6" w:rsidRDefault="00A50CCC" w:rsidP="00BB48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mallCaps/>
          <w:color w:val="000000"/>
          <w:sz w:val="14"/>
          <w:szCs w:val="14"/>
          <w:u w:val="single"/>
        </w:rPr>
      </w:pPr>
    </w:p>
    <w:p w14:paraId="52560702" w14:textId="1313A110" w:rsidR="00BB48E8" w:rsidRDefault="00BB48E8" w:rsidP="00BB48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OBRAZLOŽENJE OPĆEG DIJELA PRORAČUNA</w:t>
      </w:r>
    </w:p>
    <w:p w14:paraId="6C1CDC2B" w14:textId="77777777" w:rsidR="00BB48E8" w:rsidRDefault="00BB48E8" w:rsidP="002B77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D5763" w:rsidRPr="003E2D5C" w14:paraId="6563E258" w14:textId="77777777" w:rsidTr="00A7645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8B6E" w14:textId="1727739D" w:rsidR="00512C20" w:rsidRPr="0028035A" w:rsidRDefault="009F60DE" w:rsidP="00BB48E8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8035A">
              <w:rPr>
                <w:rFonts w:ascii="Calibri" w:hAnsi="Calibri" w:cs="Calibri"/>
                <w:sz w:val="18"/>
                <w:szCs w:val="18"/>
              </w:rPr>
              <w:t>Plan proračuna za 2023. ima ujednačene prihode i rashode te oni za Gradsku knjižnicu Crikvenicu iznose 24</w:t>
            </w:r>
            <w:r w:rsidR="00296FB0">
              <w:rPr>
                <w:rFonts w:ascii="Calibri" w:hAnsi="Calibri" w:cs="Calibri"/>
                <w:sz w:val="18"/>
                <w:szCs w:val="18"/>
              </w:rPr>
              <w:t>6</w:t>
            </w:r>
            <w:r w:rsidRPr="0028035A">
              <w:rPr>
                <w:rFonts w:ascii="Calibri" w:hAnsi="Calibri" w:cs="Calibri"/>
                <w:sz w:val="18"/>
                <w:szCs w:val="18"/>
              </w:rPr>
              <w:t>.</w:t>
            </w:r>
            <w:r w:rsidR="00296FB0">
              <w:rPr>
                <w:rFonts w:ascii="Calibri" w:hAnsi="Calibri" w:cs="Calibri"/>
                <w:sz w:val="18"/>
                <w:szCs w:val="18"/>
              </w:rPr>
              <w:t>1</w:t>
            </w:r>
            <w:r w:rsidRPr="0028035A">
              <w:rPr>
                <w:rFonts w:ascii="Calibri" w:hAnsi="Calibri" w:cs="Calibri"/>
                <w:sz w:val="18"/>
                <w:szCs w:val="18"/>
              </w:rPr>
              <w:t>70,00</w:t>
            </w:r>
            <w:r w:rsidR="00AF561A">
              <w:rPr>
                <w:rFonts w:ascii="Calibri" w:hAnsi="Calibri" w:cs="Calibri"/>
                <w:sz w:val="18"/>
                <w:szCs w:val="18"/>
              </w:rPr>
              <w:t xml:space="preserve"> EUR,</w:t>
            </w:r>
            <w:r w:rsidRPr="0028035A">
              <w:rPr>
                <w:rFonts w:ascii="Calibri" w:hAnsi="Calibri" w:cs="Calibri"/>
                <w:sz w:val="18"/>
                <w:szCs w:val="18"/>
              </w:rPr>
              <w:t xml:space="preserve"> a u projekcijama za 2024. i 2025. planira se povećanje zbog različitih iznosa jubilarnih nagrada za zaposlenike. 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 xml:space="preserve">Svi prihodi odnose na </w:t>
            </w:r>
            <w:proofErr w:type="spellStart"/>
            <w:r w:rsidR="00512C20" w:rsidRPr="0028035A">
              <w:rPr>
                <w:rFonts w:ascii="Calibri" w:hAnsi="Calibri" w:cs="Calibri"/>
                <w:sz w:val="18"/>
                <w:szCs w:val="18"/>
              </w:rPr>
              <w:t>na</w:t>
            </w:r>
            <w:proofErr w:type="spellEnd"/>
            <w:r w:rsidR="00512C20" w:rsidRPr="0028035A">
              <w:rPr>
                <w:rFonts w:ascii="Calibri" w:hAnsi="Calibri" w:cs="Calibri"/>
                <w:sz w:val="18"/>
                <w:szCs w:val="18"/>
              </w:rPr>
              <w:t xml:space="preserve"> prihode poslovanja (100%)</w:t>
            </w:r>
            <w:r w:rsidR="008D7B69" w:rsidRPr="0028035A">
              <w:rPr>
                <w:rFonts w:ascii="Calibri" w:hAnsi="Calibri" w:cs="Calibri"/>
                <w:sz w:val="18"/>
                <w:szCs w:val="18"/>
              </w:rPr>
              <w:t>, prihodi od prodaje nefinancijske imovine (0%)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, dok se rashodi odnose na rashode poslovanja (89,</w:t>
            </w:r>
            <w:r w:rsidR="00D2092D">
              <w:rPr>
                <w:rFonts w:ascii="Calibri" w:hAnsi="Calibri" w:cs="Calibri"/>
                <w:sz w:val="18"/>
                <w:szCs w:val="18"/>
              </w:rPr>
              <w:t>72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 xml:space="preserve">%) i rashode za nabavu </w:t>
            </w:r>
            <w:proofErr w:type="spellStart"/>
            <w:r w:rsidR="00512C20" w:rsidRPr="0028035A">
              <w:rPr>
                <w:rFonts w:ascii="Calibri" w:hAnsi="Calibri" w:cs="Calibri"/>
                <w:sz w:val="18"/>
                <w:szCs w:val="18"/>
              </w:rPr>
              <w:t>nefinacijske</w:t>
            </w:r>
            <w:proofErr w:type="spellEnd"/>
            <w:r w:rsidR="00512C20" w:rsidRPr="0028035A">
              <w:rPr>
                <w:rFonts w:ascii="Calibri" w:hAnsi="Calibri" w:cs="Calibri"/>
                <w:sz w:val="18"/>
                <w:szCs w:val="18"/>
              </w:rPr>
              <w:t xml:space="preserve"> imovine (10,</w:t>
            </w:r>
            <w:r w:rsidR="00D2092D">
              <w:rPr>
                <w:rFonts w:ascii="Calibri" w:hAnsi="Calibri" w:cs="Calibri"/>
                <w:sz w:val="18"/>
                <w:szCs w:val="18"/>
              </w:rPr>
              <w:t>28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%)</w:t>
            </w:r>
            <w:r w:rsidR="008D7B69" w:rsidRPr="0028035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910AE19" w14:textId="4205D786" w:rsidR="003D5763" w:rsidRPr="0028035A" w:rsidRDefault="008D7B69" w:rsidP="008D7B69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8035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Prihodi Grada iznose 89,</w:t>
            </w:r>
            <w:r w:rsidR="00296FB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62</w:t>
            </w:r>
            <w:r w:rsidRPr="0028035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% u ukupnom planu proračuna, a ostali prihodi 10,</w:t>
            </w:r>
            <w:r w:rsidR="00296FB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</w:t>
            </w:r>
            <w:r w:rsidRPr="0028035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%. </w:t>
            </w:r>
            <w:proofErr w:type="spellStart"/>
            <w:r w:rsidRPr="0028035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Planinarnog</w:t>
            </w:r>
            <w:proofErr w:type="spellEnd"/>
            <w:r w:rsidRPr="0028035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viška ni manjka nema. 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Izvori za financiranje programa Knjižnice su Opći prihodi i primici</w:t>
            </w:r>
            <w:r w:rsidR="005913FE" w:rsidRPr="0028035A">
              <w:rPr>
                <w:rFonts w:ascii="Calibri" w:hAnsi="Calibri" w:cs="Calibri"/>
                <w:sz w:val="18"/>
                <w:szCs w:val="18"/>
              </w:rPr>
              <w:t xml:space="preserve"> (91,5</w:t>
            </w:r>
            <w:r w:rsidR="00D2092D">
              <w:rPr>
                <w:rFonts w:ascii="Calibri" w:hAnsi="Calibri" w:cs="Calibri"/>
                <w:sz w:val="18"/>
                <w:szCs w:val="18"/>
              </w:rPr>
              <w:t>5</w:t>
            </w:r>
            <w:r w:rsidR="005913FE" w:rsidRPr="0028035A">
              <w:rPr>
                <w:rFonts w:ascii="Calibri" w:hAnsi="Calibri" w:cs="Calibri"/>
                <w:sz w:val="18"/>
                <w:szCs w:val="18"/>
              </w:rPr>
              <w:t>%)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, Pomoći</w:t>
            </w:r>
            <w:r w:rsidR="005913FE" w:rsidRPr="0028035A">
              <w:rPr>
                <w:rFonts w:ascii="Calibri" w:hAnsi="Calibri" w:cs="Calibri"/>
                <w:sz w:val="18"/>
                <w:szCs w:val="18"/>
              </w:rPr>
              <w:t xml:space="preserve"> – Ministarstvo kulture i medija i Primorsko-gora</w:t>
            </w:r>
            <w:r w:rsidRPr="0028035A">
              <w:rPr>
                <w:rFonts w:ascii="Calibri" w:hAnsi="Calibri" w:cs="Calibri"/>
                <w:sz w:val="18"/>
                <w:szCs w:val="18"/>
              </w:rPr>
              <w:t>nska županija (8,</w:t>
            </w:r>
            <w:r w:rsidR="00D2092D">
              <w:rPr>
                <w:rFonts w:ascii="Calibri" w:hAnsi="Calibri" w:cs="Calibri"/>
                <w:sz w:val="18"/>
                <w:szCs w:val="18"/>
              </w:rPr>
              <w:t>45</w:t>
            </w:r>
            <w:r w:rsidRPr="0028035A">
              <w:rPr>
                <w:rFonts w:ascii="Calibri" w:hAnsi="Calibri" w:cs="Calibri"/>
                <w:sz w:val="18"/>
                <w:szCs w:val="18"/>
              </w:rPr>
              <w:t>%)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, Donacije</w:t>
            </w:r>
            <w:r w:rsidRPr="0028035A">
              <w:rPr>
                <w:rFonts w:ascii="Calibri" w:hAnsi="Calibri" w:cs="Calibri"/>
                <w:sz w:val="18"/>
                <w:szCs w:val="18"/>
              </w:rPr>
              <w:t xml:space="preserve"> (0%)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 xml:space="preserve"> i Prihodi od nefinancijske imovine</w:t>
            </w:r>
            <w:r w:rsidRPr="0028035A">
              <w:rPr>
                <w:rFonts w:ascii="Calibri" w:hAnsi="Calibri" w:cs="Calibri"/>
                <w:sz w:val="18"/>
                <w:szCs w:val="18"/>
              </w:rPr>
              <w:t xml:space="preserve"> (0%)</w:t>
            </w:r>
            <w:r w:rsidR="00512C20" w:rsidRPr="0028035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8704069" w14:textId="6C5A79B7" w:rsidR="00FB1F05" w:rsidRPr="00BB48E8" w:rsidRDefault="00FB1F05" w:rsidP="00A7276A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DE5A597" w14:textId="77777777" w:rsidR="0028035A" w:rsidRDefault="0028035A" w:rsidP="008D7B6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C35C3C" w14:textId="77777777" w:rsidR="00A50CCC" w:rsidRDefault="008D7B69" w:rsidP="008D7B6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1EE0C1D" w14:textId="77777777" w:rsidR="00A50CCC" w:rsidRDefault="00A50CCC" w:rsidP="008D7B6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38F725" w14:textId="77777777" w:rsidR="00A50CCC" w:rsidRDefault="00A50CCC" w:rsidP="008D7B6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E72F35" w14:textId="6453999D" w:rsidR="00EC1264" w:rsidRDefault="00EC1264" w:rsidP="008D7B6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C856E2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POSEBNI DIO PRORAČUNA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14509D8" w14:textId="77777777" w:rsidR="002B77EB" w:rsidRPr="007D5A9C" w:rsidRDefault="002B77EB" w:rsidP="00A80F9B">
      <w:pPr>
        <w:spacing w:after="0"/>
        <w:ind w:left="360"/>
      </w:pPr>
    </w:p>
    <w:p w14:paraId="74EFA1E3" w14:textId="26982F58" w:rsidR="00A80F9B" w:rsidRDefault="00A80F9B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  <w:r w:rsidRPr="000313C4">
        <w:rPr>
          <w:rFonts w:ascii="Calibri" w:hAnsi="Calibri" w:cs="Calibri"/>
          <w:b/>
          <w:bCs/>
          <w:color w:val="000000" w:themeColor="text1"/>
        </w:rPr>
        <w:t>PLAN RASHODA PO PROGRAMIMA</w:t>
      </w:r>
    </w:p>
    <w:p w14:paraId="375D0CB3" w14:textId="77777777" w:rsidR="00DB6646" w:rsidRPr="000313C4" w:rsidRDefault="00DB6646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tbl>
      <w:tblPr>
        <w:tblW w:w="11652" w:type="dxa"/>
        <w:tblInd w:w="-459" w:type="dxa"/>
        <w:tblLook w:val="04A0" w:firstRow="1" w:lastRow="0" w:firstColumn="1" w:lastColumn="0" w:noHBand="0" w:noVBand="1"/>
      </w:tblPr>
      <w:tblGrid>
        <w:gridCol w:w="2717"/>
        <w:gridCol w:w="1380"/>
        <w:gridCol w:w="1420"/>
        <w:gridCol w:w="1360"/>
        <w:gridCol w:w="1440"/>
        <w:gridCol w:w="1185"/>
        <w:gridCol w:w="1185"/>
        <w:gridCol w:w="965"/>
      </w:tblGrid>
      <w:tr w:rsidR="00A80F9B" w:rsidRPr="00996C03" w14:paraId="79A13A82" w14:textId="77777777" w:rsidTr="00996C03">
        <w:trPr>
          <w:gridAfter w:val="1"/>
          <w:wAfter w:w="965" w:type="dxa"/>
          <w:trHeight w:val="33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80C5" w14:textId="77777777" w:rsidR="00A80F9B" w:rsidRPr="00996C03" w:rsidRDefault="00A80F9B" w:rsidP="00A80F9B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PLAN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06B" w14:textId="77777777" w:rsidR="00A80F9B" w:rsidRPr="00996C03" w:rsidRDefault="00A80F9B" w:rsidP="00A80F9B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452" w14:textId="77777777" w:rsidR="00A80F9B" w:rsidRPr="00996C03" w:rsidRDefault="00A80F9B" w:rsidP="00A80F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0366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3015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48CF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45D0E2FF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A80F9B" w:rsidRPr="00996C03" w14:paraId="15836FFD" w14:textId="77777777" w:rsidTr="00A74438">
        <w:trPr>
          <w:gridAfter w:val="1"/>
          <w:wAfter w:w="965" w:type="dxa"/>
          <w:trHeight w:val="509"/>
        </w:trPr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4E8051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9D7D45" w14:textId="5F662C5D" w:rsidR="00A80F9B" w:rsidRPr="00996C03" w:rsidRDefault="00A80F9B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20</w:t>
            </w:r>
            <w:r w:rsidR="00B81068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B6B61" w14:textId="4C2C242D" w:rsidR="00A80F9B" w:rsidRPr="00996C03" w:rsidRDefault="00A80F9B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</w:t>
            </w:r>
            <w:r w:rsidR="00B81068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B31B44" w14:textId="1CD5E9E7" w:rsidR="00A80F9B" w:rsidRPr="00996C03" w:rsidRDefault="00A80F9B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B81068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29CDEE" w14:textId="6B6D79CA" w:rsidR="00A80F9B" w:rsidRPr="00996C03" w:rsidRDefault="00A80F9B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 w:rsidR="00B81068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CDEF37" w14:textId="55F57A2C" w:rsidR="00A80F9B" w:rsidRPr="00996C03" w:rsidRDefault="00A80F9B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 w:rsidR="00B81068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65EDCF6" w14:textId="2C78D93D" w:rsidR="00A80F9B" w:rsidRPr="00996C03" w:rsidRDefault="00A80F9B" w:rsidP="00A744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504F83E3" w14:textId="2D013B9A" w:rsidR="00A80F9B" w:rsidRPr="00996C03" w:rsidRDefault="00A80F9B" w:rsidP="00A744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996C03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/20</w:t>
            </w:r>
            <w:r w:rsidR="00996C03"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A80F9B" w:rsidRPr="00996C03" w14:paraId="2402B652" w14:textId="77777777" w:rsidTr="00996C03">
        <w:trPr>
          <w:trHeight w:val="508"/>
        </w:trPr>
        <w:tc>
          <w:tcPr>
            <w:tcW w:w="27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BEC30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0DEE1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337E0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379EB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91BA4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6324E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9801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824A5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9737F1" w:rsidRPr="00996C03" w14:paraId="6E5B2CAC" w14:textId="77777777" w:rsidTr="009737F1">
        <w:trPr>
          <w:gridAfter w:val="1"/>
          <w:wAfter w:w="965" w:type="dxa"/>
          <w:trHeight w:val="465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899E" w14:textId="6D111DC0" w:rsidR="009737F1" w:rsidRPr="00996C03" w:rsidRDefault="009737F1" w:rsidP="009737F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485C1F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PRORAČUNSKI KORISNIK: 30179 GRADSKA KNJIŽNICA CRIKVENICA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2E6B" w14:textId="415D0494" w:rsidR="009737F1" w:rsidRPr="00996C03" w:rsidRDefault="009737F1" w:rsidP="009737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185.945,5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7854E" w14:textId="2DD27DDB" w:rsidR="009737F1" w:rsidRPr="00996C03" w:rsidRDefault="009737F1" w:rsidP="009737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23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296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1D149" w14:textId="24586015" w:rsidR="009737F1" w:rsidRPr="00996C03" w:rsidRDefault="009737F1" w:rsidP="009737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6B017" w14:textId="3D6D28D5" w:rsidR="009737F1" w:rsidRPr="00996C03" w:rsidRDefault="009737F1" w:rsidP="009737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E42A3" w14:textId="2103A636" w:rsidR="009737F1" w:rsidRPr="00996C03" w:rsidRDefault="009737F1" w:rsidP="009737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7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ACF50CA" w14:textId="4CEA5BD5" w:rsidR="009737F1" w:rsidRPr="009737F1" w:rsidRDefault="009737F1" w:rsidP="009737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</w:t>
            </w:r>
            <w:r w:rsidR="00BA23C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</w:t>
            </w:r>
            <w:r w:rsidRPr="009737F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</w:t>
            </w:r>
            <w:r w:rsidRPr="009737F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</w:tbl>
    <w:p w14:paraId="29C336A7" w14:textId="41145DD7" w:rsidR="00FB1F05" w:rsidRDefault="00FB1F05" w:rsidP="00A80F9B">
      <w:pPr>
        <w:jc w:val="both"/>
        <w:rPr>
          <w:rFonts w:cstheme="minorHAnsi"/>
          <w:b/>
          <w:color w:val="000000" w:themeColor="text1"/>
          <w:sz w:val="18"/>
          <w:szCs w:val="18"/>
        </w:rPr>
      </w:pPr>
    </w:p>
    <w:p w14:paraId="4560CB49" w14:textId="77777777" w:rsidR="00FB1F05" w:rsidRPr="00996C03" w:rsidRDefault="00FB1F05" w:rsidP="00A80F9B">
      <w:pPr>
        <w:jc w:val="both"/>
        <w:rPr>
          <w:rFonts w:cstheme="minorHAnsi"/>
          <w:b/>
          <w:color w:val="000000" w:themeColor="text1"/>
          <w:sz w:val="18"/>
          <w:szCs w:val="18"/>
        </w:rPr>
      </w:pPr>
    </w:p>
    <w:p w14:paraId="425E3C4E" w14:textId="77777777" w:rsidR="00A80F9B" w:rsidRPr="00996C03" w:rsidRDefault="00A80F9B" w:rsidP="00A80F9B">
      <w:pPr>
        <w:jc w:val="both"/>
        <w:rPr>
          <w:rFonts w:cstheme="minorHAnsi"/>
          <w:b/>
          <w:color w:val="000000" w:themeColor="text1"/>
          <w:sz w:val="18"/>
          <w:szCs w:val="18"/>
        </w:rPr>
      </w:pPr>
      <w:r w:rsidRPr="00996C03">
        <w:rPr>
          <w:rFonts w:cstheme="minorHAnsi"/>
          <w:b/>
          <w:color w:val="000000" w:themeColor="text1"/>
          <w:sz w:val="18"/>
          <w:szCs w:val="18"/>
        </w:rPr>
        <w:t>PROGRAMI</w:t>
      </w:r>
    </w:p>
    <w:tbl>
      <w:tblPr>
        <w:tblW w:w="11682" w:type="dxa"/>
        <w:tblInd w:w="-459" w:type="dxa"/>
        <w:tblLook w:val="04A0" w:firstRow="1" w:lastRow="0" w:firstColumn="1" w:lastColumn="0" w:noHBand="0" w:noVBand="1"/>
      </w:tblPr>
      <w:tblGrid>
        <w:gridCol w:w="2717"/>
        <w:gridCol w:w="1374"/>
        <w:gridCol w:w="1408"/>
        <w:gridCol w:w="1349"/>
        <w:gridCol w:w="1435"/>
        <w:gridCol w:w="1184"/>
        <w:gridCol w:w="1262"/>
        <w:gridCol w:w="953"/>
      </w:tblGrid>
      <w:tr w:rsidR="00996C03" w:rsidRPr="00996C03" w14:paraId="663FDE50" w14:textId="77777777" w:rsidTr="00A74438">
        <w:trPr>
          <w:gridAfter w:val="1"/>
          <w:wAfter w:w="953" w:type="dxa"/>
          <w:trHeight w:val="509"/>
        </w:trPr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3C46AA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6FC8CB" w14:textId="345C85B3" w:rsidR="00996C03" w:rsidRPr="00996C03" w:rsidRDefault="00996C03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2021. 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76CFD6" w14:textId="3D3876D6" w:rsidR="00996C03" w:rsidRPr="00996C03" w:rsidRDefault="00996C03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103881" w14:textId="719DB5B8" w:rsidR="00996C03" w:rsidRPr="00996C03" w:rsidRDefault="00996C03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2023.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549F0E" w14:textId="2A12A490" w:rsidR="00996C03" w:rsidRPr="00996C03" w:rsidRDefault="00996C03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Projekcija  2024.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66AF07" w14:textId="38B999B2" w:rsidR="00996C03" w:rsidRPr="00996C03" w:rsidRDefault="00996C03" w:rsidP="00A80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Projekcija  2025.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55A2AA" w14:textId="64A86D60" w:rsidR="00996C03" w:rsidRPr="00996C03" w:rsidRDefault="00996C03" w:rsidP="00A744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5B4E4F2A" w14:textId="1863C029" w:rsidR="00996C03" w:rsidRPr="00996C03" w:rsidRDefault="00996C03" w:rsidP="00A744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96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2023/2022.</w:t>
            </w:r>
          </w:p>
        </w:tc>
      </w:tr>
      <w:tr w:rsidR="00996C03" w:rsidRPr="00996C03" w14:paraId="10AFFC58" w14:textId="77777777" w:rsidTr="00F729FB">
        <w:trPr>
          <w:trHeight w:val="330"/>
        </w:trPr>
        <w:tc>
          <w:tcPr>
            <w:tcW w:w="27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09E05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B026E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8FCEC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B9DBC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F1163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ABF82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71AF13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455E" w14:textId="77777777" w:rsidR="00996C03" w:rsidRPr="00996C03" w:rsidRDefault="00996C03" w:rsidP="00A80F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A80F9B" w:rsidRPr="00996C03" w14:paraId="020913F2" w14:textId="77777777" w:rsidTr="00413788">
        <w:trPr>
          <w:gridAfter w:val="1"/>
          <w:wAfter w:w="953" w:type="dxa"/>
          <w:trHeight w:val="330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0839A" w14:textId="7E2FA02A" w:rsidR="00A80F9B" w:rsidRPr="00996C03" w:rsidRDefault="009A5ECF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A5ECF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Program 2804 PROGRAM KULTURE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774C" w14:textId="3A5913DE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153.044,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E7BF9" w14:textId="467B0938" w:rsidR="00A80F9B" w:rsidRPr="009737F1" w:rsidRDefault="00413788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20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7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835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6BF5F" w14:textId="3C1DD6F6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20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8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87706" w14:textId="2BF02BCB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3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B2761" w14:textId="6748873C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47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627400" w14:textId="46FCCAD2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10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27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%</w:t>
            </w:r>
          </w:p>
        </w:tc>
      </w:tr>
      <w:tr w:rsidR="00A80F9B" w:rsidRPr="00996C03" w14:paraId="7D9A2B7A" w14:textId="77777777" w:rsidTr="00413788">
        <w:trPr>
          <w:gridAfter w:val="1"/>
          <w:wAfter w:w="953" w:type="dxa"/>
          <w:trHeight w:val="330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EECA1" w14:textId="476D3CD5" w:rsidR="00A80F9B" w:rsidRPr="00996C03" w:rsidRDefault="009A5ECF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A5ECF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Program 3801 KAPITALNA ULAGANJA U KULTURI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9B6E" w14:textId="2468A134" w:rsidR="00A80F9B" w:rsidRPr="009737F1" w:rsidRDefault="00413788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32.901,4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AB9D" w14:textId="7CD0FAD9" w:rsidR="00A80F9B" w:rsidRPr="009737F1" w:rsidRDefault="00413788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460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,8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7B260" w14:textId="12232F03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EEF5" w14:textId="5BDEEC7C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FDEE" w14:textId="3F80E79C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BB4D89" w14:textId="513151EF" w:rsidR="00A80F9B" w:rsidRPr="009737F1" w:rsidRDefault="00BA23CC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103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3%</w:t>
            </w:r>
          </w:p>
        </w:tc>
      </w:tr>
      <w:tr w:rsidR="00A80F9B" w:rsidRPr="00996C03" w14:paraId="5EAEB4F3" w14:textId="77777777" w:rsidTr="00413788">
        <w:trPr>
          <w:gridAfter w:val="1"/>
          <w:wAfter w:w="953" w:type="dxa"/>
          <w:trHeight w:val="330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F78CF" w14:textId="77777777" w:rsidR="00A80F9B" w:rsidRPr="00996C03" w:rsidRDefault="00A80F9B" w:rsidP="00A80F9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9A5ECF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9D9F" w14:textId="22C8EC7A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185.945,5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DE9DB" w14:textId="57D4D594" w:rsidR="00A80F9B" w:rsidRPr="009737F1" w:rsidRDefault="00413788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233.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296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12B3C" w14:textId="24622C74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6AE0" w14:textId="25113FBE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4D132" w14:textId="19BE0C89" w:rsidR="00A80F9B" w:rsidRPr="009737F1" w:rsidRDefault="00A80F9B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7</w:t>
            </w:r>
            <w:r w:rsidR="009737F1"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4A1905" w14:textId="0E354A32" w:rsidR="00A80F9B" w:rsidRPr="009737F1" w:rsidRDefault="009737F1" w:rsidP="0041378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10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5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BA23CC">
              <w:rPr>
                <w:rFonts w:eastAsia="Times New Roman" w:cstheme="minorHAnsi"/>
                <w:sz w:val="18"/>
                <w:szCs w:val="18"/>
                <w:lang w:eastAsia="hr-HR"/>
              </w:rPr>
              <w:t>97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%</w:t>
            </w:r>
          </w:p>
        </w:tc>
      </w:tr>
    </w:tbl>
    <w:p w14:paraId="6F60A9D6" w14:textId="07BCFEAE" w:rsidR="00A80F9B" w:rsidRDefault="00A80F9B" w:rsidP="00A80F9B">
      <w:pPr>
        <w:spacing w:after="0"/>
        <w:jc w:val="both"/>
        <w:rPr>
          <w:rFonts w:cstheme="minorHAnsi"/>
          <w:sz w:val="18"/>
          <w:szCs w:val="18"/>
        </w:rPr>
      </w:pPr>
    </w:p>
    <w:p w14:paraId="78830FE8" w14:textId="558A53A0" w:rsidR="00DB6646" w:rsidRDefault="00DB6646" w:rsidP="00A80F9B">
      <w:pPr>
        <w:spacing w:after="0"/>
        <w:jc w:val="both"/>
        <w:rPr>
          <w:rFonts w:cstheme="minorHAnsi"/>
          <w:sz w:val="18"/>
          <w:szCs w:val="18"/>
        </w:rPr>
      </w:pPr>
    </w:p>
    <w:p w14:paraId="36B71125" w14:textId="77777777" w:rsidR="00DB6646" w:rsidRPr="00996C03" w:rsidRDefault="00DB6646" w:rsidP="00A80F9B">
      <w:pPr>
        <w:spacing w:after="0"/>
        <w:jc w:val="both"/>
        <w:rPr>
          <w:rFonts w:cstheme="minorHAnsi"/>
          <w:sz w:val="18"/>
          <w:szCs w:val="18"/>
        </w:rPr>
      </w:pPr>
    </w:p>
    <w:p w14:paraId="6A607598" w14:textId="4657A909" w:rsidR="00A80F9B" w:rsidRDefault="00A80F9B" w:rsidP="00A80F9B">
      <w:pPr>
        <w:spacing w:after="0"/>
        <w:jc w:val="both"/>
        <w:rPr>
          <w:rFonts w:cstheme="minorHAnsi"/>
          <w:sz w:val="18"/>
          <w:szCs w:val="18"/>
        </w:rPr>
      </w:pPr>
    </w:p>
    <w:p w14:paraId="1FBEF202" w14:textId="5706280C" w:rsidR="00D54A6E" w:rsidRDefault="00D54A6E" w:rsidP="00D54A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D54A6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FINANCIJSKI PLAN PRORAČUNSKOG KORISNIKA JEDINICE LOKALNE I PODRUČNE (REGIONALNE) SAMOUPRAVE </w:t>
      </w:r>
      <w:r w:rsidRPr="00D54A6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br/>
        <w:t>ZA 2023. I PROJEKCIJA ZA 2024. I 2025. GODINU</w:t>
      </w:r>
    </w:p>
    <w:p w14:paraId="223B3C70" w14:textId="77777777" w:rsidR="00DB6646" w:rsidRPr="00D54A6E" w:rsidRDefault="00DB6646" w:rsidP="00D54A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FCA6B9" w14:textId="7B56F07E" w:rsidR="000D49D0" w:rsidRDefault="000D49D0" w:rsidP="00D54A6E">
      <w:pPr>
        <w:spacing w:after="0"/>
        <w:jc w:val="center"/>
        <w:rPr>
          <w:rFonts w:cstheme="minorHAnsi"/>
          <w:sz w:val="18"/>
          <w:szCs w:val="1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2268"/>
        <w:gridCol w:w="446"/>
        <w:gridCol w:w="391"/>
        <w:gridCol w:w="346"/>
        <w:gridCol w:w="310"/>
        <w:gridCol w:w="280"/>
        <w:gridCol w:w="637"/>
        <w:gridCol w:w="1231"/>
        <w:gridCol w:w="584"/>
        <w:gridCol w:w="433"/>
        <w:gridCol w:w="584"/>
        <w:gridCol w:w="433"/>
        <w:gridCol w:w="354"/>
        <w:gridCol w:w="336"/>
        <w:gridCol w:w="327"/>
        <w:gridCol w:w="354"/>
        <w:gridCol w:w="336"/>
        <w:gridCol w:w="327"/>
        <w:gridCol w:w="18"/>
      </w:tblGrid>
      <w:tr w:rsidR="00D54A6E" w:rsidRPr="00D54A6E" w14:paraId="6AFE19EA" w14:textId="77777777" w:rsidTr="00D54A6E">
        <w:trPr>
          <w:trHeight w:val="360"/>
        </w:trPr>
        <w:tc>
          <w:tcPr>
            <w:tcW w:w="99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3D65" w14:textId="77777777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54A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D54A6E" w:rsidRPr="00D54A6E" w14:paraId="2D278CB9" w14:textId="77777777" w:rsidTr="00D54A6E">
        <w:trPr>
          <w:gridAfter w:val="1"/>
          <w:wAfter w:w="18" w:type="dxa"/>
          <w:trHeight w:val="34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820" w14:textId="77777777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4FAD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7B3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AE6D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619E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1F4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963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BC98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0721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7D1E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2C1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5B32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7923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3BD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333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D7B0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64CF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C4A" w14:textId="77777777" w:rsidR="00D54A6E" w:rsidRPr="00D54A6E" w:rsidRDefault="00D54A6E" w:rsidP="00D5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4A6E" w:rsidRPr="00D54A6E" w14:paraId="05F75CC7" w14:textId="77777777" w:rsidTr="00D54A6E">
        <w:trPr>
          <w:gridAfter w:val="1"/>
          <w:wAfter w:w="18" w:type="dxa"/>
          <w:trHeight w:val="5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66E1" w14:textId="77777777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D9F21" w14:textId="77777777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E8337" w14:textId="42E582C9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A0BC" w14:textId="519B0396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F1846" w14:textId="79D72512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2023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31650" w14:textId="4DB60B64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za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BCF95" w14:textId="77777777" w:rsidR="00D54A6E" w:rsidRPr="00D54A6E" w:rsidRDefault="00D54A6E" w:rsidP="00D5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 za 2025</w:t>
            </w:r>
          </w:p>
        </w:tc>
      </w:tr>
      <w:tr w:rsidR="00D54A6E" w:rsidRPr="00D54A6E" w14:paraId="0902688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EE301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9DB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552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045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A1B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481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8D4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D54A6E" w:rsidRPr="00D54A6E" w14:paraId="53F30B92" w14:textId="77777777" w:rsidTr="00D54A6E">
        <w:trPr>
          <w:gridAfter w:val="1"/>
          <w:wAfter w:w="18" w:type="dxa"/>
          <w:trHeight w:val="4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439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R282804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6460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KULTURE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8805" w14:textId="4A64000F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153.044,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1D27" w14:textId="1524DADC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835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4C64" w14:textId="484416E0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56F79" w14:textId="1AB8CE74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31F3" w14:textId="317DF49D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70,00</w:t>
            </w:r>
          </w:p>
        </w:tc>
      </w:tr>
      <w:tr w:rsidR="00D54A6E" w:rsidRPr="00D54A6E" w14:paraId="5E39BB74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FC72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R282804A280401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78785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REDOVNA DJELATNOST USTANOVA U KULTURI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6D22E" w14:textId="54E125CD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132.933,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18E3" w14:textId="7ECDC876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295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7EC6" w14:textId="6AF57941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1689E" w14:textId="13B328AD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4472" w14:textId="36203185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10,00</w:t>
            </w:r>
          </w:p>
        </w:tc>
      </w:tr>
      <w:tr w:rsidR="00D54A6E" w:rsidRPr="00D54A6E" w14:paraId="3670D969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93C8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529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4655C" w14:textId="1E1336D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128.71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79F3" w14:textId="42F7A4DE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3F1C" w14:textId="55AF4D7E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FB3A" w14:textId="69ABF915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A2AE" w14:textId="1485CD4D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084C91" w:rsidRPr="00D54A6E" w14:paraId="6A5D97CF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4FB6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BC64C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0888" w14:textId="663F83DC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128.71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B28B6" w14:textId="32F93507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D01D" w14:textId="09320DA5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DEE5C" w14:textId="6313BC33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02C9" w14:textId="1E5CF4DF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D54A6E" w:rsidRPr="00D54A6E" w14:paraId="595DD3C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5C248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31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151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80B3" w14:textId="59D26048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67.274,6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241A" w14:textId="323B546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727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C173" w14:textId="7DE38900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47F8" w14:textId="27BECEBE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6E436" w14:textId="7D83CC35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</w:tr>
      <w:tr w:rsidR="00D54A6E" w:rsidRPr="00D54A6E" w14:paraId="3E9B1E6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1F27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F7D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4559E" w14:textId="1BD37076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61.439,3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45B3" w14:textId="386CD858" w:rsidR="00D54A6E" w:rsidRPr="00D54A6E" w:rsidRDefault="00084C91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F997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71.560,00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EBE2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72.060,00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7F5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72.060,00</w:t>
            </w:r>
          </w:p>
        </w:tc>
      </w:tr>
      <w:tr w:rsidR="00D54A6E" w:rsidRPr="00D54A6E" w14:paraId="4364FE3F" w14:textId="77777777" w:rsidTr="00D54A6E">
        <w:trPr>
          <w:gridAfter w:val="1"/>
          <w:wAfter w:w="18" w:type="dxa"/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9C59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1.7.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BF00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PRORAČUNSKIH KORISNIKA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27D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4.219,24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F9FE" w14:textId="7EA0EAC2" w:rsidR="00D54A6E" w:rsidRPr="00D54A6E" w:rsidRDefault="00084C91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63B4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AB0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EBE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</w:tr>
      <w:tr w:rsidR="00084C91" w:rsidRPr="00D54A6E" w14:paraId="345893E4" w14:textId="77777777" w:rsidTr="00D54A6E">
        <w:trPr>
          <w:gridAfter w:val="1"/>
          <w:wAfter w:w="18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A7DFF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06193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C183F" w14:textId="4C27DFD0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4.219,24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B0C8B" w14:textId="1F1F6536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FA4E" w14:textId="045E43B3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B3297" w14:textId="5827378D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A3CB" w14:textId="38C8EA8D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</w:tr>
      <w:tr w:rsidR="00084C91" w:rsidRPr="00D54A6E" w14:paraId="1A369DA0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5018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8063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11D60" w14:textId="25AC7EE5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4.219,24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A352" w14:textId="678F598A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6A84" w14:textId="7CB76219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08D2" w14:textId="59DA42DC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C22F9" w14:textId="355164FC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3.750,00</w:t>
            </w:r>
          </w:p>
        </w:tc>
      </w:tr>
      <w:tr w:rsidR="00D54A6E" w:rsidRPr="00D54A6E" w14:paraId="30197278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A69FD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R282804A280402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E0B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GLAZBENO-SCENSKI PROGRAM I KULTURNE MANIFESTACIJE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4D43" w14:textId="10D88582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13.612,6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C954" w14:textId="63B71C93" w:rsidR="00D54A6E" w:rsidRPr="00D54A6E" w:rsidRDefault="00084C91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1A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19.360,00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8EF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19.860,00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77C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19.860,00</w:t>
            </w:r>
          </w:p>
        </w:tc>
      </w:tr>
      <w:tr w:rsidR="00D54A6E" w:rsidRPr="00D54A6E" w14:paraId="552A2D9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3E62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B18CF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838F" w14:textId="06BD857A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12.685,9</w:t>
            </w:r>
            <w:r w:rsidR="00084C9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ACDE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13.657,16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FA2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B8A1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CE7E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</w:tr>
      <w:tr w:rsidR="00084C91" w:rsidRPr="00D54A6E" w14:paraId="3687EF65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3CB87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D36F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3178D" w14:textId="4594A8C7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12.685,9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47FA" w14:textId="0BB74D0D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13.657,16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0DCD" w14:textId="137F13D8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2BFE" w14:textId="788FA5D3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783CB" w14:textId="67CFF491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</w:tr>
      <w:tr w:rsidR="00084C91" w:rsidRPr="00D54A6E" w14:paraId="18D65E05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7B7B5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F4F35" w14:textId="77777777" w:rsidR="00084C91" w:rsidRPr="00D54A6E" w:rsidRDefault="00084C91" w:rsidP="00084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E5D6D" w14:textId="2FD63D52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12.685,9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2E8C7" w14:textId="6C6CA603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13.657,16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ED64" w14:textId="1B6E3F86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D9AA" w14:textId="41E09929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1B69" w14:textId="759193A3" w:rsidR="00084C91" w:rsidRPr="00D54A6E" w:rsidRDefault="00084C91" w:rsidP="00084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11.450,00</w:t>
            </w:r>
          </w:p>
        </w:tc>
      </w:tr>
      <w:tr w:rsidR="00D54A6E" w:rsidRPr="00D54A6E" w14:paraId="2637D59A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1953E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1.7.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6AE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PRORAČUNSKIH KORISNIKA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F1AB" w14:textId="3AECC3DB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263,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E71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340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1D69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481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</w:tr>
      <w:tr w:rsidR="00674BDA" w:rsidRPr="00D54A6E" w14:paraId="6C15F90B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4BB6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76BFE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D82C" w14:textId="6A2901D1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263,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F537" w14:textId="6A4F78CD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F01AB" w14:textId="1F95B9B7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C9ED" w14:textId="4F7E5341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438A" w14:textId="68E26669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</w:tr>
      <w:tr w:rsidR="00674BDA" w:rsidRPr="00D54A6E" w14:paraId="2C7EF7FE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1B20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D657A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AE4C4" w14:textId="50CA9248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263,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1F53" w14:textId="5F08AA5C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9130" w14:textId="4430EB63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B6B3" w14:textId="0D7202A2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4F02E" w14:textId="2B48DBB5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600,00</w:t>
            </w:r>
          </w:p>
        </w:tc>
      </w:tr>
      <w:tr w:rsidR="00D54A6E" w:rsidRPr="00D54A6E" w14:paraId="10258C5E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989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10CD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85E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9CB75" w14:textId="72B5D210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077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4B4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FEA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</w:tr>
      <w:tr w:rsidR="00674BDA" w:rsidRPr="00D54A6E" w14:paraId="06A5838A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B151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289F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3E72" w14:textId="204DB1EE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575B" w14:textId="7190E71B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23E3" w14:textId="759C2851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8F89" w14:textId="23C7DD6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4CF7" w14:textId="3BAE7363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</w:tr>
      <w:tr w:rsidR="00674BDA" w:rsidRPr="00D54A6E" w14:paraId="0984375E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F683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CDF8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566D" w14:textId="0275A123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30F8" w14:textId="7C9E606D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7BBA" w14:textId="3185EF6F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6A6F" w14:textId="657A21B8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F254" w14:textId="711ED939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7.810,00</w:t>
            </w:r>
          </w:p>
        </w:tc>
      </w:tr>
      <w:tr w:rsidR="00D54A6E" w:rsidRPr="00D54A6E" w14:paraId="180ED22D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CD8C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R282804A280403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3220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IZDAVAČKA DJELATNOST I SUFINANC.LITERARNIH I GLAZBENIH DJELA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CD4A" w14:textId="2228C830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47DA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54D8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0AE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89F9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674BDA" w:rsidRPr="00D54A6E" w14:paraId="4A1B0B60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C0EC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D687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ED1B" w14:textId="140776E7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10C82" w14:textId="47630654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9C00E" w14:textId="5CE951EF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9910E" w14:textId="5BFBB92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EBA3A" w14:textId="61FB28E3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674BDA" w:rsidRPr="00D54A6E" w14:paraId="68937E4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04695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7A66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84B4" w14:textId="25B32EA5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CB93" w14:textId="3C1AFF70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AC9C" w14:textId="3B1B6114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86DC" w14:textId="46E2E9F7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16383" w14:textId="6858AB6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674BDA" w:rsidRPr="00D54A6E" w14:paraId="4867090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E345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D5D6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E51AE" w14:textId="3690FA7B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03902" w14:textId="7EF0AB3B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7CF6E" w14:textId="1C50B2B1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874E" w14:textId="68E80C7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74BC" w14:textId="3CFC3D32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</w:tr>
      <w:tr w:rsidR="00D54A6E" w:rsidRPr="00D54A6E" w14:paraId="37F5AF99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AB91C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R282804A280407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5D8E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ULAGANJA U ČASOPISE I NOVINE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107E" w14:textId="169B3DC2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3.843,7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67A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4.379,85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15C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49FA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86A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3.900,00</w:t>
            </w:r>
          </w:p>
        </w:tc>
      </w:tr>
      <w:tr w:rsidR="00D54A6E" w:rsidRPr="00D54A6E" w14:paraId="51F793A4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E43A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DA3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188E9" w14:textId="7F7B6502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3.312,8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221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D4B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876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6DD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</w:tr>
      <w:tr w:rsidR="00674BDA" w:rsidRPr="00D54A6E" w14:paraId="16504B7F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DFCF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1CAE2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3345" w14:textId="73008AB4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3.312,8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89883" w14:textId="0D49BAD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A724" w14:textId="58F611BA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E9D9" w14:textId="36C21FF5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6CE2D" w14:textId="44947CE7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</w:tr>
      <w:tr w:rsidR="00674BDA" w:rsidRPr="00D54A6E" w14:paraId="68E5CB95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14FD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FD2E" w14:textId="77777777" w:rsidR="00674BDA" w:rsidRPr="00D54A6E" w:rsidRDefault="00674BDA" w:rsidP="00674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D4A8" w14:textId="053EA39D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3.312,8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101E" w14:textId="53EE634B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D15A2" w14:textId="480FF894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3AD50" w14:textId="10F0CA54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9827" w14:textId="7D1B38EC" w:rsidR="00674BDA" w:rsidRPr="00D54A6E" w:rsidRDefault="00674BDA" w:rsidP="00674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2.800,00</w:t>
            </w:r>
          </w:p>
        </w:tc>
      </w:tr>
      <w:tr w:rsidR="00D54A6E" w:rsidRPr="00D54A6E" w14:paraId="59722DC3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014E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D2D6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2B5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988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F4D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C3B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BEC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</w:tr>
      <w:tr w:rsidR="00D54A6E" w:rsidRPr="00D54A6E" w14:paraId="2F6BB13B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27EA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1032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334D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894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121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18C6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D35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</w:tr>
      <w:tr w:rsidR="00D54A6E" w:rsidRPr="00D54A6E" w14:paraId="68629595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E000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495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C40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512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0EA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977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CEE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</w:tr>
      <w:tr w:rsidR="00D54A6E" w:rsidRPr="00D54A6E" w14:paraId="6A28AA76" w14:textId="77777777" w:rsidTr="00D54A6E">
        <w:trPr>
          <w:gridAfter w:val="1"/>
          <w:wAfter w:w="18" w:type="dxa"/>
          <w:trHeight w:val="4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5B08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Z383801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1CF2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KAPITALNA ULAGANJA U KULTURI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93DFC" w14:textId="462A7FBF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32.901,4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BF716" w14:textId="483E4D4C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</w:t>
            </w: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,8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01A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3247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611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25.300,00</w:t>
            </w:r>
          </w:p>
        </w:tc>
      </w:tr>
      <w:tr w:rsidR="00D54A6E" w:rsidRPr="00D54A6E" w14:paraId="66CEAAF9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5B6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Z383801K380103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FD696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KAPITALNO ULAGANJE U PROSTORIJE KNJIŽNICE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139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3.272,12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F65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BAC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52B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C67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</w:tr>
      <w:tr w:rsidR="00D54A6E" w:rsidRPr="00D54A6E" w14:paraId="0FED700A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0F11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B54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1DD0" w14:textId="34C0F958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3.006,6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972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27F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CBF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235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</w:tr>
      <w:tr w:rsidR="00D54A6E" w:rsidRPr="00D54A6E" w14:paraId="0F09E46C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FE24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8DC4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FD10" w14:textId="79F6AC63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3.006,6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718E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BB7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E5F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EB45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</w:tr>
      <w:tr w:rsidR="00D54A6E" w:rsidRPr="00D54A6E" w14:paraId="12E9F05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C32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6BD2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45C6" w14:textId="48EAD563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3.006,6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17D24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AC17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E7F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F01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2.700,00</w:t>
            </w:r>
          </w:p>
        </w:tc>
      </w:tr>
      <w:tr w:rsidR="00D54A6E" w:rsidRPr="00D54A6E" w14:paraId="6051A97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FE5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051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4AAC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A46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287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FCC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49E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54A6E" w:rsidRPr="00D54A6E" w14:paraId="10263E3F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260E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A92D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DEC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7E09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0D7F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7B3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8C33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54A6E" w:rsidRPr="00D54A6E" w14:paraId="499D7BF9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B6E1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8DDB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10CA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894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4E4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79EA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54D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54A6E" w:rsidRPr="00D54A6E" w14:paraId="713708F3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9E98E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 Z383801K380110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1CE38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KAPITALNO ULAGANJE -  POMOĆNE FUNKCIJE U KULTURI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07D3" w14:textId="19DC6BC3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2.494,0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D61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1.765,22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2D8D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A70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9E23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</w:tr>
      <w:tr w:rsidR="00D54A6E" w:rsidRPr="00D54A6E" w14:paraId="3EB0CE7F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575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6E1F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0157" w14:textId="12591DDB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2.494,0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4D2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1.765,22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D11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EA1C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D04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</w:tr>
      <w:tr w:rsidR="00D54A6E" w:rsidRPr="00D54A6E" w14:paraId="37A492EB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C4A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8DA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79B0" w14:textId="14A75F10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2.494,0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15B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1.765,22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C452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0AA4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F9C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</w:tr>
      <w:tr w:rsidR="00D54A6E" w:rsidRPr="00D54A6E" w14:paraId="42EB8E8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1C7C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2961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D069" w14:textId="55F09EE6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2.494,0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471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1.765,22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8D0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03F6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532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</w:tr>
      <w:tr w:rsidR="00D54A6E" w:rsidRPr="00D54A6E" w14:paraId="360C4B09" w14:textId="77777777" w:rsidTr="00D54A6E">
        <w:trPr>
          <w:gridAfter w:val="1"/>
          <w:wAfter w:w="18" w:type="dxa"/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BA2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Aktivnost Z383801K380157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C15C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ULAGANJA U KNJIŽNI FOND I POHRANJENE UMJETNIČKE VRIJEDNOSTI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DA09" w14:textId="14DD2F73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27.135,2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6F87" w14:textId="46BF29B7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377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42D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A1AA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ACD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21.100,00</w:t>
            </w:r>
          </w:p>
        </w:tc>
      </w:tr>
      <w:tr w:rsidR="00D54A6E" w:rsidRPr="00D54A6E" w14:paraId="690C273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621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4986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GRADA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4C43" w14:textId="34CBB95F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9.950,6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4AC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DBE1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2771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CA2F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</w:tr>
      <w:tr w:rsidR="00D54A6E" w:rsidRPr="00D54A6E" w14:paraId="1673191C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9676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004D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E866" w14:textId="59CD43BD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9.950,6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7CA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E63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93C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D7A2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8.800,00</w:t>
            </w:r>
          </w:p>
        </w:tc>
      </w:tr>
      <w:tr w:rsidR="00D54A6E" w:rsidRPr="00D54A6E" w14:paraId="3978993B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07D5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6D3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B3F7" w14:textId="2287D148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9.688,7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F48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9.688,77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3CB2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E83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8.600,00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7DC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8.600,00</w:t>
            </w:r>
          </w:p>
        </w:tc>
      </w:tr>
      <w:tr w:rsidR="00D54A6E" w:rsidRPr="00D54A6E" w14:paraId="2CE67407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4705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7BCE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8ABD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261,92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96D1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A217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352A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00B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</w:tr>
      <w:tr w:rsidR="00D54A6E" w:rsidRPr="00D54A6E" w14:paraId="10DE35DA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DFA9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1.7.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2AA0F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I PRIMICI PRORAČUNSKIH KORISNIKA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3030A" w14:textId="431F9883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316,3</w:t>
            </w:r>
            <w:r w:rsidR="00674BD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62FB" w14:textId="3938B01D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3AE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2BCB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E5134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</w:tr>
      <w:tr w:rsidR="00D54A6E" w:rsidRPr="00D54A6E" w14:paraId="73BA4D96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493E8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0F77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CF61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316,32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8A20" w14:textId="351E848A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C93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0EE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87C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</w:tr>
      <w:tr w:rsidR="00D54A6E" w:rsidRPr="00D54A6E" w14:paraId="40019B28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6156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052C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362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316,32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7A02E" w14:textId="6806EAF5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264,45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E40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06F7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949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</w:tr>
      <w:tr w:rsidR="00D54A6E" w:rsidRPr="00D54A6E" w14:paraId="5076C1E3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24D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7D9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ZA PRORAČUNSKE KORISNIKE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5892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10.086,94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9190" w14:textId="6387F2BF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11B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492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8B4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</w:tr>
      <w:tr w:rsidR="00D54A6E" w:rsidRPr="00D54A6E" w14:paraId="7A87419A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09E9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37C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1BE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10.086,94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0B88" w14:textId="4AC61995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523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F2B40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0839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11.900,00</w:t>
            </w:r>
          </w:p>
        </w:tc>
      </w:tr>
      <w:tr w:rsidR="00D54A6E" w:rsidRPr="00D54A6E" w14:paraId="516BD9DC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BB6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9EC2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5CBB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9.821,49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4D1F" w14:textId="7022482C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7A4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1AB5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80A3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11.200,00</w:t>
            </w:r>
          </w:p>
        </w:tc>
      </w:tr>
      <w:tr w:rsidR="00D54A6E" w:rsidRPr="00D54A6E" w14:paraId="738FBFC8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A184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43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E2191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7EA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E737" w14:textId="6CFE8AD4" w:rsidR="00D54A6E" w:rsidRPr="00D54A6E" w:rsidRDefault="00674BDA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</w:t>
            </w:r>
            <w:r w:rsidR="00D54A6E"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B0511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401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367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</w:tr>
      <w:tr w:rsidR="00D54A6E" w:rsidRPr="00D54A6E" w14:paraId="74867C05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5736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A0B0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DONACIJE ZA PRORAČUNSKE KORISNIKE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5356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6.781,34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C417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628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0830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0519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54A6E" w:rsidRPr="00D54A6E" w14:paraId="5EE1800B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0C32D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7CD3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7E9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6.781,34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91A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9EC72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820C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B56A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54A6E" w:rsidRPr="00D54A6E" w14:paraId="002BD60E" w14:textId="77777777" w:rsidTr="00D54A6E">
        <w:trPr>
          <w:gridAfter w:val="1"/>
          <w:wAfter w:w="18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0C5A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42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890D2" w14:textId="77777777" w:rsidR="00D54A6E" w:rsidRPr="00D54A6E" w:rsidRDefault="00D54A6E" w:rsidP="00D54A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87DA3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6.781,34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BCA4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C508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89BA5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FDAE" w14:textId="77777777" w:rsidR="00D54A6E" w:rsidRPr="00D54A6E" w:rsidRDefault="00D54A6E" w:rsidP="00D54A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54A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515513B3" w14:textId="77777777" w:rsidR="00D54A6E" w:rsidRDefault="00D54A6E" w:rsidP="00D54A6E">
      <w:pPr>
        <w:spacing w:after="0"/>
        <w:jc w:val="center"/>
        <w:rPr>
          <w:rFonts w:cstheme="minorHAnsi"/>
          <w:sz w:val="18"/>
          <w:szCs w:val="18"/>
        </w:rPr>
      </w:pPr>
    </w:p>
    <w:p w14:paraId="63FB4F89" w14:textId="3A9638FA" w:rsidR="000D49D0" w:rsidRDefault="000D49D0" w:rsidP="00A80F9B">
      <w:pPr>
        <w:spacing w:after="0"/>
        <w:jc w:val="both"/>
        <w:rPr>
          <w:rFonts w:cstheme="minorHAnsi"/>
          <w:sz w:val="16"/>
          <w:szCs w:val="16"/>
        </w:rPr>
      </w:pPr>
    </w:p>
    <w:p w14:paraId="3014B40D" w14:textId="77777777" w:rsidR="0038161E" w:rsidRPr="00AC0B30" w:rsidRDefault="0038161E" w:rsidP="00A80F9B">
      <w:pPr>
        <w:spacing w:after="0"/>
        <w:jc w:val="both"/>
        <w:rPr>
          <w:rFonts w:cstheme="minorHAnsi"/>
          <w:sz w:val="16"/>
          <w:szCs w:val="16"/>
        </w:rPr>
      </w:pPr>
    </w:p>
    <w:p w14:paraId="118C35FE" w14:textId="77777777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4B0008B8" w14:textId="254C1969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p w14:paraId="73779DF1" w14:textId="77777777" w:rsidR="0038161E" w:rsidRDefault="0038161E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5C2DF3D4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6491" w14:textId="500B01E0" w:rsidR="00A80F9B" w:rsidRPr="000C6247" w:rsidRDefault="009A5ECF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A5E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 2804 PROGRAM KULTURE</w:t>
            </w:r>
            <w:r w:rsidRPr="009A5E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:rsidR="00A80F9B" w:rsidRPr="003E2D5C" w14:paraId="75BB472E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E18" w14:textId="46312B8E" w:rsidR="00A80F9B" w:rsidRPr="00AC0B30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Opis programa, svrha programa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:</w:t>
            </w:r>
          </w:p>
          <w:p w14:paraId="6760B050" w14:textId="77777777" w:rsidR="009A5ECF" w:rsidRPr="00AC0B30" w:rsidRDefault="009A5ECF" w:rsidP="00A8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0E558DF5" w14:textId="26664088" w:rsidR="009A5ECF" w:rsidRPr="00AC0B30" w:rsidRDefault="009A5ECF" w:rsidP="009A5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 kulture obuhvaća sljedeće aktivnosti:</w:t>
            </w:r>
          </w:p>
          <w:p w14:paraId="3BC66C2F" w14:textId="77777777" w:rsidR="009A5ECF" w:rsidRPr="00AC0B30" w:rsidRDefault="009A5ECF" w:rsidP="009A5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0333AAE7" w14:textId="77777777" w:rsidR="009A5ECF" w:rsidRPr="00AC0B30" w:rsidRDefault="009A5ECF" w:rsidP="009A5EC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A280401 Redovna djelatnost ustanova u kulturi</w:t>
            </w:r>
          </w:p>
          <w:p w14:paraId="70300A8D" w14:textId="77777777" w:rsidR="009A5ECF" w:rsidRPr="00AC0B30" w:rsidRDefault="009A5ECF" w:rsidP="009A5EC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A280402 Glazbeno-scenski program i kulturne manifestacije</w:t>
            </w:r>
          </w:p>
          <w:p w14:paraId="7E11AA9F" w14:textId="77777777" w:rsidR="009A5ECF" w:rsidRPr="00AC0B30" w:rsidRDefault="009A5ECF" w:rsidP="009A5EC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A280403 Izdavačka djelatnost i sufinanciranje literarnih i glazbenih djela</w:t>
            </w:r>
          </w:p>
          <w:p w14:paraId="507AB959" w14:textId="022478F8" w:rsidR="009A5ECF" w:rsidRPr="00AC0B30" w:rsidRDefault="009A5ECF" w:rsidP="009A5EC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A280407 Ulaganja u časopise i novine</w:t>
            </w:r>
          </w:p>
          <w:p w14:paraId="4C418275" w14:textId="77777777" w:rsidR="0096371F" w:rsidRPr="00AC0B30" w:rsidRDefault="0096371F" w:rsidP="009A5EC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6C64B740" w14:textId="77777777" w:rsidR="0096371F" w:rsidRPr="00AC0B30" w:rsidRDefault="0096371F" w:rsidP="0096371F">
            <w:pPr>
              <w:spacing w:after="0" w:line="240" w:lineRule="auto"/>
              <w:ind w:left="171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 je usmjeren na sve redovite, programe javnih potreba, alternativne i kraće programe koji se provode u svim objektima Knjižnice. Odnosi se na plaće, prava djelatnika prema KU i njihovo stalno usavršavanje, materijalne i financijske rashode koji su potrebni za funkcioniranje djelatnosti prema programima i zakonskim odredbama te prema uočenim potrebama tijekom godine. Ovim programom su obuhvaćene usluge tekućeg i investicijskog održavanja svih prostora i opreme Knjižnice.</w:t>
            </w:r>
          </w:p>
          <w:p w14:paraId="6ED6FCA5" w14:textId="77777777" w:rsidR="0096371F" w:rsidRPr="00AC0B30" w:rsidRDefault="0096371F" w:rsidP="0096371F">
            <w:pPr>
              <w:spacing w:after="0" w:line="240" w:lineRule="auto"/>
              <w:ind w:left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48A74372" w14:textId="29C27288" w:rsidR="0096371F" w:rsidRPr="00AC0B30" w:rsidRDefault="0096371F" w:rsidP="0096371F">
            <w:pPr>
              <w:spacing w:after="0" w:line="240" w:lineRule="auto"/>
              <w:ind w:left="171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Kako je trend struke i budućnost narodnih knjižnica upravo postati prostorom socijalne, kulturne i informacijske interakcije, kulturno-edukativne i animacijske aktivnosti dobivaju na važnosti. Nova je uloga knjižnice biti „dnevnim boravkom“ svoje zajednice i „treći prostor“ svojih korisnika (nakon doma i radnog mjesta/mjesta obrazovanja). Suradnjom s ustanovama i udrugama te uključivanjem u njihove aktivnosti i programe Knjižnica se uključuje u svakodnevni život zajednice i time postaje jedan od nositelja promjena na društvenoj i osobnoj razini. U 202</w:t>
            </w:r>
            <w:r w:rsidR="00AF56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za sve skupine korisnika i sve segmente javnosti ponudit će se raznovrsni programi. Knjižnica prati i važne obljetnice i datume značajne za knjižničnu struku (Noć knjige, </w:t>
            </w:r>
            <w:r w:rsidR="00045FA1"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Tjedan dobre dječje knjige, 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MHK), ali i događanja u Gradu Crikvenici (Dječji tjedan, Advent i sl.) i u 202</w:t>
            </w:r>
            <w:r w:rsidR="00045FA1"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uključit će se prigodnim programima u njihovo obilježavanje.</w:t>
            </w:r>
          </w:p>
          <w:p w14:paraId="53D34FD8" w14:textId="77777777" w:rsidR="0096371F" w:rsidRPr="00AC0B30" w:rsidRDefault="0096371F" w:rsidP="0096371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6CAAECBB" w14:textId="77777777" w:rsidR="0096371F" w:rsidRPr="00AC0B30" w:rsidRDefault="0096371F" w:rsidP="00B733A1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 xml:space="preserve">Iako to nije primarna djelatnost ove ustanove, Knjižnica je do danas samostalno ili kao </w:t>
            </w:r>
            <w:proofErr w:type="spellStart"/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sunakladnik</w:t>
            </w:r>
            <w:proofErr w:type="spellEnd"/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objavila veliki broj knjiga, a svake se godine objavljuje Natječaj za sufinanciranje izdavačke djelatnosti kojim se potiče afirmaciju identiteta i promidžbu Grada Crikvenice, darovitost i stvaralaštvo, aktivnosti mlade populacije te njegovanje književnosti na lokalnom idiomu.</w:t>
            </w:r>
          </w:p>
          <w:p w14:paraId="7448A4E9" w14:textId="77777777" w:rsidR="0096371F" w:rsidRPr="00AC0B30" w:rsidRDefault="0096371F" w:rsidP="0096371F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21EB7CE7" w14:textId="23B086E7" w:rsidR="0096371F" w:rsidRDefault="0096371F" w:rsidP="00AF561A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svakoj narodnoj knjižnici mora biti dostupan određen broj naslova tekuće periodike pa tako Knjižnica redovito ulaže u časopise i novine. Uz lokalne i republičke dnevne listove potrebno je nabavljati i tjedni tisak, kao i izbor iz stručne i znanstvene periodike te periodike za djecu i mlade.</w:t>
            </w:r>
          </w:p>
          <w:p w14:paraId="463407EF" w14:textId="77777777" w:rsidR="00AF561A" w:rsidRPr="00AC0B30" w:rsidRDefault="00AF561A" w:rsidP="00AF561A">
            <w:pPr>
              <w:spacing w:after="0" w:line="240" w:lineRule="auto"/>
              <w:ind w:left="171" w:firstLine="3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040C2CF8" w14:textId="7CCF1D7A" w:rsidR="009A5ECF" w:rsidRPr="00AC0B30" w:rsidRDefault="0096371F" w:rsidP="00B733A1">
            <w:pPr>
              <w:spacing w:after="0" w:line="240" w:lineRule="auto"/>
              <w:ind w:left="171" w:firstLine="3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 w:rsidR="00AF56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9</w:t>
            </w:r>
            <w:r w:rsidR="0038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4,00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r w:rsidR="00AF56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proračunskih korisnika – članarine i ostale usluge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1,9</w:t>
            </w:r>
            <w:r w:rsidR="0038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 </w:t>
            </w:r>
            <w:r w:rsidR="00AF56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za proračunske korisnike - Ministarstvo kulture i PGŽ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4,0</w:t>
            </w:r>
            <w:r w:rsidR="003816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  i</w:t>
            </w:r>
            <w:r w:rsidR="00877200"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F56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</w:t>
            </w:r>
            <w:r w:rsidR="00877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onacije 0%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 </w:t>
            </w:r>
          </w:p>
          <w:p w14:paraId="7B04373D" w14:textId="77777777" w:rsidR="00B733A1" w:rsidRDefault="00B733A1" w:rsidP="00B733A1">
            <w:pPr>
              <w:spacing w:after="0" w:line="240" w:lineRule="auto"/>
              <w:ind w:left="171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78934CC" w14:textId="06FFFB58" w:rsidR="00A80F9B" w:rsidRPr="003E2D5C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6DB7E" w14:textId="379D204D" w:rsidR="00A80F9B" w:rsidRPr="002F7429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</w:p>
          <w:p w14:paraId="6050EDCF" w14:textId="77777777" w:rsidR="00B733A1" w:rsidRDefault="00B733A1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F774C46" w14:textId="5300C9F7" w:rsidR="00A80F9B" w:rsidRPr="00652A1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>Cilj 1:</w:t>
            </w:r>
            <w:r w:rsidR="00652A1B" w:rsidRPr="00652A1B">
              <w:rPr>
                <w:rFonts w:ascii="Calibri" w:hAnsi="Calibri" w:cs="Calibri"/>
                <w:sz w:val="18"/>
                <w:szCs w:val="18"/>
              </w:rPr>
              <w:t xml:space="preserve"> Promocija i popularizacija knjige, čitanja i pismenosti, a pokazatelj je broj korisnika</w:t>
            </w:r>
          </w:p>
          <w:p w14:paraId="2EB5F43F" w14:textId="33C99D47" w:rsidR="00A80F9B" w:rsidRPr="00652A1B" w:rsidRDefault="00A80F9B" w:rsidP="00873498">
            <w:pPr>
              <w:pStyle w:val="Odlomakpopisa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>Cilj 2:</w:t>
            </w:r>
            <w:r w:rsidR="00652A1B" w:rsidRPr="00652A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601B0">
              <w:rPr>
                <w:rFonts w:ascii="Calibri" w:hAnsi="Calibri" w:cs="Calibri"/>
                <w:sz w:val="18"/>
                <w:szCs w:val="18"/>
              </w:rPr>
              <w:t>Pomaganje pri oblikovanju i održavanju kulturnog identiteta zajednice i promicanju kulture,</w:t>
            </w:r>
            <w:r w:rsidR="00652A1B" w:rsidRPr="00652A1B">
              <w:rPr>
                <w:rFonts w:ascii="Calibri" w:hAnsi="Calibri" w:cs="Calibri"/>
                <w:sz w:val="18"/>
                <w:szCs w:val="18"/>
              </w:rPr>
              <w:t xml:space="preserve"> a pokazatelj je broj posjetitelja</w:t>
            </w:r>
          </w:p>
          <w:tbl>
            <w:tblPr>
              <w:tblStyle w:val="Reetkatablice"/>
              <w:tblW w:w="10396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1175"/>
              <w:gridCol w:w="1189"/>
              <w:gridCol w:w="1162"/>
              <w:gridCol w:w="1967"/>
              <w:gridCol w:w="1175"/>
              <w:gridCol w:w="1175"/>
              <w:gridCol w:w="1176"/>
            </w:tblGrid>
            <w:tr w:rsidR="00A80F9B" w:rsidRPr="00211FFD" w14:paraId="1C47778D" w14:textId="77777777" w:rsidTr="00AC0B30"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7CE0F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učinka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58DFA1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87F695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0B9CD3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C3DA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269BFE" w14:textId="0AB2D05F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03487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43B3511" w14:textId="0E4DF45E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03487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E6FA630" w14:textId="44F1238F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003487"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003487" w:rsidRPr="00211FFD" w14:paraId="19A92A85" w14:textId="77777777" w:rsidTr="00AC0B30"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164A" w14:textId="19FF6553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Povećanje broja korisnika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0C52" w14:textId="75DEF24C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Promocija knjige, čitanja i pismenosti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B6DF2" w14:textId="050242F3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Broj korisnika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5B3AE" w14:textId="3E4A750C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686DEA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468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B0116" w14:textId="2069FAC9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591E4" w14:textId="15F270B4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322187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489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ABD0F" w14:textId="73D82543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1510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AB22" w14:textId="6CCCD21C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1531</w:t>
                  </w:r>
                </w:p>
              </w:tc>
            </w:tr>
            <w:tr w:rsidR="00003487" w:rsidRPr="00211FFD" w14:paraId="3F005505" w14:textId="77777777" w:rsidTr="00AC0B30"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94AE0" w14:textId="7B108C65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Povećanje posjeta kulturnim događanjima u organizaciji GKC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A4CFD" w14:textId="3CC3E60D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 xml:space="preserve">Posjećenost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kulturnih </w:t>
                  </w: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programa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8690B" w14:textId="0CFC2525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Broj posjet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itelja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28A63" w14:textId="04A2DC6C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635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3C511" w14:textId="182C749E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BF37D" w14:textId="7C829428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110%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90C35" w14:textId="387ABCAA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115%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6023A" w14:textId="57A4A298" w:rsidR="00003487" w:rsidRPr="00211FFD" w:rsidRDefault="00003487" w:rsidP="0000348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120%</w:t>
                  </w:r>
                </w:p>
              </w:tc>
            </w:tr>
          </w:tbl>
          <w:p w14:paraId="3042696C" w14:textId="77777777" w:rsidR="00A80F9B" w:rsidRPr="00555247" w:rsidRDefault="00A80F9B" w:rsidP="0055524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ADAB1F5" w14:textId="77777777" w:rsidR="00B733A1" w:rsidRDefault="00B733A1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4F0583" w14:textId="77777777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4B9333C7" w14:textId="6BC82235" w:rsidR="00A80F9B" w:rsidRDefault="00A80F9B" w:rsidP="0047360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D53F9D" w14:textId="77777777" w:rsidR="00B733A1" w:rsidRPr="00CD68DB" w:rsidRDefault="00B733A1" w:rsidP="0047360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003487" w:rsidRPr="00211FFD" w14:paraId="3E3314D3" w14:textId="77777777" w:rsidTr="00003487">
        <w:trPr>
          <w:trHeight w:val="833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36342E" w14:textId="77777777" w:rsidR="00003487" w:rsidRPr="000313C4" w:rsidRDefault="00003487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7CAF36" w14:textId="493D0441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5A970A" w14:textId="0186E968" w:rsidR="00003487" w:rsidRPr="000313C4" w:rsidRDefault="00003487" w:rsidP="00003487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612E1B" w14:textId="37A5929E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32829F" w14:textId="5490BEB6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C9EC2B" w14:textId="77777777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F7628BA" w14:textId="77777777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2022.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055231" w14:textId="77777777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0E2F0DDA" w14:textId="40FF2848" w:rsidR="00003487" w:rsidRPr="000313C4" w:rsidRDefault="00003487" w:rsidP="0000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593CE2" w:rsidRPr="00211FFD" w14:paraId="467006B7" w14:textId="77777777" w:rsidTr="001A44E3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13A3" w14:textId="424FEA5C" w:rsidR="00593CE2" w:rsidRPr="00420B76" w:rsidRDefault="00593CE2" w:rsidP="00593C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UKUPNO PROGRAM </w:t>
            </w:r>
            <w:proofErr w:type="spellStart"/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</w:t>
            </w:r>
            <w:proofErr w:type="spellEnd"/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2804 PROGRAM KULTURE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E31E19" w14:textId="3F7A2765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153.044,</w:t>
            </w:r>
            <w:r w:rsidR="0038161E">
              <w:rPr>
                <w:rFonts w:eastAsia="Times New Roman" w:cstheme="minorHAnsi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65C4E" w14:textId="060318F0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20</w:t>
            </w:r>
            <w:r w:rsidR="0038161E">
              <w:rPr>
                <w:rFonts w:eastAsia="Times New Roman" w:cstheme="minorHAnsi"/>
                <w:sz w:val="18"/>
                <w:szCs w:val="18"/>
                <w:lang w:eastAsia="hr-HR"/>
              </w:rPr>
              <w:t>7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835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9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FF128" w14:textId="02182464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20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8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A356B0" w14:textId="2A159260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415889" w14:textId="4803E860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24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DEE34E5" w14:textId="212C37C0" w:rsidR="00593CE2" w:rsidRPr="0047360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10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 w:rsidR="00C61512">
              <w:rPr>
                <w:rFonts w:eastAsia="Times New Roman" w:cstheme="minorHAnsi"/>
                <w:sz w:val="18"/>
                <w:szCs w:val="18"/>
                <w:lang w:eastAsia="hr-HR"/>
              </w:rPr>
              <w:t>27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%</w:t>
            </w:r>
          </w:p>
        </w:tc>
      </w:tr>
      <w:tr w:rsidR="00A80F9B" w:rsidRPr="00211FFD" w14:paraId="6F542C43" w14:textId="77777777" w:rsidTr="00593CE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E65EF" w14:textId="40BFF52D" w:rsidR="00A80F9B" w:rsidRPr="00420B76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</w:t>
            </w:r>
            <w:r w:rsidR="00420B76"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A280401 REDOVNA DJELATNOST USTANOVA U KULTURI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59584A" w14:textId="6357E432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132.933,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D0041" w14:textId="7118818B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P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295</w:t>
            </w:r>
            <w:r w:rsidRP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1F6A58" w14:textId="6BA17E4A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F9CAB" w14:textId="0E154FEA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560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6A18C6" w14:textId="56786BC1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94536CC" w14:textId="5EBC4C4E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,9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 w:rsidR="004E049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%</w:t>
            </w:r>
          </w:p>
        </w:tc>
      </w:tr>
      <w:tr w:rsidR="00A80F9B" w:rsidRPr="00211FFD" w14:paraId="191C9ABC" w14:textId="77777777" w:rsidTr="00593CE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3305CC" w14:textId="4465CD16" w:rsidR="00A80F9B" w:rsidRPr="00566132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</w:t>
            </w:r>
            <w:r w:rsidR="00420B76"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A280402 GLAZBENO-SCENSKI PROGRAM I KULTURNE MANIFESTACIJE</w:t>
            </w:r>
            <w:r w:rsidR="00420B76"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21589" w14:textId="31817D1E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13.612,6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10BFA" w14:textId="204CC286" w:rsidR="00A80F9B" w:rsidRPr="00593CE2" w:rsidRDefault="00C6151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</w:t>
            </w:r>
            <w:r w:rsid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88</w:t>
            </w:r>
            <w:r w:rsid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253C2E" w14:textId="265B7D8C" w:rsidR="00A80F9B" w:rsidRPr="00593CE2" w:rsidRDefault="00593CE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19.360</w:t>
            </w:r>
            <w:r w:rsidR="004E049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8279B1" w14:textId="7A6DC975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351FF" w14:textId="19B27DBB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ED5D2E" w14:textId="2879C7E4" w:rsidR="00A80F9B" w:rsidRPr="00593CE2" w:rsidRDefault="00C61512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136</w:t>
            </w:r>
            <w:r w:rsidR="004E049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</w:t>
            </w:r>
            <w:r w:rsidR="004E049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%</w:t>
            </w:r>
          </w:p>
        </w:tc>
      </w:tr>
      <w:tr w:rsidR="00A80F9B" w:rsidRPr="00211FFD" w14:paraId="23AC0B41" w14:textId="77777777" w:rsidTr="00593CE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8DCC9" w14:textId="5B0E7FF0" w:rsidR="00A80F9B" w:rsidRPr="00566132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</w:t>
            </w:r>
            <w:r w:rsidR="00566132" w:rsidRPr="00566132">
              <w:rPr>
                <w:rFonts w:eastAsia="Times New Roman" w:cs="Calibri"/>
                <w:b/>
                <w:bCs/>
                <w:sz w:val="18"/>
                <w:szCs w:val="18"/>
                <w:lang w:eastAsia="hr-HR"/>
              </w:rPr>
              <w:t>A280403 IZDAVAČKA DJELATNOST I SUFINANCIRANJE LITERARNIH I GLAZBENIH DJELA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AF797" w14:textId="1C38FD5E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2.654,4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293D56" w14:textId="403982D7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22F225" w14:textId="5771B163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0507A" w14:textId="3C109278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0C4CC3" w14:textId="5A41A282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8E992A8" w14:textId="25E08FD0" w:rsidR="00A80F9B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56,09%</w:t>
            </w:r>
          </w:p>
        </w:tc>
      </w:tr>
      <w:tr w:rsidR="00566132" w:rsidRPr="00211FFD" w14:paraId="3799D6DE" w14:textId="77777777" w:rsidTr="00593CE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48098F7" w14:textId="33F75EA5" w:rsidR="00566132" w:rsidRPr="00566132" w:rsidRDefault="00566132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A280407 ULAGANJA U ČASOPISE I NOVINE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478FFEB" w14:textId="6E87DB69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3.843,7</w:t>
            </w:r>
            <w:r w:rsidR="00C6151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0FE9916" w14:textId="57FEF759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4.379,85</w:t>
            </w:r>
            <w:r w:rsidR="00566132" w:rsidRPr="00593CE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243BC1B" w14:textId="7F090611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942CDB" w14:textId="624A42C3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E898741" w14:textId="38B0CF11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169D36" w14:textId="4A84D11B" w:rsidR="00566132" w:rsidRPr="00593CE2" w:rsidRDefault="004E0498" w:rsidP="00593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89,04%</w:t>
            </w:r>
          </w:p>
        </w:tc>
      </w:tr>
    </w:tbl>
    <w:p w14:paraId="1A387663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22692B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7CD8B515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48BF" w14:textId="7BB2AE7B" w:rsidR="00A80F9B" w:rsidRPr="00F72F5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566132" w:rsidRPr="00566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A280401 REDOVNA DJELATNOST USTANOVA U KULTURI</w:t>
            </w:r>
          </w:p>
        </w:tc>
      </w:tr>
      <w:tr w:rsidR="00A80F9B" w:rsidRPr="00F72F50" w14:paraId="47A173A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D47A" w14:textId="7D88EE62" w:rsidR="00A80F9B" w:rsidRDefault="00A80F9B" w:rsidP="0056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092E0FA1" w14:textId="77777777" w:rsidR="00566132" w:rsidRPr="00C246B5" w:rsidRDefault="00566132" w:rsidP="0056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A039B74" w14:textId="092977F8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376F87FC" w14:textId="16EC1DD1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4CC09607" w14:textId="7B40A1A8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13486F53" w14:textId="798695DA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168A5AAC" w14:textId="7C41AC30" w:rsidR="00C6151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1F0E1BDC" w14:textId="77758161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Zakon o zaštiti i očuvanju kulturnih dobara </w:t>
            </w:r>
          </w:p>
          <w:p w14:paraId="7B4F7F1D" w14:textId="71F15368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osobnih podataka </w:t>
            </w:r>
          </w:p>
          <w:p w14:paraId="33CC8494" w14:textId="5219AFA5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48070425" w14:textId="3E743850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5036EC3D" w14:textId="0BA13A12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Standardi za narodne knjižnice u Republici Hrvatskoj (sa standardima za pokretne knjižnice - bibliobuse) </w:t>
            </w:r>
          </w:p>
          <w:p w14:paraId="6611B01B" w14:textId="433D7252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i knjižnica u sastavu </w:t>
            </w:r>
          </w:p>
          <w:p w14:paraId="4F9DF4BE" w14:textId="27578CF5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Pravilnik o polaganju stručnih ispita u knjižničarskoj struci  </w:t>
            </w:r>
          </w:p>
          <w:p w14:paraId="79C2FD4E" w14:textId="64C74C52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57906EB5" w14:textId="2E41F4E6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 xml:space="preserve">Pravilnik o zaštiti knjižnične građe </w:t>
            </w:r>
          </w:p>
          <w:p w14:paraId="5AF3F86F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Kolektivni ugovor za zaposlene u gradskoj upravi Grada Crikvenice</w:t>
            </w:r>
          </w:p>
          <w:p w14:paraId="5C8EA818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Statut Gradske knjižnice Crikvenica</w:t>
            </w:r>
          </w:p>
          <w:p w14:paraId="67D37E87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37A9EAC5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Pravilnik o unutarnjem ustrojstvu GKC</w:t>
            </w:r>
          </w:p>
          <w:p w14:paraId="0CA0465C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Pravilnik o koeficijentima GKC</w:t>
            </w:r>
          </w:p>
          <w:p w14:paraId="7BB7F323" w14:textId="77777777" w:rsidR="00566132" w:rsidRP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Zakon o fiskalnoj odgovornosti</w:t>
            </w:r>
          </w:p>
          <w:p w14:paraId="0BDD1F37" w14:textId="77777777" w:rsidR="00056654" w:rsidRDefault="00566132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56654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2023.-2025.godine za proračunske korisnike</w:t>
            </w:r>
          </w:p>
          <w:p w14:paraId="618F0AE2" w14:textId="24D148A8" w:rsidR="00D01A7A" w:rsidRPr="00555247" w:rsidRDefault="00D01A7A" w:rsidP="00566132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80F9B" w:rsidRPr="00F72F50" w14:paraId="7F9ADA0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37DE" w14:textId="3CB866B1" w:rsidR="00A80F9B" w:rsidRPr="007D5A9C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Obrazloženje aktivnosti</w:t>
            </w:r>
          </w:p>
          <w:p w14:paraId="1BC64076" w14:textId="77777777" w:rsidR="007B5018" w:rsidRDefault="007B5018" w:rsidP="007B501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28F6723" w14:textId="3788F25A" w:rsidR="00F82379" w:rsidRPr="00F82379" w:rsidRDefault="00F82379" w:rsidP="00555247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</w:t>
            </w:r>
            <w:r w:rsidR="0005665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sastoji se od sljedećih elemenata/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5274515A" w14:textId="00827E12" w:rsidR="00F82379" w:rsidRPr="00F82379" w:rsidRDefault="00F82379" w:rsidP="00F8237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rashodi za zaposlene</w:t>
            </w:r>
          </w:p>
          <w:p w14:paraId="6918A19F" w14:textId="58F75DAB" w:rsidR="00F82379" w:rsidRPr="00F82379" w:rsidRDefault="00F82379" w:rsidP="00F8237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materijalni rashodi poslovanja</w:t>
            </w:r>
          </w:p>
          <w:p w14:paraId="70FD4DD0" w14:textId="7063B761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409F2AD6" w14:textId="59931240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razdoblju 2023. – 2025. očekuje se ostvarenje sljedećeg: </w:t>
            </w:r>
            <w:r w:rsidR="00845E15">
              <w:rPr>
                <w:rFonts w:ascii="Calibri" w:hAnsi="Calibri" w:cs="Calibri"/>
                <w:bCs/>
                <w:sz w:val="18"/>
                <w:szCs w:val="18"/>
              </w:rPr>
              <w:t xml:space="preserve">isplata plaća, doprinosa i ostalih rashoda za </w:t>
            </w:r>
            <w:r w:rsidR="009434E0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 w:rsidR="00845E15">
              <w:rPr>
                <w:rFonts w:ascii="Calibri" w:hAnsi="Calibri" w:cs="Calibri"/>
                <w:bCs/>
                <w:sz w:val="18"/>
                <w:szCs w:val="18"/>
              </w:rPr>
              <w:t xml:space="preserve">poslene te stabilno i nesmetano funkcioniranje </w:t>
            </w:r>
            <w:r w:rsidR="009434E0">
              <w:rPr>
                <w:rFonts w:ascii="Calibri" w:hAnsi="Calibri" w:cs="Calibri"/>
                <w:bCs/>
                <w:sz w:val="18"/>
                <w:szCs w:val="18"/>
              </w:rPr>
              <w:t>ustanove</w:t>
            </w:r>
            <w:r w:rsidR="00317E5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9434E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353B1A67" w14:textId="77777777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494C6441" w14:textId="5C9C5E7E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spellStart"/>
            <w:r w:rsidR="00D01A7A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odaktivnost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20974E90" w14:textId="1C86F3C8" w:rsidR="00F82379" w:rsidRDefault="00F82379" w:rsidP="00D01A7A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AF561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>.950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>,00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 xml:space="preserve"> (6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>%)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za 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>rashode za zaposlene (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plaće zaposlenika, </w:t>
            </w:r>
            <w:r w:rsidR="00D01A7A">
              <w:rPr>
                <w:rFonts w:ascii="Calibri" w:hAnsi="Calibri" w:cs="Calibri"/>
                <w:bCs/>
                <w:sz w:val="18"/>
                <w:szCs w:val="18"/>
              </w:rPr>
              <w:t>doprinose, darove, nagrade, bonus, otpremnine, regres i ostale nenavedene rashode za zaposlenike).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Sredstva su u istom iznosu planirana i za 2024. i 2025. godinu</w:t>
            </w:r>
            <w:r w:rsidR="006566BD">
              <w:rPr>
                <w:rFonts w:ascii="Calibri" w:hAnsi="Calibri" w:cs="Calibri"/>
                <w:bCs/>
                <w:sz w:val="18"/>
                <w:szCs w:val="18"/>
              </w:rPr>
              <w:t xml:space="preserve"> uz promjenu iznosa jubilarnih nagrada za zaposlenike.</w:t>
            </w:r>
          </w:p>
          <w:p w14:paraId="3EBD83D3" w14:textId="52CE3D30" w:rsidR="00566132" w:rsidRDefault="00566132" w:rsidP="006566B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Rashodi za zaposlene planirani su u skladu s kolektivnim ugovorom, brojem zaposlenih i koeficijentima radnih mjesta. Plaće i prava djelatnika planirani su prema Pravilniku o radu GKC. </w:t>
            </w:r>
          </w:p>
          <w:p w14:paraId="4D0E4B6E" w14:textId="77777777" w:rsidR="00D01A7A" w:rsidRDefault="00D01A7A" w:rsidP="006566BD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9D839D" w14:textId="38709181" w:rsidR="00D01A7A" w:rsidRDefault="00D01A7A" w:rsidP="00D01A7A">
            <w:pPr>
              <w:spacing w:after="0" w:line="256" w:lineRule="auto"/>
              <w:ind w:left="75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01A7A"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 w:rsidRPr="00D01A7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D01A7A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518AD3D6" w14:textId="60A94F83" w:rsidR="00D01A7A" w:rsidRPr="00566132" w:rsidRDefault="00D01A7A" w:rsidP="00D01A7A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2023.</w:t>
            </w:r>
            <w:r w:rsidR="00AF561A">
              <w:rPr>
                <w:rFonts w:ascii="Calibri" w:hAnsi="Calibri" w:cs="Calibri"/>
                <w:bCs/>
                <w:sz w:val="18"/>
                <w:szCs w:val="18"/>
              </w:rPr>
              <w:t xml:space="preserve"> godini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planirana su sredstva u iznosu od 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75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310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>,00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EUR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(3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77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%)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za materijalne rashode poslovanja 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14341" w:rsidRPr="00566132">
              <w:rPr>
                <w:rFonts w:ascii="Calibri" w:hAnsi="Calibri" w:cs="Calibri"/>
                <w:bCs/>
                <w:sz w:val="18"/>
                <w:szCs w:val="18"/>
              </w:rPr>
              <w:t>naknade troškova zaposlenima za dnevnice i službena putovanja, nabava uredskog materijala, ostalog materijala za redovno poslovanje, materijala za čišćenje, opskrbu vodom i el. energijom. Rashodi za usluge odnose se na telefonske i poštanske usluge redovnog poslovanja, usluge promidžbe i informiranja, komunalne usluge, ostale  intelektualne  usluge, usluge studentskog servisa, računalne usluge za održavanje računalnih knjižničnih programa i web stranice Knjižnice, grafičke i tiskarske usluge, nadzor alarmnog sustava, čišćenje, pretplata za TV za potrebe dječjeg odjela, plaćanje premije osiguranja imovine Knjižnice te troškovi reprezentacije. Kod usluga tekućeg i investicijskog održavanja planira se redovno održavanje dizala, rampe i opreme. Sredstva za usluge student servisa planirana su za povremenu ispomoć zbog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 xml:space="preserve"> korištenja godišnjih odmora, bolovanja i</w:t>
            </w:r>
            <w:r w:rsidR="00514341"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 pridržavanja 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 xml:space="preserve">preporučenih </w:t>
            </w:r>
            <w:r w:rsidR="00514341" w:rsidRPr="00566132">
              <w:rPr>
                <w:rFonts w:ascii="Calibri" w:hAnsi="Calibri" w:cs="Calibri"/>
                <w:bCs/>
                <w:sz w:val="18"/>
                <w:szCs w:val="18"/>
              </w:rPr>
              <w:t>epidemioloških mjera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365F4305" w14:textId="4C89E67A" w:rsidR="00B6512B" w:rsidRPr="00514341" w:rsidRDefault="00566132" w:rsidP="00514341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Materijalni i financijski troškovi planirani su na osnovu uputa za izradu proračuna za razdoblje 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.-202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. godine za proračunske korisnike, realnih troškova i realizacije proračuna u 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. godini. 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 xml:space="preserve"> 98,0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i Ostali prihodi i primici proračunskih korisnika 1,9</w:t>
            </w:r>
            <w:r w:rsidR="00C6151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514341">
              <w:rPr>
                <w:rFonts w:ascii="Calibri" w:hAnsi="Calibri" w:cs="Calibri"/>
                <w:bCs/>
                <w:sz w:val="18"/>
                <w:szCs w:val="18"/>
              </w:rPr>
              <w:t>%.</w:t>
            </w:r>
          </w:p>
        </w:tc>
      </w:tr>
      <w:tr w:rsidR="00A80F9B" w:rsidRPr="00F72F50" w14:paraId="7BEB2E4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15C2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4E536E37" w14:textId="31139743" w:rsidR="00B6512B" w:rsidRPr="00845E15" w:rsidRDefault="00514341" w:rsidP="009434E0">
            <w:pPr>
              <w:spacing w:after="0" w:line="240" w:lineRule="auto"/>
              <w:ind w:firstLine="39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45E15">
              <w:rPr>
                <w:rFonts w:ascii="Calibri" w:hAnsi="Calibri" w:cs="Calibri"/>
                <w:bCs/>
                <w:sz w:val="18"/>
                <w:szCs w:val="18"/>
              </w:rPr>
              <w:t xml:space="preserve">U odnosu na prethodnu godinu planira se povećanje planiranih iznosa zbog </w:t>
            </w:r>
            <w:r w:rsidR="00845E15" w:rsidRPr="00845E15">
              <w:rPr>
                <w:rFonts w:ascii="Calibri" w:hAnsi="Calibri" w:cs="Calibri"/>
                <w:bCs/>
                <w:sz w:val="18"/>
                <w:szCs w:val="18"/>
              </w:rPr>
              <w:t xml:space="preserve">planiranog </w:t>
            </w:r>
            <w:r w:rsidRPr="00845E15">
              <w:rPr>
                <w:rFonts w:ascii="Calibri" w:hAnsi="Calibri" w:cs="Calibri"/>
                <w:bCs/>
                <w:sz w:val="18"/>
                <w:szCs w:val="18"/>
              </w:rPr>
              <w:t xml:space="preserve">povećanja </w:t>
            </w:r>
            <w:r w:rsidR="00845E15" w:rsidRPr="00845E15">
              <w:rPr>
                <w:rFonts w:ascii="Calibri" w:hAnsi="Calibri" w:cs="Calibri"/>
                <w:bCs/>
                <w:sz w:val="18"/>
                <w:szCs w:val="18"/>
              </w:rPr>
              <w:t>osnovice plaće zaposlenih, a time i doprinosa te povećanja osnovice neoporezivih primitaka zaposlenih. Također u aktivnost ulaze i materijalni rashodi kao što su troškovi električne energije, usluge čišćenja, grafičke i tiskarske usluge, usluge čuvanja imovine koje su se višestruko povećale zbog inflacije i proizvođačke cijene energije.</w:t>
            </w:r>
          </w:p>
          <w:p w14:paraId="36A891B9" w14:textId="71B813D0" w:rsidR="00A80F9B" w:rsidRPr="00C246B5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753BF67" w14:textId="77777777" w:rsidR="00A80F9B" w:rsidRPr="00AB4742" w:rsidRDefault="00A80F9B" w:rsidP="00F9485D">
      <w:pPr>
        <w:spacing w:after="0"/>
        <w:rPr>
          <w:sz w:val="20"/>
          <w:szCs w:val="20"/>
        </w:rPr>
      </w:pPr>
    </w:p>
    <w:p w14:paraId="73FB8FC3" w14:textId="77777777" w:rsidR="00B6512B" w:rsidRPr="003D3D05" w:rsidRDefault="00B6512B" w:rsidP="00B651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6512B" w:rsidRPr="00F72F50" w14:paraId="355691BF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1AA9" w14:textId="134F067A" w:rsidR="00B6512B" w:rsidRPr="00F72F50" w:rsidRDefault="00B6512B" w:rsidP="00A76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Hlk116495041"/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066EE" w:rsidRPr="00F066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A280402 GLAZBENO-SCENSKI PROGRAM I KULTURNE MANIFESTACIJE</w:t>
            </w:r>
          </w:p>
        </w:tc>
      </w:tr>
      <w:tr w:rsidR="00B6512B" w:rsidRPr="00F72F50" w14:paraId="4A10D346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29BF" w14:textId="2D299886" w:rsidR="00B6512B" w:rsidRPr="00C246B5" w:rsidRDefault="00B6512B" w:rsidP="00A76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 w:rsidR="00F066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96D445E" w14:textId="77777777" w:rsid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356F4817" w14:textId="240BC670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092D7BFE" w14:textId="0FA307A7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30FA6663" w14:textId="7C695E51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1136B6C4" w14:textId="371E0A34" w:rsid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167A4CA7" w14:textId="364DD210" w:rsidR="00F82379" w:rsidRPr="00F066EE" w:rsidRDefault="00F82379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7B0E25A9" w14:textId="4BE2048A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68C7C7E4" w14:textId="5E4C0BB2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3616F110" w14:textId="4B1E7A0C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292ACD67" w14:textId="77777777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6A16B30B" w14:textId="77777777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03DFA9E8" w14:textId="77777777" w:rsidR="00F066EE" w:rsidRPr="00F066EE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699E8EFF" w14:textId="77777777" w:rsidR="00B6512B" w:rsidRDefault="00F066EE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1AA86AAB" w14:textId="3F819785" w:rsidR="00F9485D" w:rsidRPr="00AB4742" w:rsidRDefault="00F9485D" w:rsidP="00F066EE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  <w:tr w:rsidR="00B6512B" w:rsidRPr="00F72F50" w14:paraId="11DC6DD9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0444" w14:textId="0E486334" w:rsidR="00B6512B" w:rsidRPr="007D5A9C" w:rsidRDefault="00B6512B" w:rsidP="00A7645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</w:t>
            </w:r>
          </w:p>
          <w:p w14:paraId="06D5C591" w14:textId="77777777" w:rsidR="007B5018" w:rsidRDefault="007B5018" w:rsidP="007B501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6F07937F" w14:textId="78CDB641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</w:t>
            </w:r>
            <w:r w:rsidR="00F9485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sastoji se od sljedećih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0B26D18" w14:textId="502DA9E6" w:rsidR="00F82379" w:rsidRPr="00F82379" w:rsidRDefault="00F82379" w:rsidP="00F8237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spellStart"/>
            <w:r w:rsidR="007B5018">
              <w:rPr>
                <w:rFonts w:ascii="Calibri" w:hAnsi="Calibri" w:cs="Calibri"/>
                <w:bCs/>
                <w:sz w:val="18"/>
                <w:szCs w:val="18"/>
              </w:rPr>
              <w:t>pričaonice</w:t>
            </w:r>
            <w:proofErr w:type="spellEnd"/>
            <w:r w:rsidR="007B5018">
              <w:rPr>
                <w:rFonts w:ascii="Calibri" w:hAnsi="Calibri" w:cs="Calibri"/>
                <w:bCs/>
                <w:sz w:val="18"/>
                <w:szCs w:val="18"/>
              </w:rPr>
              <w:t xml:space="preserve"> i radionice za djecu</w:t>
            </w:r>
          </w:p>
          <w:p w14:paraId="280FF23C" w14:textId="1AC9FEB2" w:rsidR="00F82379" w:rsidRPr="00F82379" w:rsidRDefault="00F82379" w:rsidP="00F8237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7B5018">
              <w:rPr>
                <w:rFonts w:ascii="Calibri" w:hAnsi="Calibri" w:cs="Calibri"/>
                <w:bCs/>
                <w:sz w:val="18"/>
                <w:szCs w:val="18"/>
              </w:rPr>
              <w:t>književne večeri i manifestacije</w:t>
            </w:r>
          </w:p>
          <w:p w14:paraId="06CCAA56" w14:textId="3F30DE43" w:rsidR="00F82379" w:rsidRPr="00F82379" w:rsidRDefault="00F82379" w:rsidP="00F82379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7B5018">
              <w:rPr>
                <w:rFonts w:ascii="Calibri" w:hAnsi="Calibri" w:cs="Calibri"/>
                <w:bCs/>
                <w:sz w:val="18"/>
                <w:szCs w:val="18"/>
              </w:rPr>
              <w:t>kreativne radionice za odrasle</w:t>
            </w:r>
          </w:p>
          <w:p w14:paraId="74AF641B" w14:textId="77777777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72FE48E8" w14:textId="5B3B0467" w:rsidR="00317E5F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2023. – 2025. očekuje se ostvarenje sljedećeg:</w:t>
            </w:r>
            <w:r w:rsidR="00317E5F">
              <w:rPr>
                <w:rFonts w:ascii="Calibri" w:hAnsi="Calibri" w:cs="Calibri"/>
                <w:bCs/>
                <w:sz w:val="18"/>
                <w:szCs w:val="18"/>
              </w:rPr>
              <w:t xml:space="preserve"> kontinuirano organiziranje </w:t>
            </w:r>
            <w:proofErr w:type="spellStart"/>
            <w:r w:rsidR="00317E5F">
              <w:rPr>
                <w:rFonts w:ascii="Calibri" w:hAnsi="Calibri" w:cs="Calibri"/>
                <w:bCs/>
                <w:sz w:val="18"/>
                <w:szCs w:val="18"/>
              </w:rPr>
              <w:t>pričaonica</w:t>
            </w:r>
            <w:proofErr w:type="spellEnd"/>
            <w:r w:rsidR="00317E5F">
              <w:rPr>
                <w:rFonts w:ascii="Calibri" w:hAnsi="Calibri" w:cs="Calibri"/>
                <w:bCs/>
                <w:sz w:val="18"/>
                <w:szCs w:val="18"/>
              </w:rPr>
              <w:t xml:space="preserve"> i radionica za djecu čime bi se poticalo čitanje od najranije dobi</w:t>
            </w:r>
            <w:r w:rsidR="003601B0">
              <w:rPr>
                <w:rFonts w:ascii="Calibri" w:hAnsi="Calibri" w:cs="Calibri"/>
                <w:bCs/>
                <w:sz w:val="18"/>
                <w:szCs w:val="18"/>
              </w:rPr>
              <w:t>. K</w:t>
            </w:r>
            <w:r w:rsidR="00317E5F">
              <w:rPr>
                <w:rFonts w:ascii="Calibri" w:hAnsi="Calibri" w:cs="Calibri"/>
                <w:bCs/>
                <w:sz w:val="18"/>
                <w:szCs w:val="18"/>
              </w:rPr>
              <w:t>ontinuirano održavanje književnih večeri kako bi se građanima Grada Crikvenica pružila mogućnost nazočiti kvalitetnim kulturnim događanjima</w:t>
            </w:r>
            <w:r w:rsidR="003601B0">
              <w:rPr>
                <w:rFonts w:ascii="Calibri" w:hAnsi="Calibri" w:cs="Calibri"/>
                <w:bCs/>
                <w:sz w:val="18"/>
                <w:szCs w:val="18"/>
              </w:rPr>
              <w:t xml:space="preserve"> i povećanje svijesti o važnosti kulture čitanja</w:t>
            </w:r>
            <w:r w:rsidR="00317E5F">
              <w:rPr>
                <w:rFonts w:ascii="Calibri" w:hAnsi="Calibri" w:cs="Calibri"/>
                <w:bCs/>
                <w:sz w:val="18"/>
                <w:szCs w:val="18"/>
              </w:rPr>
              <w:t xml:space="preserve">. Nastavak održavanja tradicije organiziranja književne manifestacije Jadranski književni susreti. Nastavak organiziranja različitih kreativnih radionica za odrasle čime se građanstvu pruža mogućnost kvalitetnog ispunjavanja slobodnog vremena. </w:t>
            </w:r>
            <w:r w:rsidR="00317E5F" w:rsidRPr="00E35A6D">
              <w:rPr>
                <w:rFonts w:cs="Calibri"/>
                <w:bCs/>
                <w:sz w:val="18"/>
                <w:szCs w:val="18"/>
              </w:rPr>
              <w:t>Ova aktivnost obuhvaća kulturne aktivnost</w:t>
            </w:r>
            <w:r w:rsidR="00317E5F">
              <w:rPr>
                <w:rFonts w:cs="Calibri"/>
                <w:bCs/>
                <w:sz w:val="18"/>
                <w:szCs w:val="18"/>
              </w:rPr>
              <w:t>i</w:t>
            </w:r>
            <w:r w:rsidR="00317E5F" w:rsidRPr="00E35A6D">
              <w:rPr>
                <w:rFonts w:cs="Calibri"/>
                <w:bCs/>
                <w:sz w:val="18"/>
                <w:szCs w:val="18"/>
              </w:rPr>
              <w:t xml:space="preserve"> koje su sastavni dio osnovne djelatnosti. Cilj je promicanje kulturnih vrijednosti u zajednici, očuvanje baštine, kulture, povijesti i tradicije lokalne zajednice</w:t>
            </w:r>
            <w:r w:rsidR="00317E5F">
              <w:rPr>
                <w:rFonts w:cs="Calibri"/>
                <w:bCs/>
                <w:sz w:val="18"/>
                <w:szCs w:val="18"/>
              </w:rPr>
              <w:t>.</w:t>
            </w:r>
          </w:p>
          <w:p w14:paraId="2B17ECE0" w14:textId="77777777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4FE715C1" w14:textId="2DCD2B3F" w:rsidR="00F82379" w:rsidRPr="00F82379" w:rsidRDefault="00F82379" w:rsidP="00F8237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spellStart"/>
            <w:r w:rsidR="00317E5F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odaktivnost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6F3A78C8" w14:textId="5EE7EF7B" w:rsidR="00F82379" w:rsidRDefault="00F82379" w:rsidP="00DD5011">
            <w:pPr>
              <w:spacing w:after="160" w:line="256" w:lineRule="auto"/>
              <w:ind w:left="40" w:right="173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planirana su sredstva u iznosu od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5.300,00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(27,38%)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plaće </w:t>
            </w:r>
            <w:r w:rsidR="007B3C23">
              <w:rPr>
                <w:rFonts w:ascii="Calibri" w:hAnsi="Calibri" w:cs="Calibri"/>
                <w:bCs/>
                <w:sz w:val="18"/>
                <w:szCs w:val="18"/>
              </w:rPr>
              <w:t>voditelja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 nabavu zvučnih igračaka i igara, grafičke i tiskarske usluge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2024. i 2025. godinu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Nastavlja se s projektom </w:t>
            </w:r>
            <w:proofErr w:type="spellStart"/>
            <w:r w:rsidR="00DD5011" w:rsidRPr="00DD50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Bebeteka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– dva puta mjesečno </w:t>
            </w:r>
            <w:proofErr w:type="spellStart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pričaonice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za djecu do dvije godine te </w:t>
            </w:r>
            <w:proofErr w:type="spellStart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pričaonice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za djecu u dobi do pet godina. Projekt </w:t>
            </w:r>
            <w:proofErr w:type="spellStart"/>
            <w:r w:rsidR="00DD5011" w:rsidRPr="00AF561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Bebeteka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>K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njižnica je započela u 2018. godini te se njime uključila u nacionalnu kampanju za poticanje čitanja </w:t>
            </w:r>
            <w:r w:rsidR="00DD5011" w:rsidRPr="00DD50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Čitaj mi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! Projekt je zamišljen kao podrška roditeljima u poticanju čitanja djece u najranijoj dobi. Voditeljice </w:t>
            </w:r>
            <w:proofErr w:type="spellStart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pričaonica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su stručni suradnici odgajatelji s kojim se sklapa autorski ugovor. </w:t>
            </w:r>
            <w:r w:rsidR="00DD5011" w:rsidRPr="00E35A6D">
              <w:rPr>
                <w:rFonts w:cs="Calibri"/>
                <w:bCs/>
                <w:sz w:val="18"/>
                <w:szCs w:val="18"/>
              </w:rPr>
              <w:t>Dječji čitateljski klub</w:t>
            </w:r>
            <w:r w:rsidR="00DD501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D5011" w:rsidRPr="00735B7D">
              <w:rPr>
                <w:rFonts w:cs="Calibri"/>
                <w:bCs/>
                <w:i/>
                <w:iCs/>
                <w:sz w:val="18"/>
                <w:szCs w:val="18"/>
              </w:rPr>
              <w:t>Biblice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koji se okuplja jedno</w:t>
            </w:r>
            <w:r w:rsidR="00DD5011">
              <w:rPr>
                <w:rFonts w:cs="Calibri"/>
                <w:bCs/>
                <w:sz w:val="18"/>
                <w:szCs w:val="18"/>
              </w:rPr>
              <w:t>m</w:t>
            </w:r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mjesečno u prostoru središnjeg odjela Crikvenica nastavlja s radom i u 20</w:t>
            </w:r>
            <w:r w:rsidR="00DD5011">
              <w:rPr>
                <w:rFonts w:cs="Calibri"/>
                <w:bCs/>
                <w:sz w:val="18"/>
                <w:szCs w:val="18"/>
              </w:rPr>
              <w:t>2</w:t>
            </w:r>
            <w:bookmarkStart w:id="1" w:name="_Hlk87019505"/>
            <w:r w:rsidR="00DD5011">
              <w:rPr>
                <w:rFonts w:cs="Calibri"/>
                <w:bCs/>
                <w:sz w:val="18"/>
                <w:szCs w:val="18"/>
              </w:rPr>
              <w:t xml:space="preserve">3. godini. </w:t>
            </w:r>
            <w:proofErr w:type="spellStart"/>
            <w:r w:rsidR="00DD5011" w:rsidRPr="008E3BBF">
              <w:rPr>
                <w:rFonts w:cs="Calibri"/>
                <w:bCs/>
                <w:i/>
                <w:iCs/>
                <w:sz w:val="18"/>
                <w:szCs w:val="18"/>
              </w:rPr>
              <w:t>PoZiCa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je zbornik literarnih i likovnih radova učenika osnovnih i srednjih škola prijateljskih gradova Poreča, Zaboka i Crikvenice. Svake godine zbornik se objavljuje pod pokroviteljstvom jednog od gradova (Poreč, Zabok, Crikvenica), a od 2015.g. sufinanciranje </w:t>
            </w:r>
            <w:proofErr w:type="spellStart"/>
            <w:r w:rsidR="00DD5011" w:rsidRPr="00E35A6D">
              <w:rPr>
                <w:rFonts w:cs="Calibri"/>
                <w:bCs/>
                <w:sz w:val="18"/>
                <w:szCs w:val="18"/>
              </w:rPr>
              <w:t>PoZiCe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Grad dodjeljuje Gradskoj knjižnici Crikvenica.</w:t>
            </w:r>
            <w:r w:rsidR="00DD5011" w:rsidRPr="008E3BBF">
              <w:rPr>
                <w:rFonts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5011" w:rsidRPr="008E3BBF">
              <w:rPr>
                <w:rFonts w:cs="Calibri"/>
                <w:bCs/>
                <w:i/>
                <w:iCs/>
                <w:sz w:val="18"/>
                <w:szCs w:val="18"/>
              </w:rPr>
              <w:t>PoZiCa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se sastoji od tri cjeline, a svaka predstavlja najuspješnije učeničke literarne radove u protekloj školskoj godini pojedinog grada. Svrha ovog projekta je poticanje osnovaca i srednjoškolaca na kreativnost, širenje prijateljstva te bolje razumijevanje naših različitosti.</w:t>
            </w:r>
            <w:bookmarkEnd w:id="1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U Crikvenici se u sklopu manifestacije </w:t>
            </w:r>
            <w:r w:rsidR="00DD5011" w:rsidRPr="00AF561A">
              <w:rPr>
                <w:rFonts w:cs="Calibri"/>
                <w:bCs/>
                <w:i/>
                <w:iCs/>
                <w:sz w:val="18"/>
                <w:szCs w:val="18"/>
              </w:rPr>
              <w:t>Jadranski književni susreti</w:t>
            </w:r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dodjeljuju nagrade </w:t>
            </w:r>
            <w:r w:rsidR="00DD5011" w:rsidRPr="00AF561A">
              <w:rPr>
                <w:rFonts w:cs="Calibri"/>
                <w:bCs/>
                <w:i/>
                <w:iCs/>
                <w:sz w:val="18"/>
                <w:szCs w:val="18"/>
              </w:rPr>
              <w:t>Miće sunce</w:t>
            </w:r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za </w:t>
            </w:r>
            <w:proofErr w:type="spellStart"/>
            <w:r w:rsidR="00DD5011" w:rsidRPr="00E35A6D">
              <w:rPr>
                <w:rFonts w:cs="Calibri"/>
                <w:bCs/>
                <w:sz w:val="18"/>
                <w:szCs w:val="18"/>
              </w:rPr>
              <w:t>PoZiCu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u kategoriji osnovne i srednje škole. Zbornik </w:t>
            </w:r>
            <w:proofErr w:type="spellStart"/>
            <w:r w:rsidR="00DD5011" w:rsidRPr="008E3BBF">
              <w:rPr>
                <w:rFonts w:cs="Calibri"/>
                <w:bCs/>
                <w:i/>
                <w:iCs/>
                <w:sz w:val="18"/>
                <w:szCs w:val="18"/>
              </w:rPr>
              <w:t>PoZiCa</w:t>
            </w:r>
            <w:proofErr w:type="spellEnd"/>
            <w:r w:rsidR="00DD5011" w:rsidRPr="00E35A6D">
              <w:rPr>
                <w:rFonts w:cs="Calibri"/>
                <w:bCs/>
                <w:sz w:val="18"/>
                <w:szCs w:val="18"/>
              </w:rPr>
              <w:t xml:space="preserve"> se predstavlja svake godine u organizaciji Gradske knjižnice Crikvenica, uz sudjelovanje sve tri škole sudionice u programu predstavljanja, kao završetak Mjeseca hrvatske knjige. </w:t>
            </w:r>
          </w:p>
          <w:p w14:paraId="201F219F" w14:textId="77777777" w:rsidR="00DD5011" w:rsidRPr="00DD5011" w:rsidRDefault="00DD5011" w:rsidP="00DD5011">
            <w:pPr>
              <w:spacing w:after="0" w:line="256" w:lineRule="auto"/>
              <w:ind w:left="40" w:right="173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DCC24D8" w14:textId="2BDA7757" w:rsidR="007B3C23" w:rsidRDefault="007B3C23" w:rsidP="007B3C23">
            <w:pPr>
              <w:spacing w:after="160" w:line="256" w:lineRule="auto"/>
              <w:ind w:left="75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7B3C23"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 w:rsidRPr="007B3C2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7B3C2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77211766" w14:textId="0DDD269E" w:rsidR="007B3C23" w:rsidRDefault="007B3C23" w:rsidP="007B3C23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2023.</w:t>
            </w:r>
            <w:r w:rsidR="00AF561A">
              <w:rPr>
                <w:rFonts w:ascii="Calibri" w:hAnsi="Calibri" w:cs="Calibri"/>
                <w:bCs/>
                <w:sz w:val="18"/>
                <w:szCs w:val="18"/>
              </w:rPr>
              <w:t xml:space="preserve"> godini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planirana su sredstva u iznosu od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11.400,00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(58,88%)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autorske honorare, intelektualne usluge, 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uredski materijal, poštarinu, najamninu za </w:t>
            </w:r>
            <w:proofErr w:type="spellStart"/>
            <w:r w:rsidR="00DD5011">
              <w:rPr>
                <w:rFonts w:ascii="Calibri" w:hAnsi="Calibri" w:cs="Calibri"/>
                <w:bCs/>
                <w:sz w:val="18"/>
                <w:szCs w:val="18"/>
              </w:rPr>
              <w:t>opremu,izradu</w:t>
            </w:r>
            <w:proofErr w:type="spellEnd"/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 fotografija, grafičke i tiskarske usluge, reprezentaciju.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Sredstva su u 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gotovo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istom iznosu planirana i za 2024. i 2025. godinu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Knjižnica će se tradicionalno aktivno uključiti u obilježavanje Valentinova, Noći knjige, Tjedan dobre dječje knjige, Dječjeg tjedna, Mjeseca hrvatske knjige i Adventa u Crikvenici različitim izložbama, književnim večerima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a s voditeljima će se sklapati autorski ugovori.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Poseban naglasak u ovom programu je na manifestaciji Jadranski književni </w:t>
            </w:r>
            <w:proofErr w:type="spellStart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susretI</w:t>
            </w:r>
            <w:proofErr w:type="spellEnd"/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koji su postali prepoznatljiv kulturni brend Grada Crikvenice, a u 202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>.g. održa</w:t>
            </w:r>
            <w:r w:rsidR="00AF561A">
              <w:rPr>
                <w:rFonts w:ascii="Calibri" w:hAnsi="Calibri" w:cs="Calibri"/>
                <w:bCs/>
                <w:sz w:val="18"/>
                <w:szCs w:val="18"/>
              </w:rPr>
              <w:t>t će se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 XXI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="00DD5011" w:rsidRPr="00DD5011">
              <w:rPr>
                <w:rFonts w:ascii="Calibri" w:hAnsi="Calibri" w:cs="Calibri"/>
                <w:bCs/>
                <w:sz w:val="18"/>
                <w:szCs w:val="18"/>
              </w:rPr>
              <w:t xml:space="preserve">. Jadranski književni susreti. Ova manifestacija poznata je i hvaljena u književnim krugovima, trebala bi i mogla bi manjim naporom uz proširenje događanja, ali zanimanjem i željom šireg kruga, postati jedan od važnijih događanja u našem gradu, no važna je i financijska potpora  PGŽ i Ministarstva kulture i medija. </w:t>
            </w:r>
          </w:p>
          <w:p w14:paraId="2B929513" w14:textId="032590E1" w:rsidR="007B3C23" w:rsidRDefault="007B3C23" w:rsidP="007B3C23">
            <w:pPr>
              <w:spacing w:after="160" w:line="256" w:lineRule="auto"/>
              <w:ind w:left="75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3:</w:t>
            </w:r>
          </w:p>
          <w:p w14:paraId="5333CB3F" w14:textId="722B80DB" w:rsidR="007B3C23" w:rsidRDefault="007B3C23" w:rsidP="007B3C23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AF561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2.660,00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ED2BF0">
              <w:rPr>
                <w:rFonts w:ascii="Calibri" w:hAnsi="Calibri" w:cs="Calibri"/>
                <w:bCs/>
                <w:sz w:val="18"/>
                <w:szCs w:val="18"/>
              </w:rPr>
              <w:t xml:space="preserve">(13,74%)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>autorske honorare, intelektualne usluge, reprezentaciju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2024. i 2025. godinu</w:t>
            </w:r>
            <w:r w:rsidR="00DD5011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DD5011">
              <w:rPr>
                <w:rFonts w:cs="Calibri"/>
                <w:bCs/>
                <w:sz w:val="18"/>
                <w:szCs w:val="18"/>
              </w:rPr>
              <w:t>Čitateljski klub za odrasle Ćakulice koji se sastaje jednom mjesečno nastavlja s radom i u 2023. godini.</w:t>
            </w:r>
          </w:p>
          <w:p w14:paraId="6829422C" w14:textId="644F81E7" w:rsidR="00B6512B" w:rsidRPr="00F9485D" w:rsidRDefault="007B3C23" w:rsidP="00977378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56,56%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 Ostali prihodi i primici proračunskih korisnika 3,10%. Pomoći za proračunske korisnike 40,34%.</w:t>
            </w:r>
          </w:p>
        </w:tc>
      </w:tr>
      <w:tr w:rsidR="00B6512B" w:rsidRPr="00F72F50" w14:paraId="4380F1EC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EBD5" w14:textId="77777777" w:rsidR="00B6512B" w:rsidRPr="00C246B5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6C88C7CC" w14:textId="77777777" w:rsidR="00B6512B" w:rsidRDefault="002B7F8D" w:rsidP="002B7F8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>Aktivnost se planira gotovo u istom iznosu kao i prethodne godine, a</w:t>
            </w:r>
            <w:r w:rsidR="00DD5011"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 obzirom da </w:t>
            </w: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su </w:t>
            </w:r>
            <w:proofErr w:type="spellStart"/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F561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Bebeteka</w:t>
            </w:r>
            <w:proofErr w:type="spellEnd"/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 i </w:t>
            </w:r>
            <w:r w:rsidRPr="00AF561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XXII. Jadranski književni susreti</w:t>
            </w: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 prijavljeni </w:t>
            </w:r>
            <w:r w:rsidR="00DD5011" w:rsidRPr="002B7F8D">
              <w:rPr>
                <w:rFonts w:ascii="Calibri" w:hAnsi="Calibri" w:cs="Calibri"/>
                <w:bCs/>
                <w:sz w:val="18"/>
                <w:szCs w:val="18"/>
              </w:rPr>
              <w:t>na natječaj</w:t>
            </w: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>ima</w:t>
            </w:r>
            <w:r w:rsidR="00DD5011"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 Ministarstva kulture i medija i Primorsko-goranske županije </w:t>
            </w: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 xml:space="preserve">te su </w:t>
            </w:r>
            <w:r w:rsidR="00DD5011" w:rsidRPr="002B7F8D">
              <w:rPr>
                <w:rFonts w:ascii="Calibri" w:hAnsi="Calibri" w:cs="Calibri"/>
                <w:bCs/>
                <w:sz w:val="18"/>
                <w:szCs w:val="18"/>
              </w:rPr>
              <w:t>planirana sredstva iz izvora Pomoći za proračunske korisnik</w:t>
            </w:r>
            <w:r w:rsidRPr="002B7F8D">
              <w:rPr>
                <w:rFonts w:ascii="Calibri" w:hAnsi="Calibri" w:cs="Calibri"/>
                <w:bCs/>
                <w:sz w:val="18"/>
                <w:szCs w:val="18"/>
              </w:rPr>
              <w:t>e, realizacija će ovisiti o ostvarenim sredstvima.</w:t>
            </w:r>
          </w:p>
          <w:p w14:paraId="7FADA431" w14:textId="3AFF3B0A" w:rsidR="00AB4742" w:rsidRPr="00C246B5" w:rsidRDefault="00AB4742" w:rsidP="002B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6512B" w:rsidRPr="00F72F50" w14:paraId="5044CA56" w14:textId="77777777" w:rsidTr="00A7645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C9F8" w14:textId="77777777" w:rsidR="00B6512B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6512B" w:rsidRPr="00211FFD" w14:paraId="12FA6486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CA03C4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FF336B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647912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858248" w14:textId="680BD898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31198A">
                    <w:rPr>
                      <w:rFonts w:ascii="Calibri" w:hAnsi="Calibri" w:cs="Calibri"/>
                    </w:rPr>
                    <w:t>22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E3B65B" w14:textId="77777777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D7B5B8" w14:textId="09D76CCA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1198A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F634D00" w14:textId="1B1A4C51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1198A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F8DEE43" w14:textId="3E991740" w:rsidR="00B6512B" w:rsidRPr="00211FFD" w:rsidRDefault="00B6512B" w:rsidP="00A76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31198A"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82379" w:rsidRPr="00211FFD" w14:paraId="2CDDE6BF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F168A" w14:textId="4204BF16" w:rsidR="00F82379" w:rsidRPr="00211FFD" w:rsidRDefault="00F82379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 xml:space="preserve">Povećanje broja korisnika </w:t>
                  </w:r>
                  <w:proofErr w:type="spellStart"/>
                  <w:r>
                    <w:rPr>
                      <w:sz w:val="18"/>
                      <w:szCs w:val="18"/>
                    </w:rPr>
                    <w:t>Bebeteke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065E7" w14:textId="4B23866F" w:rsidR="00F82379" w:rsidRPr="00211FFD" w:rsidRDefault="00F82379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Poticanje čitalačkih navika kod djece od najranije dobi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22A7C" w14:textId="2CE92931" w:rsidR="00F82379" w:rsidRPr="00211FFD" w:rsidRDefault="00F82379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 xml:space="preserve">Broj korisnika </w:t>
                  </w:r>
                  <w:proofErr w:type="spellStart"/>
                  <w:r>
                    <w:rPr>
                      <w:sz w:val="18"/>
                      <w:szCs w:val="18"/>
                    </w:rPr>
                    <w:t>Bebeteke</w:t>
                  </w:r>
                  <w:proofErr w:type="spellEnd"/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4892D" w14:textId="265C1502" w:rsidR="00F82379" w:rsidRPr="00211FFD" w:rsidRDefault="00AB4742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37363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F4AAE" w14:textId="6ACA4945" w:rsidR="00F82379" w:rsidRPr="00211FFD" w:rsidRDefault="00F82379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0CC0D" w14:textId="21BD9803" w:rsidR="00F82379" w:rsidRPr="00211FFD" w:rsidRDefault="00AB4742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F82379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0FC92" w14:textId="45A6C40D" w:rsidR="00F82379" w:rsidRPr="00211FFD" w:rsidRDefault="00AB4742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373636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62B75" w14:textId="29BC907D" w:rsidR="00F82379" w:rsidRPr="00211FFD" w:rsidRDefault="00AB4742" w:rsidP="00F82379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373636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82379" w:rsidRPr="00211FFD" w14:paraId="317E29BD" w14:textId="77777777" w:rsidTr="00A7645C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D1817" w14:textId="289C8FD8" w:rsidR="00F82379" w:rsidRPr="00AB4742" w:rsidRDefault="00AB4742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 w:rsidRPr="00AB4742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Povećanje broja posjetitelja književnih večeri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205FF" w14:textId="07BD6A4E" w:rsidR="00F82379" w:rsidRPr="00AB4742" w:rsidRDefault="00373636" w:rsidP="00A7645C">
                  <w:pPr>
                    <w:jc w:val="center"/>
                    <w:rPr>
                      <w:rFonts w:cstheme="minorHAnsi"/>
                      <w:iCs/>
                      <w:sz w:val="18"/>
                      <w:szCs w:val="18"/>
                    </w:rPr>
                  </w:pPr>
                  <w:r w:rsidRPr="00AB4742">
                    <w:rPr>
                      <w:rFonts w:cstheme="minorHAnsi"/>
                      <w:iCs/>
                      <w:sz w:val="18"/>
                      <w:szCs w:val="18"/>
                    </w:rPr>
                    <w:t>Povećanje broja posjetitelja ukazuje na</w:t>
                  </w:r>
                  <w:r w:rsidR="00AB4742" w:rsidRPr="00AB4742">
                    <w:rPr>
                      <w:rFonts w:cstheme="minorHAnsi"/>
                      <w:iCs/>
                      <w:sz w:val="18"/>
                      <w:szCs w:val="18"/>
                    </w:rPr>
                    <w:t xml:space="preserve"> pružanje mogućnosti lokalnom stanovništvu da nazoče kvalitetnim književnim događanjima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CC0BC" w14:textId="293077E4" w:rsidR="00F82379" w:rsidRPr="00AB4742" w:rsidRDefault="001D533F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Broj posjetitelja književnih večeri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AAF82" w14:textId="64D90BBA" w:rsidR="00F82379" w:rsidRPr="00AB4742" w:rsidRDefault="00AB4742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628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BE571" w14:textId="6DB111EC" w:rsidR="00F82379" w:rsidRPr="00AB4742" w:rsidRDefault="00AB4742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Gradska knjižnica Crikvenica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0A60" w14:textId="462FA450" w:rsidR="00F82379" w:rsidRPr="00AB4742" w:rsidRDefault="001D533F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663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0D50C" w14:textId="2CC62FF4" w:rsidR="00F82379" w:rsidRPr="00AB4742" w:rsidRDefault="001D533F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698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A14D6" w14:textId="3709C7E9" w:rsidR="00F82379" w:rsidRPr="00AB4742" w:rsidRDefault="001D533F" w:rsidP="00A7645C">
                  <w:pPr>
                    <w:jc w:val="center"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733</w:t>
                  </w:r>
                </w:p>
              </w:tc>
            </w:tr>
          </w:tbl>
          <w:p w14:paraId="4424BBC8" w14:textId="77777777" w:rsidR="00B6512B" w:rsidRPr="00C246B5" w:rsidRDefault="00B6512B" w:rsidP="00A7645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End w:id="0"/>
    </w:tbl>
    <w:p w14:paraId="72A6D34A" w14:textId="4B2F9A5D" w:rsidR="00473602" w:rsidRDefault="00473602" w:rsidP="0019144C">
      <w:pPr>
        <w:spacing w:after="0" w:line="240" w:lineRule="auto"/>
        <w:jc w:val="both"/>
        <w:rPr>
          <w:color w:val="000000" w:themeColor="text1"/>
        </w:rPr>
      </w:pPr>
    </w:p>
    <w:p w14:paraId="05B0E34D" w14:textId="77777777" w:rsidR="00AF561A" w:rsidRDefault="00AF561A" w:rsidP="0019144C">
      <w:pPr>
        <w:spacing w:after="0" w:line="240" w:lineRule="auto"/>
        <w:jc w:val="both"/>
        <w:rPr>
          <w:color w:val="000000" w:themeColor="text1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D5076" w:rsidRPr="00F72F50" w14:paraId="4D057D80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840A" w14:textId="7520F619" w:rsidR="00CD5076" w:rsidRPr="00F72F50" w:rsidRDefault="00CD5076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31198A" w:rsidRPr="00311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A280403 IZDAVAČKA DJELATNOST I SUFINANCIRANJE LITERARNIH I GLAZBENIH DJELA</w:t>
            </w:r>
          </w:p>
        </w:tc>
      </w:tr>
      <w:tr w:rsidR="00CD5076" w:rsidRPr="00F72F50" w14:paraId="1D770F7C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79BB" w14:textId="77777777" w:rsidR="00CD5076" w:rsidRPr="00C246B5" w:rsidRDefault="00CD5076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1C6D9CC" w14:textId="77777777" w:rsidR="00CD5076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449E18F0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002F8104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3975280E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5E8E845E" w14:textId="77777777" w:rsidR="00CD5076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1C78E5DD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65170F59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40B4AEC9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6EA22C9C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5E964379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45A75AE3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40569FD0" w14:textId="77777777" w:rsidR="00CD5076" w:rsidRPr="00F066EE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43C9C279" w14:textId="77777777" w:rsidR="00CD5076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563DD73C" w14:textId="0C8E2262" w:rsidR="00977378" w:rsidRPr="00F066EE" w:rsidRDefault="00977378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D5076" w:rsidRPr="00F72F50" w14:paraId="4B8658C1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D718" w14:textId="43742930" w:rsidR="00CD5076" w:rsidRDefault="00CD5076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</w:t>
            </w:r>
          </w:p>
          <w:p w14:paraId="5A5CFB97" w14:textId="77777777" w:rsidR="001D533F" w:rsidRPr="007D5A9C" w:rsidRDefault="001D533F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D2CEEFF" w14:textId="5EA0EF3F" w:rsidR="00CD5076" w:rsidRPr="00F82379" w:rsidRDefault="00CD5076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 aktivnost</w:t>
            </w:r>
            <w:r w:rsidR="0097737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sastoji se od sljedećih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6FD99F93" w14:textId="281E0837" w:rsidR="00CD5076" w:rsidRPr="00F82379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7B5018">
              <w:rPr>
                <w:rFonts w:ascii="Calibri" w:hAnsi="Calibri" w:cs="Calibri"/>
                <w:bCs/>
                <w:sz w:val="18"/>
                <w:szCs w:val="18"/>
              </w:rPr>
              <w:t>sufinanciranje izdavačke djelatnosti</w:t>
            </w:r>
          </w:p>
          <w:p w14:paraId="451785DA" w14:textId="5C87A700" w:rsidR="00CD5076" w:rsidRPr="00F82379" w:rsidRDefault="00CD5076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7B5018">
              <w:rPr>
                <w:rFonts w:ascii="Calibri" w:hAnsi="Calibri" w:cs="Calibri"/>
                <w:bCs/>
                <w:sz w:val="18"/>
                <w:szCs w:val="18"/>
              </w:rPr>
              <w:t>izdavačka djelatnost Gradske knjižnice Crikvenica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</w:p>
          <w:p w14:paraId="3276D390" w14:textId="77777777" w:rsidR="00CD5076" w:rsidRPr="00F82379" w:rsidRDefault="00CD5076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139F0D36" w14:textId="617225EB" w:rsidR="00CD5076" w:rsidRPr="00F82379" w:rsidRDefault="00CD5076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razdoblju 2023. – 2025. očekuje se ostvarenje sljedećeg: </w:t>
            </w:r>
            <w:r w:rsidR="00781215">
              <w:rPr>
                <w:rFonts w:ascii="Calibri" w:hAnsi="Calibri" w:cs="Calibri"/>
                <w:bCs/>
                <w:sz w:val="18"/>
                <w:szCs w:val="18"/>
              </w:rPr>
              <w:t xml:space="preserve">sufinanciranje izdavačke djelatnosti raspisivanjem javnog poziva za sufinanciranje </w:t>
            </w:r>
            <w:proofErr w:type="spellStart"/>
            <w:r w:rsidR="00781215">
              <w:rPr>
                <w:rFonts w:ascii="Calibri" w:hAnsi="Calibri" w:cs="Calibri"/>
                <w:bCs/>
                <w:sz w:val="18"/>
                <w:szCs w:val="18"/>
              </w:rPr>
              <w:t>izdavačkoe</w:t>
            </w:r>
            <w:proofErr w:type="spellEnd"/>
            <w:r w:rsidR="00781215">
              <w:rPr>
                <w:rFonts w:ascii="Calibri" w:hAnsi="Calibri" w:cs="Calibri"/>
                <w:bCs/>
                <w:sz w:val="18"/>
                <w:szCs w:val="18"/>
              </w:rPr>
              <w:t xml:space="preserve"> djelatnosti za </w:t>
            </w:r>
            <w:r w:rsidR="00781215" w:rsidRPr="00781215">
              <w:rPr>
                <w:rFonts w:ascii="Calibri" w:hAnsi="Calibri" w:cs="Calibri"/>
                <w:bCs/>
                <w:sz w:val="18"/>
                <w:szCs w:val="18"/>
              </w:rPr>
              <w:t>fizičke i pravne osobe koje su svojim životom ili djelovanjem vezane za Grad Crikvenicu ili je prijavljeni program od važnosti za Grad Crikvenicu.</w:t>
            </w:r>
            <w:r w:rsidR="003601B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57CA988C" w14:textId="77777777" w:rsidR="00CD5076" w:rsidRPr="00F82379" w:rsidRDefault="00CD5076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124B1B16" w14:textId="30F60ACF" w:rsidR="00CD5076" w:rsidRPr="00F82379" w:rsidRDefault="00CD5076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spellStart"/>
            <w:r w:rsidR="00781215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odaktivnost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665AE7DE" w14:textId="48D1F7A8" w:rsidR="00CD5076" w:rsidRDefault="00CD5076" w:rsidP="007E3960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AE545F">
              <w:rPr>
                <w:rFonts w:ascii="Calibri" w:hAnsi="Calibri" w:cs="Calibri"/>
                <w:bCs/>
                <w:sz w:val="18"/>
                <w:szCs w:val="18"/>
              </w:rPr>
              <w:t>1.350,00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(40,30%)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 w:rsidR="00781215">
              <w:rPr>
                <w:rFonts w:ascii="Calibri" w:hAnsi="Calibri" w:cs="Calibri"/>
                <w:bCs/>
                <w:sz w:val="18"/>
                <w:szCs w:val="18"/>
              </w:rPr>
              <w:t xml:space="preserve"> grafičke i tiskarske usluge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iznosu planirana i za 2024. i 2025. godinu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7E396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U djelatnost Knjižnice spada i izdavačka djelatnost, s posebnim osvrtom na izdanja značajna za Grad Crikvenicu, predstavljanje djela važnih za različite aspekte (kulturološki, zavičajni…). Knjižnica 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>ć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>e za 202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>.g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>odinu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 raspisa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>ti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 xml:space="preserve"> Natječaj za sufinanciranje izdavačke djelatnosti budući da je Grad 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 xml:space="preserve">Crikvenica </w:t>
            </w:r>
            <w:r w:rsidR="007E3960" w:rsidRPr="007E3960">
              <w:rPr>
                <w:rFonts w:ascii="Calibri" w:hAnsi="Calibri" w:cs="Calibri"/>
                <w:bCs/>
                <w:sz w:val="18"/>
                <w:szCs w:val="18"/>
              </w:rPr>
              <w:t>od 2014.g. sufinanciranje izdavačke djelatnosti dodijelio Gradskoj knjižnici Crikvenica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3601B0">
              <w:rPr>
                <w:rFonts w:ascii="Calibri" w:hAnsi="Calibri" w:cs="Calibri"/>
                <w:bCs/>
                <w:sz w:val="18"/>
                <w:szCs w:val="18"/>
              </w:rPr>
              <w:t xml:space="preserve"> Popularizacijom domaćih autora nastoji se popularizirati i očuvati zavičajna baština i kulturni identitet kraja.</w:t>
            </w:r>
          </w:p>
          <w:p w14:paraId="11F89AAD" w14:textId="17B1E8D9" w:rsidR="00AE545F" w:rsidRPr="00AE545F" w:rsidRDefault="00AE545F" w:rsidP="00AE545F">
            <w:pPr>
              <w:spacing w:after="160" w:line="256" w:lineRule="auto"/>
              <w:ind w:left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</w:t>
            </w:r>
            <w:proofErr w:type="spellStart"/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2BEAD770" w14:textId="2FB6CBC9" w:rsidR="00CD5076" w:rsidRDefault="00AE545F" w:rsidP="003B6B01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>00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0,00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(59,70%) 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>za grafičke i tiskarske usluge. Sredstva su u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povećanom</w:t>
            </w:r>
            <w:r w:rsidRPr="00AE545F">
              <w:rPr>
                <w:rFonts w:ascii="Calibri" w:hAnsi="Calibri" w:cs="Calibri"/>
                <w:bCs/>
                <w:sz w:val="18"/>
                <w:szCs w:val="18"/>
              </w:rPr>
              <w:t xml:space="preserve"> iznosu planirana i za 2024. i 2025. godinu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zbog tiska zbornika</w:t>
            </w:r>
            <w:r w:rsidR="007E3960">
              <w:rPr>
                <w:rFonts w:ascii="Calibri" w:hAnsi="Calibri" w:cs="Calibri"/>
                <w:bCs/>
                <w:sz w:val="18"/>
                <w:szCs w:val="18"/>
              </w:rPr>
              <w:t xml:space="preserve"> literarnih i likovnih radova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3B6B01" w:rsidRPr="000844B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Pozica</w:t>
            </w:r>
            <w:proofErr w:type="spellEnd"/>
            <w:r w:rsidR="003B6B0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655EC">
              <w:rPr>
                <w:rFonts w:ascii="Calibri" w:hAnsi="Calibri" w:cs="Calibri"/>
                <w:bCs/>
                <w:sz w:val="18"/>
                <w:szCs w:val="18"/>
              </w:rPr>
              <w:t xml:space="preserve">učenika prijateljskih gradova Poreča, Zaboka i Crikvenice </w:t>
            </w:r>
            <w:r w:rsidR="003B6B01">
              <w:rPr>
                <w:rFonts w:ascii="Calibri" w:hAnsi="Calibri" w:cs="Calibri"/>
                <w:bCs/>
                <w:sz w:val="18"/>
                <w:szCs w:val="18"/>
              </w:rPr>
              <w:t>i godišnjaka Gradske knjižnice Crikvenica.</w:t>
            </w:r>
          </w:p>
          <w:p w14:paraId="723738AE" w14:textId="71E60412" w:rsidR="0067375E" w:rsidRPr="003B6B01" w:rsidRDefault="0067375E" w:rsidP="003B6B01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100,00%.</w:t>
            </w:r>
          </w:p>
        </w:tc>
      </w:tr>
      <w:tr w:rsidR="00CD5076" w:rsidRPr="00F72F50" w14:paraId="04B68B82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D387" w14:textId="77777777" w:rsidR="00CD5076" w:rsidRPr="00C246B5" w:rsidRDefault="00CD5076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534AE611" w14:textId="71930B37" w:rsidR="00CD5076" w:rsidRPr="006655EC" w:rsidRDefault="006655EC" w:rsidP="006655EC">
            <w:pPr>
              <w:spacing w:after="0" w:line="240" w:lineRule="auto"/>
              <w:ind w:firstLine="39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655EC">
              <w:rPr>
                <w:rFonts w:ascii="Calibri" w:hAnsi="Calibri" w:cs="Calibri"/>
                <w:bCs/>
                <w:sz w:val="18"/>
                <w:szCs w:val="18"/>
              </w:rPr>
              <w:t>S obzirom na mali broj prijava na Natječaj planirana sredstva su smanjena u odnosu na prethodnu godinu, ali se u projekcijama za 2024. i 2025. godinu povećavaju zbog izdavačke djelatnosti Gradske knjižnice Crikvenica</w:t>
            </w:r>
            <w:r w:rsidR="00CD5076" w:rsidRPr="006655EC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7B68F61C" w14:textId="77777777" w:rsidR="00CD5076" w:rsidRPr="00C246B5" w:rsidRDefault="00CD5076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076" w:rsidRPr="00F72F50" w14:paraId="2B65F3BF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AD1A" w14:textId="77777777" w:rsidR="00CD5076" w:rsidRDefault="00CD5076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D5076" w:rsidRPr="00211FFD" w14:paraId="3F25E0FD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87A518" w14:textId="77777777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D58414" w14:textId="77777777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38BE7F" w14:textId="77777777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F0CFB2" w14:textId="08201262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1D533F">
                    <w:rPr>
                      <w:rFonts w:ascii="Calibri" w:hAnsi="Calibri" w:cs="Calibri"/>
                    </w:rPr>
                    <w:t>22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5CDD65" w14:textId="77777777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A64921" w14:textId="04408682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D533F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8503DDF" w14:textId="2DB4548D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D533F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9626769" w14:textId="2F46BCE3" w:rsidR="00CD5076" w:rsidRPr="00211FFD" w:rsidRDefault="00CD5076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D533F"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B6B01" w:rsidRPr="00211FFD" w14:paraId="287860B9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52C71" w14:textId="5D381397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Povećanje broja sufinanciranih knjiga zavičajne tematike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6BF6C" w14:textId="03F1C4C4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Sufinanciranjem tiska njeguje kulturna baština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A59F0" w14:textId="08A869A6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D08AF">
                    <w:rPr>
                      <w:rFonts w:ascii="Calibri" w:hAnsi="Calibri" w:cs="Calibri"/>
                      <w:sz w:val="18"/>
                      <w:szCs w:val="18"/>
                    </w:rPr>
                    <w:t>Broj tiskanih knjiga zavičajne tematike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945DF" w14:textId="03CD290F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BA1A05"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5541" w14:textId="2F71CCF7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5EE7" w14:textId="57994F06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697E9" w14:textId="64F2EDCF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B73C" w14:textId="6EE6C59C" w:rsidR="003B6B01" w:rsidRPr="00211FFD" w:rsidRDefault="003B6B01" w:rsidP="003B6B0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365FB2BA" w14:textId="77777777" w:rsidR="00CD5076" w:rsidRDefault="00CD5076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586D4E" w14:textId="77777777" w:rsidR="00CD5076" w:rsidRPr="00C246B5" w:rsidRDefault="00CD5076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B5893FB" w14:textId="77777777" w:rsidR="00A41715" w:rsidRDefault="00A41715" w:rsidP="0019144C">
      <w:pPr>
        <w:spacing w:after="0" w:line="240" w:lineRule="auto"/>
        <w:jc w:val="both"/>
        <w:rPr>
          <w:color w:val="000000" w:themeColor="text1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41715" w:rsidRPr="00F72F50" w14:paraId="2B04358E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EEFD" w14:textId="3F97D75B" w:rsidR="00A41715" w:rsidRPr="00F72F50" w:rsidRDefault="00A41715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</w:t>
            </w:r>
            <w:r w:rsidR="00F33E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417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A280407 ULAGANJA U ČASOPISE I NOVINE</w:t>
            </w:r>
            <w:r w:rsidRPr="00A417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ab/>
            </w:r>
          </w:p>
        </w:tc>
      </w:tr>
      <w:tr w:rsidR="00A41715" w:rsidRPr="00F72F50" w14:paraId="022ED02F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53AA" w14:textId="77777777" w:rsidR="00A41715" w:rsidRPr="00C246B5" w:rsidRDefault="00A41715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1A17ABE" w14:textId="77777777" w:rsidR="00A41715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5AEED0FE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16D497C9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74CFC8FE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kulturnim vijećima i financiranju javnih potreba u kulturi </w:t>
            </w:r>
          </w:p>
          <w:p w14:paraId="625EA358" w14:textId="77777777" w:rsidR="00A41715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63AD5689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0BDDB15F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52EA36B1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7E411271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Standardi za narodne knjižnice u Republici Hrvatskoj (sa standardima za pokretne knjižnice - bibliobuse)</w:t>
            </w:r>
          </w:p>
          <w:p w14:paraId="216D79B4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7FE2C395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39761920" w14:textId="77777777" w:rsidR="00A41715" w:rsidRPr="00F066EE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668E7146" w14:textId="77777777" w:rsidR="00A41715" w:rsidRDefault="00A41715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066EE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02AEACFB" w14:textId="243D8119" w:rsidR="00F33ED3" w:rsidRPr="00F066EE" w:rsidRDefault="00F33ED3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41715" w:rsidRPr="00F72F50" w14:paraId="1298D8FD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5AFD" w14:textId="7EBAF6D3" w:rsidR="00A41715" w:rsidRPr="007D5A9C" w:rsidRDefault="00A41715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</w:t>
            </w:r>
          </w:p>
          <w:p w14:paraId="50FF9F27" w14:textId="77777777" w:rsidR="00F33ED3" w:rsidRDefault="00F33ED3" w:rsidP="00F33ED3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2ABB46B9" w14:textId="659BE6C0" w:rsidR="00A41715" w:rsidRPr="00F82379" w:rsidRDefault="00A41715" w:rsidP="0049174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aktivnost/ projekt sastoji se od sljedećih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6D94F9DA" w14:textId="07F3F413" w:rsidR="00A41715" w:rsidRPr="00CF30A1" w:rsidRDefault="00F33ED3" w:rsidP="00CF30A1">
            <w:pPr>
              <w:pStyle w:val="Odlomakpopisa"/>
              <w:numPr>
                <w:ilvl w:val="0"/>
                <w:numId w:val="43"/>
              </w:num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F30A1">
              <w:rPr>
                <w:rFonts w:ascii="Calibri" w:hAnsi="Calibri" w:cs="Calibri"/>
                <w:bCs/>
                <w:sz w:val="18"/>
                <w:szCs w:val="18"/>
              </w:rPr>
              <w:t>nabava časopisa i novina</w:t>
            </w:r>
            <w:r w:rsidR="00CF30A1" w:rsidRPr="00CF30A1">
              <w:rPr>
                <w:rFonts w:ascii="Calibri" w:hAnsi="Calibri" w:cs="Calibri"/>
                <w:bCs/>
                <w:sz w:val="18"/>
                <w:szCs w:val="18"/>
              </w:rPr>
              <w:t xml:space="preserve"> za odrasle</w:t>
            </w:r>
          </w:p>
          <w:p w14:paraId="0B2485F2" w14:textId="68761CC7" w:rsidR="00A41715" w:rsidRPr="00CF30A1" w:rsidRDefault="00CF30A1" w:rsidP="00F33ED3">
            <w:pPr>
              <w:pStyle w:val="Odlomakpopisa"/>
              <w:numPr>
                <w:ilvl w:val="0"/>
                <w:numId w:val="43"/>
              </w:num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nabava časopisa za djecu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 xml:space="preserve"> i mlade</w:t>
            </w:r>
          </w:p>
          <w:p w14:paraId="13334D1D" w14:textId="77777777" w:rsidR="00A41715" w:rsidRPr="00F82379" w:rsidRDefault="00A41715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32220DDB" w14:textId="2B1E71AC" w:rsidR="00A41715" w:rsidRPr="00F82379" w:rsidRDefault="00A41715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U razdoblju 2023. – 2025. očekuje se ostvarenje sljedećeg:</w:t>
            </w:r>
            <w:r w:rsidR="00CF30A1">
              <w:t xml:space="preserve"> </w:t>
            </w:r>
            <w:r w:rsidR="00CF30A1" w:rsidRPr="00CF30A1">
              <w:rPr>
                <w:rFonts w:ascii="Calibri" w:hAnsi="Calibri" w:cs="Calibri"/>
                <w:bCs/>
                <w:sz w:val="18"/>
                <w:szCs w:val="18"/>
              </w:rPr>
              <w:t>Osiguravajući građu kako bi zadovoljila obrazovne i informacijske potrebe svojih korisnika, Knjižnica ujedno osigurava pristup lokalnim, regionalnim i globalnim izvorima znanja i informacija i time doprinosi razvijanju svih vrsta pismenosti, utječe na poboljšanje kvalitete života građana, ali i gospodarskog i društvenog razvoja lokalne zajednice i društva u cjelini.</w:t>
            </w:r>
          </w:p>
          <w:p w14:paraId="5F7A4680" w14:textId="77777777" w:rsidR="00A41715" w:rsidRPr="00F82379" w:rsidRDefault="00A41715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70EF8253" w14:textId="6CB53F43" w:rsidR="00A41715" w:rsidRPr="00F82379" w:rsidRDefault="00A41715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7BE3E5B2" w14:textId="4DAE6BEA" w:rsidR="00A41715" w:rsidRDefault="00A41715" w:rsidP="0067375E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>3.400</w:t>
            </w:r>
            <w:r w:rsidR="00CF30A1">
              <w:rPr>
                <w:rFonts w:ascii="Calibri" w:hAnsi="Calibri" w:cs="Calibri"/>
                <w:bCs/>
                <w:sz w:val="18"/>
                <w:szCs w:val="18"/>
              </w:rPr>
              <w:t xml:space="preserve">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>(87,18%)</w:t>
            </w:r>
            <w:r w:rsidR="00763A2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 xml:space="preserve"> nabavu časopisa i novina za odrasle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2024. i 2025. godinu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>. Nabav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 xml:space="preserve"> časopisa i novina planira se za jednogodišnju pretplatu. Nabava </w:t>
            </w:r>
            <w:r w:rsidR="0067375E" w:rsidRPr="0067375E">
              <w:rPr>
                <w:rFonts w:ascii="Calibri" w:hAnsi="Calibri" w:cs="Calibri"/>
                <w:bCs/>
                <w:sz w:val="18"/>
                <w:szCs w:val="18"/>
              </w:rPr>
              <w:t xml:space="preserve">periodike 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>je kontinuirana j</w:t>
            </w:r>
            <w:r w:rsidR="0067375E" w:rsidRPr="0067375E">
              <w:rPr>
                <w:rFonts w:ascii="Calibri" w:hAnsi="Calibri" w:cs="Calibri"/>
                <w:bCs/>
                <w:sz w:val="18"/>
                <w:szCs w:val="18"/>
              </w:rPr>
              <w:t>er je Knjižnica jedino mjesto u gradu gdje naši stanovnici, gosti i turisti našega grada imaju mogućnost besplatno pogledati i pročitati dnevnu, tjednu i mjesečnu periodiku koja ih zanima</w:t>
            </w:r>
            <w:r w:rsidR="0067375E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40A6FCD7" w14:textId="19BD9F9E" w:rsidR="0067375E" w:rsidRPr="00F82379" w:rsidRDefault="0067375E" w:rsidP="0067375E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9F0D4B1" w14:textId="1ED71CA6" w:rsidR="0067375E" w:rsidRDefault="0067375E" w:rsidP="0049174C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0844BA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500,00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(12,82%)</w:t>
            </w:r>
            <w:r w:rsidR="00763A2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nabavu časopisa za djecu i mlade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2024. i 2025.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4445C4">
              <w:rPr>
                <w:rFonts w:ascii="Calibri" w:hAnsi="Calibri" w:cs="Calibri"/>
                <w:bCs/>
                <w:sz w:val="18"/>
                <w:szCs w:val="18"/>
              </w:rPr>
              <w:t xml:space="preserve"> Nabavom se potiče čitanje od najranije dobi, potiče dječju znatiželju i razvija sposobnost doživljaja umjetnosti.</w:t>
            </w:r>
          </w:p>
          <w:p w14:paraId="4BE45B8C" w14:textId="0720B3E5" w:rsidR="0049174C" w:rsidRPr="00CF30A1" w:rsidRDefault="0049174C" w:rsidP="00CF30A1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Aktivnost se planira realizirati p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rihodima iz izvora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>stali prihodi i primici Grada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71,79%</w:t>
            </w:r>
            <w:r w:rsidRPr="005661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 Pomoći za proračunske korisnike 20,21%.</w:t>
            </w:r>
          </w:p>
        </w:tc>
      </w:tr>
      <w:tr w:rsidR="00A41715" w:rsidRPr="00F72F50" w14:paraId="36CAEB12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0E32" w14:textId="77777777" w:rsidR="00A41715" w:rsidRPr="00C246B5" w:rsidRDefault="00A41715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72CC7A0C" w14:textId="77777777" w:rsidR="00A41715" w:rsidRDefault="00852045" w:rsidP="0085204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52045">
              <w:rPr>
                <w:rFonts w:ascii="Calibri" w:hAnsi="Calibri" w:cs="Calibri"/>
                <w:bCs/>
                <w:sz w:val="18"/>
                <w:szCs w:val="18"/>
              </w:rPr>
              <w:t xml:space="preserve">Planirani iznos nije značajno umanjen u odnosu na prethodnu godinu, a smanjenje je planirano zbog smanjenja kvalitetne produkcije novina i časopisa na tržištu. </w:t>
            </w:r>
          </w:p>
          <w:p w14:paraId="5DF5B919" w14:textId="4CF51FA9" w:rsidR="00852045" w:rsidRPr="00C246B5" w:rsidRDefault="00852045" w:rsidP="0085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41715" w:rsidRPr="00F72F50" w14:paraId="258B2248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D61A" w14:textId="77777777" w:rsidR="00A41715" w:rsidRDefault="00A41715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41715" w:rsidRPr="00211FFD" w14:paraId="6707A46D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52A5EA3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7D8016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A7A2E8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219318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2022.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F14E060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F0A901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19054F2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1789A1" w14:textId="77777777" w:rsidR="00A41715" w:rsidRPr="00211FFD" w:rsidRDefault="00A41715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41715" w:rsidRPr="00211FFD" w14:paraId="38E0E205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BD99E" w14:textId="5657D852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Osiguravanje časopisa za zadovoljavanje informacijskih potreba odraslih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84B14" w14:textId="46C3A629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Pružanje mogućnosti pristupa informacijama kroz analitičke tekstove o svim aspektima društvenog života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51F72" w14:textId="6E08DE6D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Broj nabavljenih primjeraka časopisa za odrasle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448CF" w14:textId="5E068A91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9F25C" w14:textId="3747C522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B65989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38000" w14:textId="772AB92C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24BE8" w14:textId="790B3CFA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6B6D5" w14:textId="10764E2C" w:rsidR="00A41715" w:rsidRPr="00211FFD" w:rsidRDefault="00A41715" w:rsidP="00A4171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38</w:t>
                  </w:r>
                </w:p>
              </w:tc>
            </w:tr>
            <w:tr w:rsidR="00CF30A1" w:rsidRPr="00211FFD" w14:paraId="6281BF69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BAF16" w14:textId="264B740F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Osiguravanje časopisa za zadovoljavanje informacijskih potreba djece i mladih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AD98" w14:textId="2FADFAC9" w:rsidR="00CF30A1" w:rsidRPr="00211FFD" w:rsidRDefault="00CF30A1" w:rsidP="0049174C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Pružanje mogućnosti pristupa informacijama edukacijskim i zabavnim sadržajima za djecu i mlade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86873" w14:textId="7C40B32D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Broj nabavljenih primjeraka časopisa za djecu i mlade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BE183" w14:textId="4291CF2B" w:rsidR="00CF30A1" w:rsidRPr="00211FFD" w:rsidRDefault="0049174C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74158" w14:textId="3EFCC967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B65989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B63E" w14:textId="02C7420C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9C5296">
                    <w:rPr>
                      <w:rFonts w:cs="Calibri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64A3B" w14:textId="313D80BB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9C5296"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A8DE1" w14:textId="1F804C85" w:rsidR="00CF30A1" w:rsidRPr="00211FFD" w:rsidRDefault="00CF30A1" w:rsidP="00CF30A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9C5296">
                    <w:rPr>
                      <w:rFonts w:cs="Calibri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59BC3D5E" w14:textId="77777777" w:rsidR="00A41715" w:rsidRPr="00C246B5" w:rsidRDefault="00A41715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3111753" w14:textId="25A1AAAE" w:rsidR="00473602" w:rsidRPr="004445C4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"/>
          <w:szCs w:val="2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37314" w:rsidRPr="00F72F50" w14:paraId="048310AE" w14:textId="77777777" w:rsidTr="00F33ED3">
        <w:trPr>
          <w:trHeight w:val="2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0921" w14:textId="276D2DDA" w:rsidR="00A37314" w:rsidRPr="000C6247" w:rsidRDefault="00A37314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373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 3801 KAPITALNA ULAGANJA U KULTURI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:rsidR="00A37314" w:rsidRPr="003E2D5C" w14:paraId="7B839CC5" w14:textId="77777777" w:rsidTr="00F33ED3">
        <w:trPr>
          <w:trHeight w:val="57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A6F2" w14:textId="77777777" w:rsidR="00A37314" w:rsidRPr="006A5D06" w:rsidRDefault="00A37314" w:rsidP="00F7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Opis programa, svrha programa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:</w:t>
            </w:r>
          </w:p>
          <w:p w14:paraId="79C8738B" w14:textId="77777777" w:rsidR="00A37314" w:rsidRPr="006A5D06" w:rsidRDefault="00A37314" w:rsidP="00F7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2B4F41DB" w14:textId="6FE84294" w:rsidR="00A37314" w:rsidRPr="006A5D06" w:rsidRDefault="00A37314" w:rsidP="00A37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 3801 KAPITALNA ULAGANJA U KULTURI obuhvaća sljedeće kapitalne projekte:</w:t>
            </w:r>
          </w:p>
          <w:p w14:paraId="3C4F2B6A" w14:textId="77777777" w:rsidR="00A37314" w:rsidRPr="006A5D06" w:rsidRDefault="00A37314" w:rsidP="00A37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1A9E3E6F" w14:textId="77777777" w:rsidR="00A37314" w:rsidRPr="006A5D06" w:rsidRDefault="00A37314" w:rsidP="00A37314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K380103 Kapitalno ulaganje u prostorije knjižnice</w:t>
            </w:r>
          </w:p>
          <w:p w14:paraId="43CDF3ED" w14:textId="77777777" w:rsidR="00A37314" w:rsidRPr="006A5D06" w:rsidRDefault="00A37314" w:rsidP="00A37314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K380110 Kapitalno ulaganje – pomoćne funkcije u kulturi</w:t>
            </w:r>
          </w:p>
          <w:p w14:paraId="4F13AF80" w14:textId="444160E4" w:rsidR="00A37314" w:rsidRPr="006A5D06" w:rsidRDefault="00A37314" w:rsidP="00A37314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•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ab/>
              <w:t>K380157 Ulaganja u knjižni fond i pohranjene umjetničke vrijednosti</w:t>
            </w:r>
          </w:p>
          <w:p w14:paraId="1B2EED70" w14:textId="77777777" w:rsidR="00A37314" w:rsidRPr="006A5D06" w:rsidRDefault="00A37314" w:rsidP="00A37314">
            <w:pPr>
              <w:spacing w:after="0" w:line="240" w:lineRule="auto"/>
              <w:ind w:left="171" w:hanging="17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3F156F4C" w14:textId="69932DDC" w:rsidR="00D1678D" w:rsidRDefault="00D1678D" w:rsidP="00D16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Kapitalno ulaganje u prostorije knjižnice planira se za nabavu uredskog namještaja i ostale uredske opreme. </w:t>
            </w:r>
          </w:p>
          <w:p w14:paraId="6AD06CE2" w14:textId="58EE0A7E" w:rsidR="00D1678D" w:rsidRPr="006A5D06" w:rsidRDefault="00D1678D" w:rsidP="00D16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Kapitalno ulaganje  - pomoćne funkcije u kulturi odnosi se na nabavu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računalne opreme i ulaganje u računalne programe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 je</w:t>
            </w:r>
            <w:r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javna potreba za koju je neophodno osigurati i sredstva, kako bi bili dostupni svim građanima za potrebe obrazovanja, cjeloživotnog učenja, informiranja, kulturnog uzdizanja, osobnog rasta, razonode i kvalitetnijeg života uopće. </w:t>
            </w:r>
          </w:p>
          <w:p w14:paraId="1D1E8380" w14:textId="375C71E2" w:rsidR="00A37314" w:rsidRPr="006A5D06" w:rsidRDefault="00E5579C" w:rsidP="009256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Ulaganje u knjižni fond i pohranjene umjetničke vrijednosti projekt je nabave knjižnične građe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što je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zakonska obaveza narodne knjižnice i jedna je od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njenih 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osnovnih funkcija. Pravilan odabir građe i stvaranje kvalitetnih zbirki preduvjet su za uspješno poslovanje knjižnice i zadovoljstvo njezinih korisnika. Nabava će se odvijati u skladu s ponudom novih naslova, zahtjevima korisnika te preporukama Standarda za narodne knjižnice. Nabava i obrada knjižnične građe jedna je od najvažnijih aktivnosti knjižnice, a ujedno je i najskuplja aktivnost koja se iz izvora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stali prihodi i primici Grada redovito financira u iznosu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8.800,00 </w:t>
            </w:r>
            <w:r w:rsidR="00E529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EUR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a iz izvora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omoći za proračunske korisnike u iznosu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11.900,00</w:t>
            </w:r>
            <w:r w:rsidR="00E529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EUR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Nabava se financira i iz izvora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proračunskih korisnika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400,00</w:t>
            </w:r>
            <w:r w:rsidR="00E529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EUR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Građa se također nabavlja otkupom Ministarstva kulture i donacijama.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Kapitalno ulaganje  - pomoćne funkcije u kulturi odnosi se na nabavu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računalne opreme i ulaganje u računalne programe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 je</w:t>
            </w:r>
            <w:r w:rsidR="00A37314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javna potreba za koju je neophodno osigurati i sredstva, kako bi bili dostupni svim građanima za potrebe obrazovanja, cjeloživotnog učenja, informiranja, kulturnog uzdizanja, osobnog rasta, razonode i kvalitetnijeg života uopće. </w:t>
            </w:r>
          </w:p>
          <w:p w14:paraId="140A0E2B" w14:textId="20D3A1AB" w:rsidR="006A5D06" w:rsidRDefault="006A5D06" w:rsidP="009256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 w:rsidR="009256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51,38%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r w:rsidR="009256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stali prihodi i primici proračunskih korisnika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1,58%</w:t>
            </w:r>
            <w:r w:rsidR="006F6E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9256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za proračunske korisnike - Ministarstvo kulture i P</w:t>
            </w:r>
            <w:r w:rsidR="000844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rimorsko-goranske županije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47,04%</w:t>
            </w:r>
            <w:r w:rsidR="006F6E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  <w:p w14:paraId="57D66B86" w14:textId="77777777" w:rsidR="006A5D06" w:rsidRPr="00AC0B30" w:rsidRDefault="006A5D06" w:rsidP="006A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12950F96" w14:textId="3529BC03" w:rsidR="00A37314" w:rsidRPr="003E2D5C" w:rsidRDefault="00A37314" w:rsidP="00A3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37314" w:rsidRPr="003E2D5C" w14:paraId="2CDAF65F" w14:textId="77777777" w:rsidTr="00F33ED3">
        <w:trPr>
          <w:trHeight w:val="58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22303" w14:textId="77777777" w:rsidR="00A37314" w:rsidRPr="002F7429" w:rsidRDefault="00A37314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</w:p>
          <w:p w14:paraId="293D54D6" w14:textId="77777777" w:rsidR="00A37314" w:rsidRPr="00473602" w:rsidRDefault="00A37314" w:rsidP="00F77E78">
            <w:pPr>
              <w:pStyle w:val="Odlomakpopisa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30EC4F4A" w14:textId="1B429EF4" w:rsidR="00A37314" w:rsidRPr="00652A1B" w:rsidRDefault="00A37314" w:rsidP="00F77E78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 xml:space="preserve">Cilj 1: </w:t>
            </w:r>
            <w:r w:rsidRPr="00A37314">
              <w:rPr>
                <w:rFonts w:ascii="Calibri" w:hAnsi="Calibri" w:cs="Calibri"/>
                <w:sz w:val="18"/>
                <w:szCs w:val="18"/>
              </w:rPr>
              <w:t>Povećanje knjižničnog fonda, pokazatelj je broj jedinica knjižnične građe</w:t>
            </w:r>
          </w:p>
          <w:p w14:paraId="74AA908A" w14:textId="1DA61FB7" w:rsidR="00A37314" w:rsidRPr="00652A1B" w:rsidRDefault="00A37314" w:rsidP="00F77E78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2A1B">
              <w:rPr>
                <w:rFonts w:ascii="Calibri" w:hAnsi="Calibri" w:cs="Calibri"/>
                <w:sz w:val="18"/>
                <w:szCs w:val="18"/>
              </w:rPr>
              <w:t xml:space="preserve">Cilj 2: </w:t>
            </w:r>
            <w:r w:rsidRPr="00A37314">
              <w:rPr>
                <w:rFonts w:ascii="Calibri" w:hAnsi="Calibri" w:cs="Calibri"/>
                <w:sz w:val="18"/>
                <w:szCs w:val="18"/>
              </w:rPr>
              <w:t>Povećanje broja posudbi knjižnične građe, pokazatelj je broj posudbi izvan knjižnice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89"/>
              <w:gridCol w:w="1162"/>
              <w:gridCol w:w="1967"/>
              <w:gridCol w:w="1175"/>
              <w:gridCol w:w="1175"/>
              <w:gridCol w:w="1176"/>
            </w:tblGrid>
            <w:tr w:rsidR="00A37314" w:rsidRPr="00211FFD" w14:paraId="35ABFE26" w14:textId="77777777" w:rsidTr="00F77E78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77E2FC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učinka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4BCA44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9B820C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D8DD0D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A51BA2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21DC83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3154C15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31487D6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37314" w:rsidRPr="00211FFD" w14:paraId="585CDF72" w14:textId="77777777" w:rsidTr="00F77E78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1D6BE" w14:textId="3986B789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 knjižničnog fonda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7EFD1" w14:textId="14D2CF9B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Dostupnost izvorima znanja i informacija 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18FD" w14:textId="38423021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8E3B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Broj jedinica građe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3899C" w14:textId="2935AA8E" w:rsidR="00A37314" w:rsidRPr="00A37314" w:rsidRDefault="00B21035" w:rsidP="00A37314">
                  <w:pPr>
                    <w:jc w:val="center"/>
                    <w:rPr>
                      <w:rFonts w:ascii="Calibri" w:hAnsi="Calibri" w:cs="Calibri"/>
                      <w:i/>
                      <w:color w:val="FF0000"/>
                    </w:rPr>
                  </w:pPr>
                  <w:r w:rsidRPr="00B21035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68601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30E7F" w14:textId="77777777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FFC66" w14:textId="661800C1" w:rsidR="00A37314" w:rsidRPr="000239A0" w:rsidRDefault="002B16AE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0239A0">
                    <w:rPr>
                      <w:rFonts w:ascii="Calibri" w:hAnsi="Calibri" w:cs="Calibri"/>
                      <w:sz w:val="18"/>
                      <w:szCs w:val="18"/>
                    </w:rPr>
                    <w:t>70602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29BDD" w14:textId="45A892F8" w:rsidR="00A37314" w:rsidRPr="000239A0" w:rsidRDefault="002B16AE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0239A0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 w:rsidR="000239A0" w:rsidRPr="000239A0">
                    <w:rPr>
                      <w:rFonts w:ascii="Calibri" w:hAnsi="Calibri" w:cs="Calibri"/>
                      <w:sz w:val="18"/>
                      <w:szCs w:val="18"/>
                    </w:rPr>
                    <w:t>2603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239B7" w14:textId="6251386C" w:rsidR="00A37314" w:rsidRPr="000239A0" w:rsidRDefault="000239A0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0239A0">
                    <w:rPr>
                      <w:rFonts w:ascii="Calibri" w:hAnsi="Calibri" w:cs="Calibri"/>
                      <w:sz w:val="18"/>
                      <w:szCs w:val="18"/>
                    </w:rPr>
                    <w:t>74604</w:t>
                  </w:r>
                </w:p>
              </w:tc>
            </w:tr>
            <w:tr w:rsidR="00A37314" w:rsidRPr="00211FFD" w14:paraId="74763AE2" w14:textId="77777777" w:rsidTr="00F77E78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4FA91" w14:textId="7BC7D044" w:rsidR="00A37314" w:rsidRPr="00211FFD" w:rsidRDefault="006F0B2F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Povećanje</w:t>
                  </w:r>
                  <w:r w:rsidR="00A37314">
                    <w:rPr>
                      <w:rFonts w:ascii="Calibri" w:hAnsi="Calibri" w:cs="Calibri"/>
                      <w:sz w:val="18"/>
                      <w:szCs w:val="18"/>
                    </w:rPr>
                    <w:t xml:space="preserve"> bro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ja</w:t>
                  </w:r>
                  <w:r w:rsidR="00A37314">
                    <w:rPr>
                      <w:rFonts w:ascii="Calibri" w:hAnsi="Calibri" w:cs="Calibri"/>
                      <w:sz w:val="18"/>
                      <w:szCs w:val="18"/>
                    </w:rPr>
                    <w:t xml:space="preserve"> posudbi  knjižni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čne građe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D8AEE" w14:textId="6A0120C4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Povećanje interesa za korištenjem knjižničnog fonda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7A8D8" w14:textId="7A6CEA14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Broj posudbi </w:t>
                  </w:r>
                  <w:r w:rsidR="006F0B2F">
                    <w:rPr>
                      <w:rFonts w:ascii="Calibri" w:hAnsi="Calibri" w:cs="Calibri"/>
                      <w:sz w:val="18"/>
                      <w:szCs w:val="18"/>
                    </w:rPr>
                    <w:t>knjižnične građe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5653F" w14:textId="38C9B674" w:rsidR="00A37314" w:rsidRPr="00A37314" w:rsidRDefault="00F16230" w:rsidP="00A37314">
                  <w:pPr>
                    <w:jc w:val="center"/>
                    <w:rPr>
                      <w:rFonts w:ascii="Calibri" w:hAnsi="Calibri" w:cs="Calibri"/>
                      <w:i/>
                      <w:color w:val="FF0000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10341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A089D" w14:textId="77777777" w:rsidR="00A37314" w:rsidRPr="00211FF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838E0">
                    <w:rPr>
                      <w:rFonts w:ascii="Calibri" w:hAnsi="Calibri" w:cs="Calibri"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949FF" w14:textId="7BBFF3B6" w:rsidR="00A37314" w:rsidRPr="00D1678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  <w:r w:rsidR="004D19A0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8A91C" w14:textId="15416EC8" w:rsidR="00A37314" w:rsidRPr="00D1678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C530E2" w:rsidRPr="00D1678D">
                    <w:rPr>
                      <w:rFonts w:ascii="Calibri" w:hAnsi="Calibri" w:cs="Calibri"/>
                      <w:sz w:val="18"/>
                      <w:szCs w:val="18"/>
                    </w:rPr>
                    <w:t>07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C5930" w14:textId="5F39E953" w:rsidR="00A37314" w:rsidRPr="00D1678D" w:rsidRDefault="00A37314" w:rsidP="00A3731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C530E2" w:rsidRPr="00D1678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Pr="00D1678D">
                    <w:rPr>
                      <w:rFonts w:ascii="Calibri" w:hAnsi="Calibri" w:cs="Calibri"/>
                      <w:sz w:val="18"/>
                      <w:szCs w:val="18"/>
                    </w:rPr>
                    <w:t>0%</w:t>
                  </w:r>
                </w:p>
              </w:tc>
            </w:tr>
          </w:tbl>
          <w:p w14:paraId="70932840" w14:textId="77777777" w:rsidR="00A37314" w:rsidRPr="004445C4" w:rsidRDefault="00A37314" w:rsidP="004445C4">
            <w:pPr>
              <w:spacing w:after="0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587C1FC0" w14:textId="77777777" w:rsidR="00A37314" w:rsidRPr="00F72F50" w:rsidRDefault="00A37314" w:rsidP="00F77E78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61D8DA2" w14:textId="77777777" w:rsidR="00A41715" w:rsidRPr="004445C4" w:rsidRDefault="00A41715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02CC9F64" w14:textId="7F0B6C48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56263A2" w14:textId="77777777" w:rsidR="00A37314" w:rsidRDefault="00A37314" w:rsidP="00A37314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1A95148C" w14:textId="77777777" w:rsidR="00A37314" w:rsidRPr="00CD68DB" w:rsidRDefault="00A37314" w:rsidP="00A37314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A37314" w:rsidRPr="00211FFD" w14:paraId="72F54B0B" w14:textId="77777777" w:rsidTr="00F77E78">
        <w:trPr>
          <w:trHeight w:val="833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41F867" w14:textId="77777777" w:rsidR="00A37314" w:rsidRPr="000313C4" w:rsidRDefault="00A37314" w:rsidP="00F77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E37470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F6D18B" w14:textId="77777777" w:rsidR="00A37314" w:rsidRPr="000313C4" w:rsidRDefault="00A37314" w:rsidP="00F77E78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D187B5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4FE5CD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2FA20C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B685F27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2022.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174F3C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  <w:p w14:paraId="7F477235" w14:textId="77777777" w:rsidR="00A37314" w:rsidRPr="000313C4" w:rsidRDefault="00A37314" w:rsidP="00F7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FA6A08" w:rsidRPr="00211FFD" w14:paraId="6711BA0B" w14:textId="77777777" w:rsidTr="00E75CF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CE57F" w14:textId="6CD27D5C" w:rsidR="00FA6A08" w:rsidRPr="00420B76" w:rsidRDefault="00FA6A08" w:rsidP="00FA6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UKUPNO PROGRAM </w:t>
            </w:r>
            <w:proofErr w:type="spellStart"/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</w:t>
            </w:r>
            <w:proofErr w:type="spellEnd"/>
            <w:r w:rsidRPr="00420B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3801 KAPITALNA ULAGANJA U KULTURI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0D26C1" w14:textId="296A0B55" w:rsidR="00FA6A08" w:rsidRPr="00473602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32.901,4</w:t>
            </w:r>
            <w:r w:rsidR="00827310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4B059" w14:textId="1E2338A9" w:rsidR="00FA6A08" w:rsidRPr="00473602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  <w:r w:rsidR="00827310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827310">
              <w:rPr>
                <w:rFonts w:eastAsia="Times New Roman" w:cstheme="minorHAnsi"/>
                <w:sz w:val="18"/>
                <w:szCs w:val="18"/>
                <w:lang w:eastAsia="hr-HR"/>
              </w:rPr>
              <w:t>460</w:t>
            </w: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,8</w:t>
            </w:r>
            <w:r w:rsidR="00827310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3E3873" w14:textId="14C02CF6" w:rsidR="00FA6A08" w:rsidRPr="00473602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085FC1" w14:textId="2B899815" w:rsidR="00FA6A08" w:rsidRPr="00473602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E5000" w14:textId="589C38BE" w:rsidR="00FA6A08" w:rsidRPr="00473602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9737F1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F5FBE3C" w14:textId="40AFEDFA" w:rsidR="00FA6A08" w:rsidRPr="00473602" w:rsidRDefault="00827310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103</w:t>
            </w:r>
            <w:r w:rsidR="00FA6A08">
              <w:rPr>
                <w:rFonts w:eastAsia="Times New Roman" w:cstheme="minorHAnsi"/>
                <w:sz w:val="18"/>
                <w:szCs w:val="18"/>
                <w:lang w:eastAsia="hr-HR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43</w:t>
            </w:r>
            <w:r w:rsidR="00FA6A08">
              <w:rPr>
                <w:rFonts w:eastAsia="Times New Roman" w:cstheme="minorHAnsi"/>
                <w:sz w:val="18"/>
                <w:szCs w:val="18"/>
                <w:lang w:eastAsia="hr-HR"/>
              </w:rPr>
              <w:t>%</w:t>
            </w:r>
          </w:p>
        </w:tc>
      </w:tr>
      <w:tr w:rsidR="00A37314" w:rsidRPr="00211FFD" w14:paraId="2E376B06" w14:textId="77777777" w:rsidTr="00FA6A08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B2551" w14:textId="64FD538B" w:rsidR="00A37314" w:rsidRPr="00420B76" w:rsidRDefault="00A37314" w:rsidP="00F77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K80103 KAPITALNO ULAGANJE U PROSTORIJE KNJIŽNICE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36ECA" w14:textId="05B930D1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3.272,12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6E1779" w14:textId="3F3EBEA9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87397F" w14:textId="3A30FF27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B5B45A" w14:textId="283AA22D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49F68" w14:textId="16446641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9F45A41" w14:textId="53FCE9BA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81,37%</w:t>
            </w:r>
          </w:p>
        </w:tc>
      </w:tr>
      <w:tr w:rsidR="00A37314" w:rsidRPr="00211FFD" w14:paraId="2E608019" w14:textId="77777777" w:rsidTr="00FA6A08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17EF4" w14:textId="4849F468" w:rsidR="00A37314" w:rsidRPr="00566132" w:rsidRDefault="00A37314" w:rsidP="00FA6A08">
            <w:pPr>
              <w:tabs>
                <w:tab w:val="left" w:pos="189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K380110 KAPITALNO ULAGANJE POMOĆNE FUNKCIJE U KULTU</w:t>
            </w:r>
            <w:r w:rsidR="00FA6A0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RI</w:t>
            </w:r>
            <w:r w:rsidRPr="0056613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400BD6" w14:textId="0E74279A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2.494,0</w:t>
            </w:r>
            <w:r w:rsidR="0082731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130F99" w14:textId="743E6115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1.765,22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4A27FC" w14:textId="150B0251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ECF2B8" w14:textId="5DF758B4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286691" w14:textId="767AAABD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BF3ADD4" w14:textId="70426E46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84,9</w:t>
            </w:r>
            <w:r w:rsidR="0082731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%</w:t>
            </w:r>
          </w:p>
        </w:tc>
      </w:tr>
      <w:tr w:rsidR="00A37314" w:rsidRPr="00211FFD" w14:paraId="25E4AAEB" w14:textId="77777777" w:rsidTr="00FA6A08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F1001" w14:textId="7CF09BB2" w:rsidR="00A37314" w:rsidRPr="00566132" w:rsidRDefault="00A37314" w:rsidP="00F77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A373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380157 ULAGANJA U KNJIŽNI FOND I POHRANJENE UMJETNIČKE VRIJEDNOSTI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B5D6CD" w14:textId="2E6838B8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27.135,29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FE212F" w14:textId="2318E957" w:rsidR="00A37314" w:rsidRPr="00FA6A08" w:rsidRDefault="00827310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</w:t>
            </w:r>
            <w:r w:rsidR="00FA6A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377</w:t>
            </w:r>
            <w:r w:rsidR="00FA6A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BD015" w14:textId="4AE184FF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A7E75" w14:textId="7A206592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523D9F" w14:textId="378319BC" w:rsidR="00A37314" w:rsidRPr="00FA6A08" w:rsidRDefault="00FA6A08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12E4EA" w14:textId="5132629E" w:rsidR="00A37314" w:rsidRPr="00FA6A08" w:rsidRDefault="00827310" w:rsidP="00FA6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108</w:t>
            </w:r>
            <w:r w:rsidR="00FA6A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89</w:t>
            </w:r>
            <w:r w:rsidR="00FA6A0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%</w:t>
            </w:r>
          </w:p>
        </w:tc>
      </w:tr>
    </w:tbl>
    <w:p w14:paraId="6F64A05A" w14:textId="391D4892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E5E008C" w14:textId="77777777" w:rsidR="00A24900" w:rsidRDefault="00A24900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9900909" w14:textId="77777777" w:rsidR="001227C4" w:rsidRPr="00EA27FF" w:rsidRDefault="001227C4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2"/>
          <w:szCs w:val="12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37314" w:rsidRPr="00F72F50" w14:paraId="784C6595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0A00" w14:textId="0D83C1E1" w:rsidR="00A37314" w:rsidRPr="00F72F50" w:rsidRDefault="00A37314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K80103 KAPITALNO ULAGANJE U PROSTORIJE KNJIŽNICE</w:t>
            </w:r>
            <w:r w:rsidRPr="00A417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ab/>
            </w:r>
          </w:p>
        </w:tc>
      </w:tr>
      <w:tr w:rsidR="00A37314" w:rsidRPr="00F72F50" w14:paraId="115DA080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FF30" w14:textId="77777777" w:rsidR="00A37314" w:rsidRPr="00C246B5" w:rsidRDefault="00A37314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A07AA3A" w14:textId="77777777" w:rsidR="00A37314" w:rsidRDefault="00A37314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65E5C435" w14:textId="0481C19E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3AA50D1C" w14:textId="30FB62A2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54940B12" w14:textId="2AE45762" w:rsid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0D7F6092" w14:textId="4F56EB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6AA8896B" w14:textId="622F7602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5EACB98B" w14:textId="06489A75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2356E403" w14:textId="53EB55D4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57760AC0" w14:textId="3A57C34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66874269" w14:textId="5A2128A9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6E0BAE1A" w14:textId="352DF1B4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5123143B" w14:textId="091FEA1A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49CBEDC8" w14:textId="033DFD8C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2F6DDD09" w14:textId="07487F08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24C571C5" w14:textId="78B56AF2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45AA61B1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</w:t>
            </w:r>
            <w:proofErr w:type="spellStart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in</w:t>
            </w:r>
            <w:proofErr w:type="spellEnd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manifest o internetu</w:t>
            </w:r>
          </w:p>
          <w:p w14:paraId="347295F3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2AEF4C2B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3949CCA3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5F3C59D6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62FCC850" w14:textId="77777777" w:rsidR="00597AF2" w:rsidRPr="00597AF2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46C61B97" w14:textId="77777777" w:rsidR="00A37314" w:rsidRDefault="00597AF2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.godine za proračunske korisnike</w:t>
            </w:r>
          </w:p>
          <w:p w14:paraId="1C129EAA" w14:textId="39352480" w:rsidR="001227C4" w:rsidRPr="00F066EE" w:rsidRDefault="001227C4" w:rsidP="00597AF2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37314" w:rsidRPr="00F72F50" w14:paraId="48FDE3AD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FF94" w14:textId="237EBFB5" w:rsidR="00A37314" w:rsidRPr="007D5A9C" w:rsidRDefault="00A37314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projekta</w:t>
            </w:r>
          </w:p>
          <w:p w14:paraId="4321D0DB" w14:textId="77777777" w:rsidR="00F33ED3" w:rsidRDefault="00F33ED3" w:rsidP="00F33ED3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3A3F6FAA" w14:textId="12B19EB2" w:rsidR="00A37314" w:rsidRPr="00F82379" w:rsidRDefault="00A37314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aktivnost/ projekt sastoji se od sljedećih elemenata/ </w:t>
            </w:r>
            <w:proofErr w:type="spellStart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podaktivnosti</w:t>
            </w:r>
            <w:proofErr w:type="spellEnd"/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2EAB8EFF" w14:textId="63C2A3C8" w:rsidR="00A37314" w:rsidRPr="00F82379" w:rsidRDefault="00A37314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33ED3">
              <w:rPr>
                <w:rFonts w:ascii="Calibri" w:hAnsi="Calibri" w:cs="Calibri"/>
                <w:bCs/>
                <w:sz w:val="18"/>
                <w:szCs w:val="18"/>
              </w:rPr>
              <w:t>nabava uredskog namještaja</w:t>
            </w:r>
          </w:p>
          <w:p w14:paraId="069995FF" w14:textId="5B5E94FB" w:rsidR="00A37314" w:rsidRPr="00F82379" w:rsidRDefault="00A37314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33ED3">
              <w:rPr>
                <w:rFonts w:ascii="Calibri" w:hAnsi="Calibri" w:cs="Calibri"/>
                <w:bCs/>
                <w:sz w:val="18"/>
                <w:szCs w:val="18"/>
              </w:rPr>
              <w:t>nabava ostale uredske opreme</w:t>
            </w:r>
          </w:p>
          <w:p w14:paraId="4D1C0472" w14:textId="28F329AE" w:rsidR="00A37314" w:rsidRPr="00F82379" w:rsidRDefault="00A37314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33ED3">
              <w:rPr>
                <w:rFonts w:ascii="Calibri" w:hAnsi="Calibri" w:cs="Calibri"/>
                <w:bCs/>
                <w:sz w:val="18"/>
                <w:szCs w:val="18"/>
              </w:rPr>
              <w:t>nabava ostale opreme</w:t>
            </w:r>
          </w:p>
          <w:p w14:paraId="46E354B8" w14:textId="77777777" w:rsidR="00A37314" w:rsidRPr="00F82379" w:rsidRDefault="00A37314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3A3D49F7" w14:textId="52A131C1" w:rsidR="00A24900" w:rsidRDefault="00A37314" w:rsidP="00F77E78">
            <w:pPr>
              <w:spacing w:after="160" w:line="256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razdoblju 2023. – 2025. očekuje se ostvarenje sljedećeg: </w:t>
            </w:r>
            <w:r w:rsidR="00A24900" w:rsidRPr="008E3BBF">
              <w:rPr>
                <w:rFonts w:cs="Calibri"/>
                <w:bCs/>
                <w:sz w:val="18"/>
                <w:szCs w:val="18"/>
              </w:rPr>
              <w:t>Fond knjižnice očekivano raste s obzirom na priljev nove građe, što zahtjeva dodatni ljudski i infrastrukturni angažman, koji bi se primjenom dostupnih tehnologija mogao kvalitetnije kanalizirati, odnosno usmjeriti na podizanje kvalitete interakcije s članovima, sadašnjim i zainteresiranim budućim.</w:t>
            </w:r>
          </w:p>
          <w:p w14:paraId="1FC7391F" w14:textId="33BECFF9" w:rsidR="00A37314" w:rsidRPr="00F82379" w:rsidRDefault="00A37314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38E72C89" w14:textId="5D7C41B2" w:rsidR="00A37314" w:rsidRPr="00F82379" w:rsidRDefault="00A37314" w:rsidP="00F16230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>Element</w:t>
            </w:r>
            <w:r w:rsidR="00B746A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7A4482F" w14:textId="5EDE696A" w:rsidR="00A37314" w:rsidRDefault="00A37314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E52969">
              <w:rPr>
                <w:rFonts w:ascii="Calibri" w:hAnsi="Calibri" w:cs="Calibri"/>
                <w:bCs/>
                <w:sz w:val="18"/>
                <w:szCs w:val="18"/>
              </w:rPr>
              <w:t xml:space="preserve">700,00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1227C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24603">
              <w:rPr>
                <w:rFonts w:ascii="Calibri" w:hAnsi="Calibri" w:cs="Calibri"/>
                <w:bCs/>
                <w:sz w:val="18"/>
                <w:szCs w:val="18"/>
              </w:rPr>
              <w:t>25,9</w:t>
            </w:r>
            <w:r w:rsidR="001727F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1227C4">
              <w:rPr>
                <w:rFonts w:ascii="Calibri" w:hAnsi="Calibri" w:cs="Calibri"/>
                <w:bCs/>
                <w:sz w:val="18"/>
                <w:szCs w:val="18"/>
              </w:rPr>
              <w:t>%)</w:t>
            </w:r>
            <w:r w:rsidR="0052460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 w:rsidR="00B0224A">
              <w:rPr>
                <w:rFonts w:ascii="Calibri" w:hAnsi="Calibri" w:cs="Calibri"/>
                <w:bCs/>
                <w:sz w:val="18"/>
                <w:szCs w:val="18"/>
              </w:rPr>
              <w:t xml:space="preserve">obnovu uredskog namještaja. </w:t>
            </w:r>
            <w:r w:rsidR="00BE386A" w:rsidRPr="008E3BBF">
              <w:rPr>
                <w:rFonts w:cs="Calibri"/>
                <w:bCs/>
                <w:sz w:val="18"/>
                <w:szCs w:val="18"/>
              </w:rPr>
              <w:t>S obzirom na povećani fond planira se n</w:t>
            </w:r>
            <w:r w:rsidR="00BE386A">
              <w:rPr>
                <w:rFonts w:cs="Calibri"/>
                <w:bCs/>
                <w:sz w:val="18"/>
                <w:szCs w:val="18"/>
              </w:rPr>
              <w:t>a</w:t>
            </w:r>
            <w:r w:rsidR="00BE386A" w:rsidRPr="008E3BBF">
              <w:rPr>
                <w:rFonts w:cs="Calibri"/>
                <w:bCs/>
                <w:sz w:val="18"/>
                <w:szCs w:val="18"/>
              </w:rPr>
              <w:t>bava namještaja za dječji odjel</w:t>
            </w:r>
            <w:r w:rsidR="00BE386A">
              <w:rPr>
                <w:rFonts w:cs="Calibri"/>
                <w:bCs/>
                <w:sz w:val="18"/>
                <w:szCs w:val="18"/>
              </w:rPr>
              <w:t>.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 w:rsidR="003936B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4C4C9258" w14:textId="685E3330" w:rsidR="00B0224A" w:rsidRPr="00F82379" w:rsidRDefault="00B0224A" w:rsidP="00F16230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2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779939D5" w14:textId="76D3228E" w:rsidR="00B0224A" w:rsidRDefault="00B0224A" w:rsidP="00EA27FF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="001227C4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524603">
              <w:rPr>
                <w:rFonts w:ascii="Calibri" w:hAnsi="Calibri" w:cs="Calibri"/>
                <w:bCs/>
                <w:sz w:val="18"/>
                <w:szCs w:val="18"/>
              </w:rPr>
              <w:t>(37,0</w:t>
            </w:r>
            <w:r w:rsidR="001727F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="00524603">
              <w:rPr>
                <w:rFonts w:ascii="Calibri" w:hAnsi="Calibri" w:cs="Calibri"/>
                <w:bCs/>
                <w:sz w:val="18"/>
                <w:szCs w:val="18"/>
              </w:rPr>
              <w:t xml:space="preserve">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obnovu ostale uredske opreme.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B21035">
              <w:rPr>
                <w:rFonts w:ascii="Calibri" w:hAnsi="Calibri" w:cs="Calibri"/>
                <w:bCs/>
                <w:sz w:val="18"/>
                <w:szCs w:val="18"/>
              </w:rPr>
              <w:t xml:space="preserve">Planira se </w:t>
            </w:r>
            <w:r w:rsidR="00F16230">
              <w:rPr>
                <w:rFonts w:ascii="Calibri" w:hAnsi="Calibri" w:cs="Calibri"/>
                <w:bCs/>
                <w:sz w:val="18"/>
                <w:szCs w:val="18"/>
              </w:rPr>
              <w:t xml:space="preserve">nabava rezača papira, </w:t>
            </w:r>
            <w:r w:rsidR="00EA27FF" w:rsidRPr="00EA27FF">
              <w:rPr>
                <w:rFonts w:ascii="Calibri" w:hAnsi="Calibri" w:cs="Calibri"/>
                <w:bCs/>
                <w:sz w:val="18"/>
                <w:szCs w:val="18"/>
              </w:rPr>
              <w:t>kao i nabava</w:t>
            </w:r>
            <w:r w:rsidR="00EA27F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EA27FF" w:rsidRPr="00EA27FF">
              <w:rPr>
                <w:rFonts w:ascii="Calibri" w:hAnsi="Calibri" w:cs="Calibri"/>
                <w:bCs/>
                <w:sz w:val="18"/>
                <w:szCs w:val="18"/>
              </w:rPr>
              <w:t>uređaja za pročiš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>ć</w:t>
            </w:r>
            <w:r w:rsidR="00EA27FF" w:rsidRPr="00EA27FF">
              <w:rPr>
                <w:rFonts w:ascii="Calibri" w:hAnsi="Calibri" w:cs="Calibri"/>
                <w:bCs/>
                <w:sz w:val="18"/>
                <w:szCs w:val="18"/>
              </w:rPr>
              <w:t>avanje zraka i reguliranje vlage u zraku</w:t>
            </w:r>
            <w:r w:rsidR="00EA27FF">
              <w:rPr>
                <w:rFonts w:ascii="Calibri" w:hAnsi="Calibri" w:cs="Calibri"/>
                <w:bCs/>
                <w:sz w:val="18"/>
                <w:szCs w:val="18"/>
              </w:rPr>
              <w:t xml:space="preserve"> za prostor depoa</w:t>
            </w:r>
            <w:r w:rsidR="00F16230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BE386A"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 w:rsidR="00F16230">
              <w:rPr>
                <w:rFonts w:ascii="Calibri" w:hAnsi="Calibri" w:cs="Calibri"/>
                <w:bCs/>
                <w:sz w:val="18"/>
                <w:szCs w:val="18"/>
              </w:rPr>
              <w:t xml:space="preserve"> za nabavu vrata za ogranak u Selcu</w:t>
            </w:r>
            <w:r w:rsidR="00EA27FF">
              <w:rPr>
                <w:rFonts w:ascii="Calibri" w:hAnsi="Calibri" w:cs="Calibri"/>
                <w:bCs/>
                <w:sz w:val="18"/>
                <w:szCs w:val="18"/>
              </w:rPr>
              <w:t xml:space="preserve"> i </w:t>
            </w:r>
            <w:r w:rsidR="00F1623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EA27FF" w:rsidRPr="00EA27FF">
              <w:rPr>
                <w:rFonts w:ascii="Calibri" w:hAnsi="Calibri" w:cs="Calibri"/>
                <w:bCs/>
                <w:sz w:val="18"/>
                <w:szCs w:val="18"/>
              </w:rPr>
              <w:t>uređaja za pročiš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>ć</w:t>
            </w:r>
            <w:r w:rsidR="00EA27FF" w:rsidRPr="00EA27FF">
              <w:rPr>
                <w:rFonts w:ascii="Calibri" w:hAnsi="Calibri" w:cs="Calibri"/>
                <w:bCs/>
                <w:sz w:val="18"/>
                <w:szCs w:val="18"/>
              </w:rPr>
              <w:t>avanje zraka i reguliranje vlage u zraku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2C8BD370" w14:textId="77AC87CC" w:rsidR="00B0224A" w:rsidRPr="00F82379" w:rsidRDefault="00B0224A" w:rsidP="00F16230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DF5FC18" w14:textId="13C419B1" w:rsidR="00A37314" w:rsidRDefault="00B0224A" w:rsidP="00BE386A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planirana su sredstva u iznosu od 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1.000,00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1727FE">
              <w:rPr>
                <w:rFonts w:ascii="Calibri" w:hAnsi="Calibri" w:cs="Calibri"/>
                <w:bCs/>
                <w:sz w:val="18"/>
                <w:szCs w:val="18"/>
              </w:rPr>
              <w:t xml:space="preserve">(37,04%)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obnovu </w:t>
            </w:r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opreme. S obzirom da svi depoi nemaju mogućnost grijanja/hlađenja putem sistema </w:t>
            </w:r>
            <w:proofErr w:type="spellStart"/>
            <w:r w:rsidR="00BE386A">
              <w:rPr>
                <w:rFonts w:ascii="Calibri" w:hAnsi="Calibri" w:cs="Calibri"/>
                <w:bCs/>
                <w:sz w:val="18"/>
                <w:szCs w:val="18"/>
              </w:rPr>
              <w:t>ventilokonvektora</w:t>
            </w:r>
            <w:proofErr w:type="spellEnd"/>
            <w:r w:rsidR="00BE386A">
              <w:rPr>
                <w:rFonts w:ascii="Calibri" w:hAnsi="Calibri" w:cs="Calibri"/>
                <w:bCs/>
                <w:sz w:val="18"/>
                <w:szCs w:val="18"/>
              </w:rPr>
              <w:t xml:space="preserve"> planira se nabava uređaja za grijanje/hlađenje. </w:t>
            </w:r>
            <w:r w:rsidR="00BE386A"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 w:rsidR="003936B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7DD755A7" w14:textId="0CE0498D" w:rsidR="003936BD" w:rsidRPr="003936BD" w:rsidRDefault="003936BD" w:rsidP="003936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100,00%.</w:t>
            </w:r>
          </w:p>
        </w:tc>
      </w:tr>
      <w:tr w:rsidR="00A37314" w:rsidRPr="00F72F50" w14:paraId="4366884C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2F00" w14:textId="77777777" w:rsidR="00A37314" w:rsidRPr="00C246B5" w:rsidRDefault="00A37314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5DF74A6F" w14:textId="2146C343" w:rsidR="00BE386A" w:rsidRDefault="00BE386A" w:rsidP="00BE386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52045">
              <w:rPr>
                <w:rFonts w:ascii="Calibri" w:hAnsi="Calibri" w:cs="Calibri"/>
                <w:bCs/>
                <w:sz w:val="18"/>
                <w:szCs w:val="18"/>
              </w:rPr>
              <w:t xml:space="preserve">Planirani iznos nije značajno umanjen u odnosu na prethodnu godinu, a smanjenje je planirano </w:t>
            </w:r>
            <w:r w:rsidR="00F16230">
              <w:rPr>
                <w:rFonts w:ascii="Calibri" w:hAnsi="Calibri" w:cs="Calibri"/>
                <w:bCs/>
                <w:sz w:val="18"/>
                <w:szCs w:val="18"/>
              </w:rPr>
              <w:t>prema prethodnim realizacijama programa.</w:t>
            </w:r>
          </w:p>
          <w:p w14:paraId="66AAD97D" w14:textId="77777777" w:rsidR="00A37314" w:rsidRPr="00C246B5" w:rsidRDefault="00A37314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37314" w:rsidRPr="00F72F50" w14:paraId="42ECDC99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9710" w14:textId="77777777" w:rsidR="00A37314" w:rsidRDefault="00A37314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37314" w:rsidRPr="00211FFD" w14:paraId="6437544F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FBB1748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78F028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A227EB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E21FBC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2022.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E8666E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AE82D1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4DD8BAE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2446084" w14:textId="77777777" w:rsidR="00A37314" w:rsidRPr="00211FFD" w:rsidRDefault="00A37314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E386A" w:rsidRPr="00211FFD" w14:paraId="2CD5F42E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A48EB" w14:textId="4A68FDD2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 preglednosti i dostupnosti knjižne građe za djecu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C40A1" w14:textId="4124ABEF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Zbog nedostatk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</w:t>
                  </w: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prostora za smještaj slikovnica potrebno je kupiti dodatne samostoj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e</w:t>
                  </w: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će police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317C" w14:textId="046975CB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Broj niskih samostojećih polica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F4973" w14:textId="7CB885B0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18DBC" w14:textId="31195631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70750" w14:textId="58D3BE66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073BD" w14:textId="0C58AD8C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4D96D" w14:textId="467CA66F" w:rsidR="00BE386A" w:rsidRPr="00211FFD" w:rsidRDefault="00BE386A" w:rsidP="00BE386A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A82C90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53BD1CF" w14:textId="77777777" w:rsidR="00A37314" w:rsidRPr="00C246B5" w:rsidRDefault="00A37314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1526100" w14:textId="505FE769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3D90A4" w14:textId="76E2A0B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597AF2" w:rsidRPr="00F72F50" w14:paraId="323F978C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D0C9" w14:textId="3FFFE609" w:rsidR="00597AF2" w:rsidRPr="00F72F50" w:rsidRDefault="00597AF2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Kapitalni projekt </w:t>
            </w:r>
            <w:r w:rsidRPr="00597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K380110 KAPITALNO ULAGANJE U POMOĆNE FUNKCIJE U KULTURI</w:t>
            </w:r>
          </w:p>
        </w:tc>
      </w:tr>
      <w:tr w:rsidR="00597AF2" w:rsidRPr="00F72F50" w14:paraId="4604ED1A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983F" w14:textId="77777777" w:rsidR="00597AF2" w:rsidRPr="00C246B5" w:rsidRDefault="00597AF2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7CE802F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18182FA4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72E872A1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5A827256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59694427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3668702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5FA23AF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6DBBF5AE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5ECD1503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7CABF737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6C380518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3C285D55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73916A34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2CA45569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376D753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7D357652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</w:t>
            </w:r>
            <w:proofErr w:type="spellStart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in</w:t>
            </w:r>
            <w:proofErr w:type="spellEnd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manifest o internetu</w:t>
            </w:r>
          </w:p>
          <w:p w14:paraId="0709175C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02D1E9BC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4A008572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110C5071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2076CA5B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4A95FB32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.godine za proračunske korisnike</w:t>
            </w:r>
          </w:p>
          <w:p w14:paraId="083DCD98" w14:textId="65B7787B" w:rsidR="001227C4" w:rsidRPr="00F066EE" w:rsidRDefault="001227C4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97AF2" w:rsidRPr="00F72F50" w14:paraId="0235F924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D0B7" w14:textId="05547EC2" w:rsidR="00597AF2" w:rsidRPr="007D5A9C" w:rsidRDefault="00597AF2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projekta</w:t>
            </w:r>
          </w:p>
          <w:p w14:paraId="7391FA37" w14:textId="77777777" w:rsidR="002F4A5B" w:rsidRDefault="002F4A5B" w:rsidP="00F33ED3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24237C3C" w14:textId="613E39DE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</w:t>
            </w:r>
            <w:r w:rsidR="002F4A5B">
              <w:rPr>
                <w:rFonts w:ascii="Calibri" w:hAnsi="Calibri" w:cs="Calibri"/>
                <w:bCs/>
                <w:sz w:val="18"/>
                <w:szCs w:val="18"/>
              </w:rPr>
              <w:t>j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projekt sastoji se od sljedećih elemenata:</w:t>
            </w:r>
          </w:p>
          <w:p w14:paraId="0061D88D" w14:textId="5DDA44BE" w:rsidR="00597AF2" w:rsidRPr="00F82379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2F4A5B">
              <w:rPr>
                <w:rFonts w:ascii="Calibri" w:hAnsi="Calibri" w:cs="Calibri"/>
                <w:bCs/>
                <w:sz w:val="18"/>
                <w:szCs w:val="18"/>
              </w:rPr>
              <w:t>nabava računala i računalne opreme</w:t>
            </w:r>
          </w:p>
          <w:p w14:paraId="2D28B629" w14:textId="77777777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0DE12055" w14:textId="7877CC61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razdoblju 2023. – 2025. očekuje se ostvarenje sljedećeg: </w:t>
            </w:r>
            <w:r w:rsidR="003936BD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="003936BD" w:rsidRPr="003936BD">
              <w:rPr>
                <w:rFonts w:ascii="Calibri" w:hAnsi="Calibri" w:cs="Calibri"/>
                <w:bCs/>
                <w:sz w:val="18"/>
                <w:szCs w:val="18"/>
              </w:rPr>
              <w:t>državanje informatičke opreme</w:t>
            </w:r>
            <w:r w:rsidR="003936BD">
              <w:rPr>
                <w:rFonts w:ascii="Calibri" w:hAnsi="Calibri" w:cs="Calibri"/>
                <w:bCs/>
                <w:sz w:val="18"/>
                <w:szCs w:val="18"/>
              </w:rPr>
              <w:t xml:space="preserve"> kako bi bila </w:t>
            </w:r>
            <w:r w:rsidR="003936BD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dostupn</w:t>
            </w:r>
            <w:r w:rsidR="003936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</w:t>
            </w:r>
            <w:r w:rsidR="003936BD" w:rsidRPr="006A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svim građanima za potrebe obrazovanja, cjeloživotnog učenja, informiranja, kulturnog uzdizanja, osobnog rasta, razonode i kvalitetnijeg života uopće</w:t>
            </w:r>
            <w:r w:rsidR="003936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  <w:p w14:paraId="10A223C4" w14:textId="77777777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3742C33C" w14:textId="490F31A6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 xml:space="preserve">Element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4A869B89" w14:textId="7F873597" w:rsidR="00597AF2" w:rsidRDefault="00597AF2" w:rsidP="00A24900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planirana su sredstva u iznosu od </w:t>
            </w:r>
            <w:r w:rsidR="00A24900">
              <w:rPr>
                <w:rFonts w:ascii="Calibri" w:hAnsi="Calibri" w:cs="Calibri"/>
                <w:bCs/>
                <w:sz w:val="18"/>
                <w:szCs w:val="18"/>
              </w:rPr>
              <w:t xml:space="preserve">1.500,00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A24900">
              <w:rPr>
                <w:rFonts w:ascii="Calibri" w:hAnsi="Calibri" w:cs="Calibri"/>
                <w:bCs/>
                <w:sz w:val="18"/>
                <w:szCs w:val="18"/>
              </w:rPr>
              <w:t xml:space="preserve">(100%)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 w:rsidR="001227C4" w:rsidRPr="001227C4">
              <w:rPr>
                <w:rFonts w:ascii="Calibri" w:hAnsi="Calibri" w:cs="Calibri"/>
                <w:bCs/>
                <w:sz w:val="18"/>
                <w:szCs w:val="18"/>
              </w:rPr>
              <w:t xml:space="preserve"> obnovu informatičke opreme</w:t>
            </w:r>
            <w:r w:rsidR="0088051F">
              <w:rPr>
                <w:rFonts w:ascii="Calibri" w:hAnsi="Calibri" w:cs="Calibri"/>
                <w:bCs/>
                <w:sz w:val="18"/>
                <w:szCs w:val="18"/>
              </w:rPr>
              <w:t xml:space="preserve">, a </w:t>
            </w:r>
            <w:r w:rsidR="0088051F" w:rsidRPr="00D13BBD">
              <w:rPr>
                <w:rFonts w:cs="Calibri"/>
                <w:bCs/>
                <w:sz w:val="18"/>
                <w:szCs w:val="18"/>
              </w:rPr>
              <w:t>planira se kupnja jednog računala kojim bi zamijenilo postojeće dotrajalo korisničko računalo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. Sredstva su u istom iznosu planirana i za 2024. i 2025. godinu</w:t>
            </w:r>
            <w:r w:rsidR="001227C4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3FB79E05" w14:textId="2909B7CE" w:rsidR="003936BD" w:rsidRPr="00A24900" w:rsidRDefault="003936BD" w:rsidP="00A24900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100,00%.</w:t>
            </w:r>
          </w:p>
        </w:tc>
      </w:tr>
      <w:tr w:rsidR="00597AF2" w:rsidRPr="00F72F50" w14:paraId="7412C5FE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8CF4" w14:textId="77777777" w:rsidR="00597AF2" w:rsidRPr="00C246B5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097F4F53" w14:textId="093F387E" w:rsidR="00597AF2" w:rsidRPr="009F6B66" w:rsidRDefault="003936BD" w:rsidP="009F6B66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52045">
              <w:rPr>
                <w:rFonts w:ascii="Calibri" w:hAnsi="Calibri" w:cs="Calibri"/>
                <w:bCs/>
                <w:sz w:val="18"/>
                <w:szCs w:val="18"/>
              </w:rPr>
              <w:t xml:space="preserve">Planirani iznos nije značajno umanjen u odnosu na prethodnu godinu, a smanjenje je planirano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prema prethodnim realizacijama programa.</w:t>
            </w:r>
          </w:p>
        </w:tc>
      </w:tr>
      <w:tr w:rsidR="00597AF2" w:rsidRPr="00F72F50" w14:paraId="0084C96C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8CE0" w14:textId="77777777" w:rsidR="00597AF2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97AF2" w:rsidRPr="00211FFD" w14:paraId="6228F682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231A90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BEA7BA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358B38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2ADED4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2022.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B32BAD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9F82AF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F65508F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CD067BF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8051F" w:rsidRPr="00211FFD" w14:paraId="0D71FECC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B743" w14:textId="2743F021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Povećanje broja računala za korisnike u knjižnici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45D9C" w14:textId="071567D7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Potpora obrazovanju i informiranju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7DC1A" w14:textId="5D1AEDAF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B</w:t>
                  </w:r>
                  <w:r w:rsidRPr="005D2D0C">
                    <w:rPr>
                      <w:rFonts w:cs="Calibri"/>
                      <w:bCs/>
                      <w:sz w:val="18"/>
                      <w:szCs w:val="18"/>
                    </w:rPr>
                    <w:t xml:space="preserve">roj </w:t>
                  </w:r>
                  <w:r>
                    <w:rPr>
                      <w:rFonts w:cs="Calibri"/>
                      <w:bCs/>
                      <w:sz w:val="18"/>
                      <w:szCs w:val="18"/>
                    </w:rPr>
                    <w:t>računala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38E4A" w14:textId="2DC31066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6733E" w14:textId="6B5219D1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FDA81" w14:textId="5412A3F8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E5D8D" w14:textId="54C9FA45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7F07F" w14:textId="61CD2AF8" w:rsidR="0088051F" w:rsidRPr="00211FFD" w:rsidRDefault="0088051F" w:rsidP="0088051F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1EFA39B6" w14:textId="77777777" w:rsidR="00597AF2" w:rsidRPr="00C246B5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F3C9512" w14:textId="022FD8D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9E68FB" w14:textId="582E137E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597AF2" w:rsidRPr="00F72F50" w14:paraId="583E4DB1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7AB5" w14:textId="063321C1" w:rsidR="00597AF2" w:rsidRPr="00F72F50" w:rsidRDefault="00597AF2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Kapitalni projekt </w:t>
            </w:r>
            <w:r w:rsidRPr="00597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380157 ULAGANJA U KNJIŽNI FOND I POHRANJENE UMJETNIČKE VRIJEDNOSTI</w:t>
            </w:r>
          </w:p>
        </w:tc>
      </w:tr>
      <w:tr w:rsidR="00597AF2" w:rsidRPr="00F72F50" w14:paraId="2FB1CE09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5444" w14:textId="77777777" w:rsidR="00597AF2" w:rsidRPr="00C246B5" w:rsidRDefault="00597AF2" w:rsidP="00F77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AA8B429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5143B4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knjižnicama i knjižničnoj djelatnosti </w:t>
            </w:r>
          </w:p>
          <w:p w14:paraId="7431BC1F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ustanovama </w:t>
            </w:r>
          </w:p>
          <w:p w14:paraId="330AE21B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upravljanju javnim ustanovama u kulturi </w:t>
            </w:r>
          </w:p>
          <w:p w14:paraId="4390EE9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financiranju javnih potreba u kulturi </w:t>
            </w:r>
          </w:p>
          <w:p w14:paraId="2A1CF277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izboru i utvrđivanju javnih potreba u kulturi </w:t>
            </w:r>
          </w:p>
          <w:p w14:paraId="338E8524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zaštiti i očuvanju kulturnih dobara </w:t>
            </w:r>
          </w:p>
          <w:p w14:paraId="7D967B9C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provedbi Opće uredbe o zaštiti podataka </w:t>
            </w:r>
          </w:p>
          <w:p w14:paraId="1110FF18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pravu na pristup informacijama </w:t>
            </w:r>
          </w:p>
          <w:p w14:paraId="5416F317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Zakon o autorskom pravu i srodnim pravima </w:t>
            </w:r>
          </w:p>
          <w:p w14:paraId="0F789C1D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 Standardi za narodne knjižnice u Republici Hrvatskoj (sa standardima za pokretne knjižnice - bibliobuse) </w:t>
            </w:r>
          </w:p>
          <w:p w14:paraId="2109C773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Upisniku knjižnica </w:t>
            </w:r>
          </w:p>
          <w:p w14:paraId="0F354220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Pravilnik o reviziji i otpisu knjižnične građe </w:t>
            </w:r>
          </w:p>
          <w:p w14:paraId="093673B6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zaštiti knjižnične građe</w:t>
            </w:r>
          </w:p>
          <w:p w14:paraId="0901B56F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PULMAN smjernice </w:t>
            </w:r>
          </w:p>
          <w:p w14:paraId="219A0C2A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-</w:t>
            </w:r>
            <w:proofErr w:type="spellStart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in</w:t>
            </w:r>
            <w:proofErr w:type="spellEnd"/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 manifest o internetu</w:t>
            </w:r>
          </w:p>
          <w:p w14:paraId="2DD15A83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UNESCOV Manifest za narodne knjižnice 1994.</w:t>
            </w:r>
          </w:p>
          <w:p w14:paraId="538A105B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djecu </w:t>
            </w:r>
          </w:p>
          <w:p w14:paraId="72A258CF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 xml:space="preserve">Smjernice za knjižnične usluge za mladež </w:t>
            </w:r>
          </w:p>
          <w:p w14:paraId="5935F0AA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IFLA – Primjena istraživanja u promicanju pismenosti i čitanja: smjernice za knjižničare</w:t>
            </w:r>
          </w:p>
          <w:p w14:paraId="055E8027" w14:textId="77777777" w:rsidR="00597AF2" w:rsidRP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Pravilnik o radu Gradske knjižnice Crikvenica</w:t>
            </w:r>
          </w:p>
          <w:p w14:paraId="49646683" w14:textId="77777777" w:rsidR="00597AF2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Upute za izradu proračuna za razdoblje 2022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-202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597AF2">
              <w:rPr>
                <w:rFonts w:ascii="Calibri" w:hAnsi="Calibri" w:cs="Calibri"/>
                <w:bCs/>
                <w:sz w:val="18"/>
                <w:szCs w:val="18"/>
              </w:rPr>
              <w:t>.godine za proračunske korisnike</w:t>
            </w:r>
          </w:p>
          <w:p w14:paraId="15671C35" w14:textId="33AE8656" w:rsidR="0088051F" w:rsidRPr="00F066EE" w:rsidRDefault="0088051F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97AF2" w:rsidRPr="00F72F50" w14:paraId="439C2CFA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EC43" w14:textId="77777777" w:rsidR="00597AF2" w:rsidRPr="007D5A9C" w:rsidRDefault="00597AF2" w:rsidP="00F77E7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6F978E5B" w14:textId="77777777" w:rsidR="002F4A5B" w:rsidRDefault="002F4A5B" w:rsidP="00F33ED3">
            <w:pPr>
              <w:spacing w:after="0" w:line="25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  <w:p w14:paraId="071E1FF5" w14:textId="1F2B8FD8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Ova</w:t>
            </w:r>
            <w:r w:rsidR="002F4A5B">
              <w:rPr>
                <w:rFonts w:ascii="Calibri" w:hAnsi="Calibri" w:cs="Calibri"/>
                <w:bCs/>
                <w:sz w:val="18"/>
                <w:szCs w:val="18"/>
              </w:rPr>
              <w:t xml:space="preserve">j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projekt sastoji se od sljedećih elemenata:</w:t>
            </w:r>
          </w:p>
          <w:p w14:paraId="29BCAB15" w14:textId="655ECDC5" w:rsidR="00597AF2" w:rsidRPr="00F82379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knjižne građe</w:t>
            </w:r>
          </w:p>
          <w:p w14:paraId="45FC1D7E" w14:textId="40B44A8A" w:rsidR="00597AF2" w:rsidRPr="00F82379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zvučnih i tekstualnih zapisa</w:t>
            </w:r>
          </w:p>
          <w:p w14:paraId="740454F2" w14:textId="29C9BE49" w:rsidR="00597AF2" w:rsidRPr="00F82379" w:rsidRDefault="00597AF2" w:rsidP="00F77E78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nabava ostalih pohranjenih vrijednosti</w:t>
            </w:r>
          </w:p>
          <w:p w14:paraId="653BB083" w14:textId="77777777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Ova aktivnost provodi se svake godine. </w:t>
            </w:r>
          </w:p>
          <w:p w14:paraId="3DEF814F" w14:textId="4EBCA523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razdoblju 2023. – 2025. očekuje se ostvarenje sljedećeg: </w:t>
            </w:r>
            <w:r w:rsidR="001C36FC">
              <w:rPr>
                <w:rFonts w:ascii="Calibri" w:hAnsi="Calibri" w:cs="Calibri"/>
                <w:bCs/>
                <w:sz w:val="18"/>
                <w:szCs w:val="18"/>
              </w:rPr>
              <w:t xml:space="preserve">povećanje knjižnog i </w:t>
            </w:r>
            <w:proofErr w:type="spellStart"/>
            <w:r w:rsidR="001C36FC">
              <w:rPr>
                <w:rFonts w:ascii="Calibri" w:hAnsi="Calibri" w:cs="Calibri"/>
                <w:bCs/>
                <w:sz w:val="18"/>
                <w:szCs w:val="18"/>
              </w:rPr>
              <w:t>neknjižnog</w:t>
            </w:r>
            <w:proofErr w:type="spellEnd"/>
            <w:r w:rsidR="001C36FC">
              <w:rPr>
                <w:rFonts w:ascii="Calibri" w:hAnsi="Calibri" w:cs="Calibri"/>
                <w:bCs/>
                <w:sz w:val="18"/>
                <w:szCs w:val="18"/>
              </w:rPr>
              <w:t xml:space="preserve"> fonda,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upotpunjavanje fonda Zavičajnih zbirki, </w:t>
            </w:r>
            <w:r w:rsidR="001C36FC">
              <w:rPr>
                <w:rFonts w:ascii="Calibri" w:hAnsi="Calibri" w:cs="Calibri"/>
                <w:bCs/>
                <w:sz w:val="18"/>
                <w:szCs w:val="18"/>
              </w:rPr>
              <w:t>poticanje čitanja za sve dobne skupine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1C36FC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284086DF" w14:textId="77777777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Izračun financijskog plana:</w:t>
            </w:r>
          </w:p>
          <w:p w14:paraId="4E82E450" w14:textId="2F0CFBCD" w:rsidR="00597AF2" w:rsidRPr="00F8237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ab/>
              <w:t>Element</w:t>
            </w:r>
            <w:r w:rsidR="00F33ED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9971A44" w14:textId="77777777" w:rsidR="00B70889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U 2023.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godini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planirana su sredstva u iznosu od</w:t>
            </w:r>
            <w:r w:rsidR="00077586">
              <w:rPr>
                <w:rFonts w:ascii="Calibri" w:hAnsi="Calibri" w:cs="Calibri"/>
                <w:bCs/>
                <w:sz w:val="18"/>
                <w:szCs w:val="18"/>
              </w:rPr>
              <w:t xml:space="preserve"> 19.800,00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 w:rsidR="006F6E13">
              <w:rPr>
                <w:rFonts w:ascii="Calibri" w:hAnsi="Calibri" w:cs="Calibri"/>
                <w:bCs/>
                <w:sz w:val="18"/>
                <w:szCs w:val="18"/>
              </w:rPr>
              <w:t xml:space="preserve">(93,84%)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za </w:t>
            </w:r>
            <w:r w:rsidR="00077586">
              <w:rPr>
                <w:rFonts w:ascii="Calibri" w:hAnsi="Calibri" w:cs="Calibri"/>
                <w:bCs/>
                <w:sz w:val="18"/>
                <w:szCs w:val="18"/>
              </w:rPr>
              <w:t>nabavu knjižne građe</w:t>
            </w:r>
            <w:r w:rsidR="001C36FC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B67155"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Nabava knjižnične građe zakonska je obveza narodne knjižnice. Odvijat će se u skladu s ponudom novih naslova, zahtjevima korisnika te preporukama Standarda za narodne knjižnice. Građa će se birati tako da odražava interese i raznolikost  korisničke zajednice. Kriterij za </w:t>
            </w:r>
            <w:proofErr w:type="spellStart"/>
            <w:r w:rsidR="00B67155" w:rsidRPr="00B67155">
              <w:rPr>
                <w:rFonts w:ascii="Calibri" w:hAnsi="Calibri" w:cs="Calibri"/>
                <w:bCs/>
                <w:sz w:val="18"/>
                <w:szCs w:val="18"/>
              </w:rPr>
              <w:t>odobair</w:t>
            </w:r>
            <w:proofErr w:type="spellEnd"/>
            <w:r w:rsidR="00B67155"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građe su: kvaliteta i čitanost autora, umjetnika, izdavača, traženost naslova, cijena i raspoloživost građe o određenom predmetu, značaj građe za lokalnu zajednicu, razina specijaliziranosti/popularnosti, raspoloživost istog naslova u knjižnicama PGŽ.</w:t>
            </w:r>
            <w:r w:rsidR="00B6715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B67155" w:rsidRPr="00BD5449">
              <w:rPr>
                <w:rFonts w:cs="Calibri"/>
                <w:bCs/>
                <w:sz w:val="18"/>
                <w:szCs w:val="18"/>
              </w:rPr>
              <w:t>Sve kupljene</w:t>
            </w:r>
            <w:r w:rsidR="00B67155">
              <w:rPr>
                <w:rFonts w:cs="Calibri"/>
                <w:bCs/>
                <w:sz w:val="18"/>
                <w:szCs w:val="18"/>
              </w:rPr>
              <w:t xml:space="preserve"> i donirane</w:t>
            </w:r>
            <w:r w:rsidR="00B67155" w:rsidRPr="00BD5449">
              <w:rPr>
                <w:rFonts w:cs="Calibri"/>
                <w:bCs/>
                <w:sz w:val="18"/>
                <w:szCs w:val="18"/>
              </w:rPr>
              <w:t xml:space="preserve"> knjige</w:t>
            </w:r>
            <w:r w:rsidR="00B67155">
              <w:rPr>
                <w:rFonts w:cs="Calibri"/>
                <w:bCs/>
                <w:sz w:val="18"/>
                <w:szCs w:val="18"/>
              </w:rPr>
              <w:t xml:space="preserve"> i AV građa</w:t>
            </w:r>
            <w:r w:rsidR="00B67155" w:rsidRPr="00BD5449">
              <w:rPr>
                <w:rFonts w:cs="Calibri"/>
                <w:bCs/>
                <w:sz w:val="18"/>
                <w:szCs w:val="18"/>
              </w:rPr>
              <w:t xml:space="preserve"> se stručno obrađuju. Sva građa koja stiže u knjižnicu, prije nego što postane dostupna krajnjem korisniku, prolazi stručnu (katalogizacija, klasifikacija) i tehničku (inventarizacija, </w:t>
            </w:r>
            <w:proofErr w:type="spellStart"/>
            <w:r w:rsidR="00B67155">
              <w:rPr>
                <w:rFonts w:cs="Calibri"/>
                <w:bCs/>
                <w:sz w:val="18"/>
                <w:szCs w:val="18"/>
              </w:rPr>
              <w:t>pečatiranje</w:t>
            </w:r>
            <w:proofErr w:type="spellEnd"/>
            <w:r w:rsidR="00B67155" w:rsidRPr="00BD5449">
              <w:rPr>
                <w:rFonts w:cs="Calibri"/>
                <w:bCs/>
                <w:sz w:val="18"/>
                <w:szCs w:val="18"/>
              </w:rPr>
              <w:t>, ispis i lijepljenje barkod naljepnica, omatanje u zaštitnu foliju) obradu</w:t>
            </w:r>
            <w:r w:rsidR="00B67155">
              <w:rPr>
                <w:rFonts w:cs="Calibri"/>
                <w:bCs/>
                <w:sz w:val="18"/>
                <w:szCs w:val="18"/>
              </w:rPr>
              <w:t>.</w:t>
            </w:r>
            <w:r w:rsidR="00B6715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555E254C" w14:textId="54D76D1B" w:rsidR="00B70889" w:rsidRDefault="00B67155" w:rsidP="00B70889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108DDED9" w14:textId="36181804" w:rsidR="001C36FC" w:rsidRDefault="001C36FC" w:rsidP="001C36FC">
            <w:pPr>
              <w:spacing w:after="160" w:line="256" w:lineRule="auto"/>
              <w:ind w:firstLine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2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03D0871F" w14:textId="77777777" w:rsidR="0001699B" w:rsidRDefault="00B67155" w:rsidP="0001699B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</w:t>
            </w:r>
            <w:r w:rsidR="00597AF2"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a </w:t>
            </w:r>
            <w:r w:rsidR="006F6E13">
              <w:rPr>
                <w:rFonts w:ascii="Calibri" w:hAnsi="Calibri" w:cs="Calibri"/>
                <w:bCs/>
                <w:sz w:val="18"/>
                <w:szCs w:val="18"/>
              </w:rPr>
              <w:t xml:space="preserve">nabavu zvučnih i tekstualnih zapisa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planirana su sredstva u iznosu 400,00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(1,90%).</w:t>
            </w:r>
            <w:r w:rsidR="00597AF2"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>Standardi za narodne knjižnice objavljeni u Republici Hrvatskoj također nalažu da se AV</w:t>
            </w:r>
            <w:r w:rsidR="0001699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>građa i multimedija uvrste u zbirke u narodnoj knjižnici</w:t>
            </w:r>
            <w:r w:rsidR="0001699B">
              <w:rPr>
                <w:rFonts w:ascii="Calibri" w:hAnsi="Calibri" w:cs="Calibri"/>
                <w:bCs/>
                <w:sz w:val="18"/>
                <w:szCs w:val="18"/>
              </w:rPr>
              <w:t xml:space="preserve"> jer 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 xml:space="preserve">AV građa i multimedija postaju </w:t>
            </w:r>
            <w:r w:rsidR="0001699B">
              <w:rPr>
                <w:rFonts w:ascii="Calibri" w:hAnsi="Calibri" w:cs="Calibri"/>
                <w:bCs/>
                <w:sz w:val="18"/>
                <w:szCs w:val="18"/>
              </w:rPr>
              <w:t xml:space="preserve">sve 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>popularnije sredstvo za informiranj</w:t>
            </w:r>
            <w:r w:rsidR="0001699B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>. Mogu se koristiti kao dodatak tiskanoj građi, ali isto tako mogu</w:t>
            </w:r>
            <w:r w:rsidR="0001699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699B" w:rsidRPr="0001699B">
              <w:rPr>
                <w:rFonts w:ascii="Calibri" w:hAnsi="Calibri" w:cs="Calibri"/>
                <w:bCs/>
                <w:sz w:val="18"/>
                <w:szCs w:val="18"/>
              </w:rPr>
              <w:t>poticati korištenje tiskane građe.</w:t>
            </w:r>
            <w:r w:rsidR="0001699B"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60F10238" w14:textId="71DC5EB7" w:rsidR="001C36FC" w:rsidRDefault="0001699B" w:rsidP="0001699B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098CCE10" w14:textId="4E23FC59" w:rsidR="001C36FC" w:rsidRDefault="001C36FC" w:rsidP="001C36FC">
            <w:pPr>
              <w:spacing w:after="160" w:line="256" w:lineRule="auto"/>
              <w:ind w:firstLine="608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Element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3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02759A1E" w14:textId="7DB8B60A" w:rsidR="00B67155" w:rsidRPr="00B67155" w:rsidRDefault="00B67155" w:rsidP="00B67155">
            <w:pPr>
              <w:spacing w:after="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</w:t>
            </w:r>
            <w:r w:rsidR="006F6E13">
              <w:rPr>
                <w:rFonts w:ascii="Calibri" w:hAnsi="Calibri" w:cs="Calibri"/>
                <w:bCs/>
                <w:sz w:val="18"/>
                <w:szCs w:val="18"/>
              </w:rPr>
              <w:t>redstva za nabavu ostalih pohranjenih vrijednosti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planirana su u iznosu 900,00 </w:t>
            </w: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 xml:space="preserve">EUR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(4,26%)</w:t>
            </w: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. Gradska knjižnica Crikvenica posebno brine o formiranju Zavičajne zbirke i kontinuirano sakuplja građu za zavičajnu zbirku već desetak godina. Danas raspolaže s velikim brojem knjiga, novijih i starih izdanja, serijskim publikacijama, rukopisnom građom, planovima i kartografskom građom, efemernom građom (plakati, letci, prospekti), </w:t>
            </w:r>
            <w:proofErr w:type="spellStart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>hemerotekom</w:t>
            </w:r>
            <w:proofErr w:type="spellEnd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, starim razglednicama, vrijednim za našu kulturu i naše područje, i sav ostali tisak sadržajno vezan uz naš zavičaj. Fond rijetkih knjiga </w:t>
            </w:r>
            <w:proofErr w:type="spellStart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>Rara</w:t>
            </w:r>
            <w:proofErr w:type="spellEnd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također je u osnivanju. </w:t>
            </w:r>
          </w:p>
          <w:p w14:paraId="2412A4F8" w14:textId="16611347" w:rsidR="001C36FC" w:rsidRDefault="00B67155" w:rsidP="00B67155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U međuvremenu, Knjižnica je započela je s projektom digitalizacije u suradnji s Gradskom knjižnicom Rijeka i u okviru </w:t>
            </w:r>
            <w:proofErr w:type="spellStart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>LoCloud</w:t>
            </w:r>
            <w:proofErr w:type="spellEnd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Projecta osnovala vlastitu digitalnu zbirku </w:t>
            </w:r>
            <w:proofErr w:type="spellStart"/>
            <w:r w:rsidRPr="00B7088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Pikabit</w:t>
            </w:r>
            <w:proofErr w:type="spellEnd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u kojoj se nalaze digitalizirane stare razglednice Crikvenice i Selca iz zavičajne zbirke Središnjeg odjela Crikvenica. Trenutno </w:t>
            </w:r>
            <w:proofErr w:type="spellStart"/>
            <w:r w:rsidRPr="00B7088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Pikabit</w:t>
            </w:r>
            <w:proofErr w:type="spellEnd"/>
            <w:r w:rsidRPr="00B67155">
              <w:rPr>
                <w:rFonts w:ascii="Calibri" w:hAnsi="Calibri" w:cs="Calibri"/>
                <w:bCs/>
                <w:sz w:val="18"/>
                <w:szCs w:val="18"/>
              </w:rPr>
              <w:t xml:space="preserve"> sadrži 704 stare razglednice Crikvenice, ali je u planu nadopunjavanje zbirke ostalim materijalima naših vrijednih i bogatih zavičajnih zbirki. </w:t>
            </w:r>
            <w:hyperlink r:id="rId8" w:history="1">
              <w:r w:rsidR="00B70889" w:rsidRPr="000E22A8">
                <w:rPr>
                  <w:rStyle w:val="Hiperveza"/>
                  <w:rFonts w:ascii="Calibri" w:hAnsi="Calibri" w:cs="Calibri"/>
                  <w:bCs/>
                  <w:sz w:val="18"/>
                  <w:szCs w:val="18"/>
                </w:rPr>
                <w:t>https://pikabit.locloudhosting.net/</w:t>
              </w:r>
            </w:hyperlink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 Knjižnica se uključila i u projekt Zavičajna digitalna knjižnica PGŽ te je u planu digitalizacija </w:t>
            </w:r>
            <w:r w:rsidR="00E62218">
              <w:rPr>
                <w:rFonts w:ascii="Calibri" w:hAnsi="Calibri" w:cs="Calibri"/>
                <w:bCs/>
                <w:sz w:val="18"/>
                <w:szCs w:val="18"/>
              </w:rPr>
              <w:t>dvije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 teke </w:t>
            </w:r>
            <w:r w:rsidR="00E62218">
              <w:rPr>
                <w:rFonts w:ascii="Calibri" w:hAnsi="Calibri" w:cs="Calibri"/>
                <w:bCs/>
                <w:sz w:val="18"/>
                <w:szCs w:val="18"/>
              </w:rPr>
              <w:t xml:space="preserve">iz rukopisne ostavštine Ivana Lončarića Papića </w:t>
            </w:r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hyperlink r:id="rId9" w:history="1">
              <w:r w:rsidR="00B70889" w:rsidRPr="000E22A8">
                <w:rPr>
                  <w:rStyle w:val="Hiperveza"/>
                  <w:rFonts w:ascii="Calibri" w:hAnsi="Calibri" w:cs="Calibri"/>
                  <w:bCs/>
                  <w:sz w:val="18"/>
                  <w:szCs w:val="18"/>
                </w:rPr>
                <w:t>https://digitalnaknjiznicapgz.hr/crikvenica/</w:t>
              </w:r>
            </w:hyperlink>
            <w:r w:rsidR="00B7088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0E7DBFF6" w14:textId="18EF0154" w:rsidR="00597AF2" w:rsidRDefault="00597AF2" w:rsidP="00F77E78">
            <w:pPr>
              <w:spacing w:after="160" w:line="25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82379">
              <w:rPr>
                <w:rFonts w:ascii="Calibri" w:hAnsi="Calibri" w:cs="Calibri"/>
                <w:bCs/>
                <w:sz w:val="18"/>
                <w:szCs w:val="18"/>
              </w:rPr>
              <w:t>Sredstva su u istom iznosu planirana i za 2024. i 2025. godinu</w:t>
            </w:r>
            <w:r w:rsidR="006F6E13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7728ACD4" w14:textId="3075EEA4" w:rsidR="00597AF2" w:rsidRDefault="006F6E13" w:rsidP="006F6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Izvori financiranja su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stali prihodi i primici Grada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C36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1C36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stali prihodi i primici proračunskih korisnika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</w:t>
            </w:r>
            <w:r w:rsidR="001C36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% i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AC0B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omoći za proračunske korisnike - Ministarstvo kulture i PGŽ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C36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</w:t>
            </w:r>
            <w:r w:rsidR="001C36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%. </w:t>
            </w:r>
          </w:p>
          <w:p w14:paraId="1B4F1317" w14:textId="254C320C" w:rsidR="006F6E13" w:rsidRPr="006F6E13" w:rsidRDefault="006F6E13" w:rsidP="006F6E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597AF2" w:rsidRPr="00F72F50" w14:paraId="348D64E4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4192" w14:textId="77777777" w:rsidR="00597AF2" w:rsidRPr="00C246B5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28B14AC0" w14:textId="38B0D050" w:rsidR="00597AF2" w:rsidRPr="00C246B5" w:rsidRDefault="000A3C8D" w:rsidP="001C36F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52045">
              <w:rPr>
                <w:rFonts w:ascii="Calibri" w:hAnsi="Calibri" w:cs="Calibri"/>
                <w:bCs/>
                <w:sz w:val="18"/>
                <w:szCs w:val="18"/>
              </w:rPr>
              <w:t xml:space="preserve">Planirani iznos umanjen u odnosu na prethodnu godinu, a smanjenje je planirano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prema prethodno ostvarenim sredstvima prijavljenim na javne pozive Ministarstva kulture i medija i Primorsko-goranske županije.</w:t>
            </w:r>
          </w:p>
        </w:tc>
      </w:tr>
      <w:tr w:rsidR="00597AF2" w:rsidRPr="00F72F50" w14:paraId="7523204A" w14:textId="77777777" w:rsidTr="00F77E7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983D" w14:textId="781982C3" w:rsidR="00F807D2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97AF2" w:rsidRPr="00211FFD" w14:paraId="7985B46B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EC5B4F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77BDE3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BCA5A7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2BB8A2" w14:textId="274CA51C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202</w:t>
                  </w:r>
                  <w:r w:rsidR="00FF2B33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56E4D6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95B240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3E3DFD2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0E5954" w14:textId="77777777" w:rsidR="00597AF2" w:rsidRPr="00211FFD" w:rsidRDefault="00597AF2" w:rsidP="00F77E7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>
                    <w:rPr>
                      <w:rFonts w:ascii="Calibri" w:hAnsi="Calibri" w:cs="Calibri"/>
                    </w:rPr>
                    <w:t>5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DD3E74" w:rsidRPr="00211FFD" w14:paraId="51D65AFA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62F6" w14:textId="6729BE43" w:rsidR="00DD3E74" w:rsidRPr="00211FFD" w:rsidRDefault="00F83E1B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Povećanje</w:t>
                  </w:r>
                  <w:r w:rsidR="00DD3E74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knj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ižne građe kupnjom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C3509" w14:textId="16FD12C9" w:rsidR="00DD3E74" w:rsidRPr="00211FFD" w:rsidRDefault="00DD3E74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Dostupnost izvorima znanja, informacija i zabave – od domaće i strane beletristike do publicistike najšireg spektra</w:t>
                  </w:r>
                  <w:r w:rsidRPr="005D2D0C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B608E" w14:textId="2877E78C" w:rsidR="00DD3E74" w:rsidRPr="00211FFD" w:rsidRDefault="00DD3E74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Broj jedinica građe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3E999" w14:textId="4B575E6F" w:rsidR="00DD3E74" w:rsidRPr="00DD3E74" w:rsidRDefault="00FF2B33" w:rsidP="00DD3E74">
                  <w:pPr>
                    <w:jc w:val="center"/>
                    <w:rPr>
                      <w:rFonts w:ascii="Calibri" w:hAnsi="Calibri" w:cs="Calibri"/>
                      <w:i/>
                      <w:color w:val="FF0000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1465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29B3A" w14:textId="2CB802B0" w:rsidR="00DD3E74" w:rsidRPr="00211FFD" w:rsidRDefault="00DD3E74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9CA54" w14:textId="5C927A11" w:rsidR="00DD3E74" w:rsidRPr="00211FFD" w:rsidRDefault="00FF2B33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1479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AC37" w14:textId="2F999B50" w:rsidR="00DD3E74" w:rsidRPr="00211FFD" w:rsidRDefault="00FF2B33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1493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2A08E" w14:textId="6BB2E135" w:rsidR="00DD3E74" w:rsidRPr="00211FFD" w:rsidRDefault="002B16AE" w:rsidP="00DD3E7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</w:t>
                  </w:r>
                  <w:r w:rsidR="00FF2B3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507</w:t>
                  </w:r>
                </w:p>
              </w:tc>
            </w:tr>
            <w:tr w:rsidR="00792100" w:rsidRPr="00211FFD" w14:paraId="2CB0AE8D" w14:textId="77777777" w:rsidTr="00F77E7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8020B" w14:textId="6760EC66" w:rsidR="00792100" w:rsidRDefault="00792100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Zadovoljen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je</w:t>
                  </w: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zakonsk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og</w:t>
                  </w:r>
                  <w:r w:rsidRPr="00CD34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standard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31F50" w14:textId="5549180A" w:rsidR="00792100" w:rsidRDefault="00792100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Nabava količine knjižne građe određena je </w:t>
                  </w:r>
                  <w:r w:rsidRPr="002C5C08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Standard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ima</w:t>
                  </w:r>
                  <w:r w:rsidRPr="002C5C08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za narodne knjižnice Republike Hrvatske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50631" w14:textId="702C15BD" w:rsidR="00792100" w:rsidRDefault="00792100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Broj jedinica građe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B869A" w14:textId="7F165929" w:rsidR="00792100" w:rsidRPr="000A3C8D" w:rsidRDefault="00F807D2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2765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7A514" w14:textId="65492DB8" w:rsidR="00792100" w:rsidRDefault="00792100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Gradska knjižnica Crikvenica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4AFA8" w14:textId="51E93803" w:rsidR="00792100" w:rsidRDefault="00F807D2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38D21" w14:textId="780A033C" w:rsidR="00792100" w:rsidRDefault="00F807D2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A27AB" w14:textId="35D6235C" w:rsidR="00792100" w:rsidRDefault="00F807D2" w:rsidP="00792100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</w:tbl>
          <w:p w14:paraId="48BC26A3" w14:textId="77777777" w:rsidR="00597AF2" w:rsidRPr="00C246B5" w:rsidRDefault="00597AF2" w:rsidP="00F77E7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AAE9CFC" w14:textId="17C962F0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5608A" w14:textId="17845B36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BABF61E" w14:textId="77777777" w:rsidR="00DD3E74" w:rsidRDefault="00DD3E74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6E2C9D" w14:textId="77777777" w:rsidR="00DD3E74" w:rsidRPr="002B7B31" w:rsidRDefault="00DD3E74" w:rsidP="00DD3E74">
      <w:pPr>
        <w:jc w:val="both"/>
        <w:rPr>
          <w:rFonts w:cstheme="minorHAnsi"/>
          <w:sz w:val="18"/>
          <w:szCs w:val="18"/>
        </w:rPr>
      </w:pPr>
      <w:r w:rsidRPr="002B7B31">
        <w:rPr>
          <w:rFonts w:ascii="Calibri" w:hAnsi="Calibri" w:cs="Calibri"/>
          <w:b/>
          <w:bCs/>
          <w:sz w:val="18"/>
          <w:szCs w:val="18"/>
        </w:rPr>
        <w:t>Odgovorna osoba</w:t>
      </w:r>
      <w:r w:rsidRPr="002B7B31">
        <w:rPr>
          <w:rFonts w:ascii="Calibri" w:hAnsi="Calibri" w:cs="Calibri"/>
          <w:sz w:val="18"/>
          <w:szCs w:val="18"/>
        </w:rPr>
        <w:t xml:space="preserve"> za realizaciju predloženog programa je ravnateljica Knjižnice, koja koordinira, planira i s ostalim zaposlenicima sudjeluje u ostvarivanju svih planiranih programa</w:t>
      </w:r>
      <w:r w:rsidRPr="002B7B31">
        <w:rPr>
          <w:rFonts w:cstheme="minorHAnsi"/>
          <w:sz w:val="18"/>
          <w:szCs w:val="18"/>
        </w:rPr>
        <w:t>.</w:t>
      </w:r>
    </w:p>
    <w:p w14:paraId="3FB249D8" w14:textId="77777777" w:rsidR="00DD3E74" w:rsidRPr="00DD3E74" w:rsidRDefault="00DD3E74" w:rsidP="00DD3E74">
      <w:pPr>
        <w:jc w:val="both"/>
        <w:rPr>
          <w:rFonts w:cstheme="minorHAnsi"/>
        </w:rPr>
      </w:pPr>
    </w:p>
    <w:p w14:paraId="35C7AFE6" w14:textId="77777777" w:rsidR="00DD3E74" w:rsidRPr="00DD3E74" w:rsidRDefault="00DD3E74" w:rsidP="00DD3E74">
      <w:pPr>
        <w:jc w:val="both"/>
        <w:rPr>
          <w:rFonts w:cstheme="minorHAnsi"/>
        </w:rPr>
      </w:pPr>
    </w:p>
    <w:p w14:paraId="48B3C885" w14:textId="77777777" w:rsidR="00DD3E74" w:rsidRPr="00DD3E74" w:rsidRDefault="00DD3E74" w:rsidP="00DD3E74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DD3E74">
        <w:rPr>
          <w:rFonts w:ascii="Calibri" w:hAnsi="Calibri" w:cs="Calibri"/>
          <w:sz w:val="20"/>
          <w:szCs w:val="20"/>
        </w:rPr>
        <w:t>RAVNATELJICA</w:t>
      </w:r>
    </w:p>
    <w:p w14:paraId="34207879" w14:textId="77777777" w:rsidR="00DD3E74" w:rsidRPr="00DD3E74" w:rsidRDefault="00DD3E74" w:rsidP="00DD3E74">
      <w:pPr>
        <w:jc w:val="right"/>
        <w:rPr>
          <w:rFonts w:ascii="Calibri" w:hAnsi="Calibri" w:cs="Calibri"/>
          <w:sz w:val="20"/>
          <w:szCs w:val="20"/>
        </w:rPr>
      </w:pPr>
      <w:r w:rsidRPr="00DD3E74">
        <w:rPr>
          <w:rFonts w:ascii="Calibri" w:hAnsi="Calibri" w:cs="Calibri"/>
          <w:sz w:val="20"/>
          <w:szCs w:val="20"/>
        </w:rPr>
        <w:t>Gradske knjižnice Crikvenica</w:t>
      </w:r>
    </w:p>
    <w:p w14:paraId="445213E5" w14:textId="252D5247" w:rsidR="00F33ED3" w:rsidRPr="00E62218" w:rsidRDefault="00DD3E74" w:rsidP="00E62218">
      <w:pPr>
        <w:jc w:val="right"/>
        <w:rPr>
          <w:rFonts w:ascii="Calibri" w:hAnsi="Calibri" w:cs="Calibri"/>
          <w:sz w:val="20"/>
          <w:szCs w:val="20"/>
        </w:rPr>
      </w:pPr>
      <w:r w:rsidRPr="00DD3E74">
        <w:rPr>
          <w:rFonts w:ascii="Calibri" w:hAnsi="Calibri" w:cs="Calibri"/>
          <w:sz w:val="20"/>
          <w:szCs w:val="20"/>
        </w:rPr>
        <w:t>Irena Krmpotić</w:t>
      </w:r>
    </w:p>
    <w:sectPr w:rsidR="00F33ED3" w:rsidRPr="00E62218" w:rsidSect="0058714E">
      <w:footerReference w:type="default" r:id="rId10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E2CD" w14:textId="77777777" w:rsidR="006178A9" w:rsidRDefault="006178A9" w:rsidP="00473602">
      <w:pPr>
        <w:spacing w:after="0" w:line="240" w:lineRule="auto"/>
      </w:pPr>
      <w:r>
        <w:separator/>
      </w:r>
    </w:p>
  </w:endnote>
  <w:endnote w:type="continuationSeparator" w:id="0">
    <w:p w14:paraId="151F9549" w14:textId="77777777" w:rsidR="006178A9" w:rsidRDefault="006178A9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473602" w:rsidRDefault="0047360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473602" w:rsidRDefault="004736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6855" w14:textId="77777777" w:rsidR="006178A9" w:rsidRDefault="006178A9" w:rsidP="00473602">
      <w:pPr>
        <w:spacing w:after="0" w:line="240" w:lineRule="auto"/>
      </w:pPr>
      <w:r>
        <w:separator/>
      </w:r>
    </w:p>
  </w:footnote>
  <w:footnote w:type="continuationSeparator" w:id="0">
    <w:p w14:paraId="7B8601B8" w14:textId="77777777" w:rsidR="006178A9" w:rsidRDefault="006178A9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A4A34CF"/>
    <w:multiLevelType w:val="hybridMultilevel"/>
    <w:tmpl w:val="E9BA348C"/>
    <w:lvl w:ilvl="0" w:tplc="0EF08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6459">
    <w:abstractNumId w:val="17"/>
  </w:num>
  <w:num w:numId="2" w16cid:durableId="1565526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912224">
    <w:abstractNumId w:val="6"/>
  </w:num>
  <w:num w:numId="4" w16cid:durableId="1670399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2566389">
    <w:abstractNumId w:val="3"/>
  </w:num>
  <w:num w:numId="6" w16cid:durableId="283659301">
    <w:abstractNumId w:val="34"/>
  </w:num>
  <w:num w:numId="7" w16cid:durableId="626476806">
    <w:abstractNumId w:val="14"/>
  </w:num>
  <w:num w:numId="8" w16cid:durableId="727656914">
    <w:abstractNumId w:val="30"/>
  </w:num>
  <w:num w:numId="9" w16cid:durableId="1859003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1941896">
    <w:abstractNumId w:val="25"/>
  </w:num>
  <w:num w:numId="11" w16cid:durableId="102923949">
    <w:abstractNumId w:val="20"/>
  </w:num>
  <w:num w:numId="12" w16cid:durableId="4602237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472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337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090533">
    <w:abstractNumId w:val="23"/>
  </w:num>
  <w:num w:numId="16" w16cid:durableId="243535314">
    <w:abstractNumId w:val="35"/>
  </w:num>
  <w:num w:numId="17" w16cid:durableId="99961592">
    <w:abstractNumId w:val="33"/>
  </w:num>
  <w:num w:numId="18" w16cid:durableId="1431967603">
    <w:abstractNumId w:val="15"/>
  </w:num>
  <w:num w:numId="19" w16cid:durableId="839545887">
    <w:abstractNumId w:val="11"/>
  </w:num>
  <w:num w:numId="20" w16cid:durableId="370688605">
    <w:abstractNumId w:val="0"/>
  </w:num>
  <w:num w:numId="21" w16cid:durableId="672803676">
    <w:abstractNumId w:val="27"/>
  </w:num>
  <w:num w:numId="22" w16cid:durableId="342243855">
    <w:abstractNumId w:val="26"/>
  </w:num>
  <w:num w:numId="23" w16cid:durableId="520627626">
    <w:abstractNumId w:val="24"/>
  </w:num>
  <w:num w:numId="24" w16cid:durableId="873420711">
    <w:abstractNumId w:val="7"/>
  </w:num>
  <w:num w:numId="25" w16cid:durableId="1949585223">
    <w:abstractNumId w:val="2"/>
  </w:num>
  <w:num w:numId="26" w16cid:durableId="377630221">
    <w:abstractNumId w:val="28"/>
  </w:num>
  <w:num w:numId="27" w16cid:durableId="1948652819">
    <w:abstractNumId w:val="10"/>
  </w:num>
  <w:num w:numId="28" w16cid:durableId="999770725">
    <w:abstractNumId w:val="21"/>
  </w:num>
  <w:num w:numId="29" w16cid:durableId="1096558323">
    <w:abstractNumId w:val="4"/>
  </w:num>
  <w:num w:numId="30" w16cid:durableId="62064997">
    <w:abstractNumId w:val="31"/>
  </w:num>
  <w:num w:numId="31" w16cid:durableId="315451562">
    <w:abstractNumId w:val="18"/>
  </w:num>
  <w:num w:numId="32" w16cid:durableId="242876826">
    <w:abstractNumId w:val="36"/>
  </w:num>
  <w:num w:numId="33" w16cid:durableId="659504345">
    <w:abstractNumId w:val="5"/>
  </w:num>
  <w:num w:numId="34" w16cid:durableId="472989613">
    <w:abstractNumId w:val="16"/>
  </w:num>
  <w:num w:numId="35" w16cid:durableId="331103291">
    <w:abstractNumId w:val="29"/>
  </w:num>
  <w:num w:numId="36" w16cid:durableId="1487937026">
    <w:abstractNumId w:val="8"/>
  </w:num>
  <w:num w:numId="37" w16cid:durableId="1755785398">
    <w:abstractNumId w:val="1"/>
  </w:num>
  <w:num w:numId="38" w16cid:durableId="55204029">
    <w:abstractNumId w:val="12"/>
  </w:num>
  <w:num w:numId="39" w16cid:durableId="634332043">
    <w:abstractNumId w:val="13"/>
  </w:num>
  <w:num w:numId="40" w16cid:durableId="1465582225">
    <w:abstractNumId w:val="22"/>
  </w:num>
  <w:num w:numId="41" w16cid:durableId="624969231">
    <w:abstractNumId w:val="19"/>
  </w:num>
  <w:num w:numId="42" w16cid:durableId="1660234152">
    <w:abstractNumId w:val="9"/>
  </w:num>
  <w:num w:numId="43" w16cid:durableId="8405087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3487"/>
    <w:rsid w:val="00010E18"/>
    <w:rsid w:val="0001699B"/>
    <w:rsid w:val="000239A0"/>
    <w:rsid w:val="00026867"/>
    <w:rsid w:val="000313C4"/>
    <w:rsid w:val="00040150"/>
    <w:rsid w:val="00041DA2"/>
    <w:rsid w:val="00045FA1"/>
    <w:rsid w:val="00056654"/>
    <w:rsid w:val="0006330A"/>
    <w:rsid w:val="00077586"/>
    <w:rsid w:val="000844BA"/>
    <w:rsid w:val="00084C91"/>
    <w:rsid w:val="000A3C8D"/>
    <w:rsid w:val="000D49D0"/>
    <w:rsid w:val="00110AA0"/>
    <w:rsid w:val="001227C4"/>
    <w:rsid w:val="00125E2C"/>
    <w:rsid w:val="00137358"/>
    <w:rsid w:val="00146F76"/>
    <w:rsid w:val="001727FE"/>
    <w:rsid w:val="0019144C"/>
    <w:rsid w:val="001B629B"/>
    <w:rsid w:val="001C36FC"/>
    <w:rsid w:val="001D533F"/>
    <w:rsid w:val="00211FFD"/>
    <w:rsid w:val="0028035A"/>
    <w:rsid w:val="00296FB0"/>
    <w:rsid w:val="002B16AE"/>
    <w:rsid w:val="002B77EB"/>
    <w:rsid w:val="002B7B31"/>
    <w:rsid w:val="002B7F8D"/>
    <w:rsid w:val="002F15A3"/>
    <w:rsid w:val="002F4A5B"/>
    <w:rsid w:val="0031198A"/>
    <w:rsid w:val="00317E5F"/>
    <w:rsid w:val="003601B0"/>
    <w:rsid w:val="00361D93"/>
    <w:rsid w:val="00373636"/>
    <w:rsid w:val="0038161E"/>
    <w:rsid w:val="003936BD"/>
    <w:rsid w:val="00396492"/>
    <w:rsid w:val="003B6B01"/>
    <w:rsid w:val="003D56AD"/>
    <w:rsid w:val="003D5763"/>
    <w:rsid w:val="003E6012"/>
    <w:rsid w:val="00413788"/>
    <w:rsid w:val="00420B76"/>
    <w:rsid w:val="00422F75"/>
    <w:rsid w:val="00433A71"/>
    <w:rsid w:val="00435574"/>
    <w:rsid w:val="004445C4"/>
    <w:rsid w:val="0045267F"/>
    <w:rsid w:val="00473602"/>
    <w:rsid w:val="00482902"/>
    <w:rsid w:val="00485C1F"/>
    <w:rsid w:val="0049174C"/>
    <w:rsid w:val="004B7982"/>
    <w:rsid w:val="004D19A0"/>
    <w:rsid w:val="004D50E8"/>
    <w:rsid w:val="004E0498"/>
    <w:rsid w:val="004F585C"/>
    <w:rsid w:val="00512C20"/>
    <w:rsid w:val="00514341"/>
    <w:rsid w:val="00524603"/>
    <w:rsid w:val="00537DB2"/>
    <w:rsid w:val="00555247"/>
    <w:rsid w:val="00566132"/>
    <w:rsid w:val="00582E5A"/>
    <w:rsid w:val="0058714E"/>
    <w:rsid w:val="005913FE"/>
    <w:rsid w:val="00593CE2"/>
    <w:rsid w:val="00597AF2"/>
    <w:rsid w:val="005A3CAC"/>
    <w:rsid w:val="005B1453"/>
    <w:rsid w:val="006178A9"/>
    <w:rsid w:val="00623725"/>
    <w:rsid w:val="00652A1B"/>
    <w:rsid w:val="006566BD"/>
    <w:rsid w:val="00657A64"/>
    <w:rsid w:val="006655EC"/>
    <w:rsid w:val="0067375E"/>
    <w:rsid w:val="00674BDA"/>
    <w:rsid w:val="006763F5"/>
    <w:rsid w:val="006A5D06"/>
    <w:rsid w:val="006B0A82"/>
    <w:rsid w:val="006F0B2F"/>
    <w:rsid w:val="006F6E13"/>
    <w:rsid w:val="007505E8"/>
    <w:rsid w:val="00755D9E"/>
    <w:rsid w:val="00756B42"/>
    <w:rsid w:val="00763A21"/>
    <w:rsid w:val="00781215"/>
    <w:rsid w:val="00786BF3"/>
    <w:rsid w:val="00792100"/>
    <w:rsid w:val="007B0C95"/>
    <w:rsid w:val="007B3C23"/>
    <w:rsid w:val="007B5018"/>
    <w:rsid w:val="007D5A9C"/>
    <w:rsid w:val="007E1069"/>
    <w:rsid w:val="007E3960"/>
    <w:rsid w:val="007F7FD4"/>
    <w:rsid w:val="00807CA8"/>
    <w:rsid w:val="00815477"/>
    <w:rsid w:val="00823F1A"/>
    <w:rsid w:val="00827310"/>
    <w:rsid w:val="00845E15"/>
    <w:rsid w:val="00852045"/>
    <w:rsid w:val="00866D57"/>
    <w:rsid w:val="00871703"/>
    <w:rsid w:val="00873498"/>
    <w:rsid w:val="00877200"/>
    <w:rsid w:val="008777EC"/>
    <w:rsid w:val="0088051F"/>
    <w:rsid w:val="00887B23"/>
    <w:rsid w:val="008C6483"/>
    <w:rsid w:val="008D7B69"/>
    <w:rsid w:val="00925256"/>
    <w:rsid w:val="009256A9"/>
    <w:rsid w:val="00932530"/>
    <w:rsid w:val="009434E0"/>
    <w:rsid w:val="0096371F"/>
    <w:rsid w:val="009737F1"/>
    <w:rsid w:val="00977378"/>
    <w:rsid w:val="00987D44"/>
    <w:rsid w:val="00996C03"/>
    <w:rsid w:val="009A0C4B"/>
    <w:rsid w:val="009A5ECF"/>
    <w:rsid w:val="009B4466"/>
    <w:rsid w:val="009B7607"/>
    <w:rsid w:val="009D229C"/>
    <w:rsid w:val="009F60DE"/>
    <w:rsid w:val="009F6B66"/>
    <w:rsid w:val="00A11C11"/>
    <w:rsid w:val="00A24900"/>
    <w:rsid w:val="00A35615"/>
    <w:rsid w:val="00A37314"/>
    <w:rsid w:val="00A41715"/>
    <w:rsid w:val="00A41F1F"/>
    <w:rsid w:val="00A50CCC"/>
    <w:rsid w:val="00A647C4"/>
    <w:rsid w:val="00A64D9C"/>
    <w:rsid w:val="00A7276A"/>
    <w:rsid w:val="00A74438"/>
    <w:rsid w:val="00A80F9B"/>
    <w:rsid w:val="00AB4742"/>
    <w:rsid w:val="00AC0B30"/>
    <w:rsid w:val="00AE545F"/>
    <w:rsid w:val="00AF3401"/>
    <w:rsid w:val="00AF561A"/>
    <w:rsid w:val="00B0224A"/>
    <w:rsid w:val="00B11BCC"/>
    <w:rsid w:val="00B21035"/>
    <w:rsid w:val="00B54D47"/>
    <w:rsid w:val="00B55F92"/>
    <w:rsid w:val="00B5620E"/>
    <w:rsid w:val="00B620C7"/>
    <w:rsid w:val="00B6512B"/>
    <w:rsid w:val="00B67155"/>
    <w:rsid w:val="00B70889"/>
    <w:rsid w:val="00B70FEF"/>
    <w:rsid w:val="00B733A1"/>
    <w:rsid w:val="00B746A5"/>
    <w:rsid w:val="00B81068"/>
    <w:rsid w:val="00BA23CC"/>
    <w:rsid w:val="00BB48E8"/>
    <w:rsid w:val="00BD3681"/>
    <w:rsid w:val="00BD3DE7"/>
    <w:rsid w:val="00BE386A"/>
    <w:rsid w:val="00C17A18"/>
    <w:rsid w:val="00C246B5"/>
    <w:rsid w:val="00C44535"/>
    <w:rsid w:val="00C50648"/>
    <w:rsid w:val="00C530E2"/>
    <w:rsid w:val="00C61512"/>
    <w:rsid w:val="00C856E2"/>
    <w:rsid w:val="00C978AF"/>
    <w:rsid w:val="00CC2E94"/>
    <w:rsid w:val="00CD5076"/>
    <w:rsid w:val="00CF30A1"/>
    <w:rsid w:val="00CF6291"/>
    <w:rsid w:val="00D01A7A"/>
    <w:rsid w:val="00D06FAF"/>
    <w:rsid w:val="00D1678D"/>
    <w:rsid w:val="00D2092D"/>
    <w:rsid w:val="00D310F0"/>
    <w:rsid w:val="00D54A6E"/>
    <w:rsid w:val="00D75648"/>
    <w:rsid w:val="00DB53DD"/>
    <w:rsid w:val="00DB6646"/>
    <w:rsid w:val="00DC53B9"/>
    <w:rsid w:val="00DD3E74"/>
    <w:rsid w:val="00DD5011"/>
    <w:rsid w:val="00E32D47"/>
    <w:rsid w:val="00E52969"/>
    <w:rsid w:val="00E5579C"/>
    <w:rsid w:val="00E62218"/>
    <w:rsid w:val="00E64910"/>
    <w:rsid w:val="00E74A26"/>
    <w:rsid w:val="00EA27FF"/>
    <w:rsid w:val="00EC1264"/>
    <w:rsid w:val="00EC4B00"/>
    <w:rsid w:val="00ED2BF0"/>
    <w:rsid w:val="00F00C4C"/>
    <w:rsid w:val="00F066EE"/>
    <w:rsid w:val="00F16230"/>
    <w:rsid w:val="00F31C27"/>
    <w:rsid w:val="00F33ED3"/>
    <w:rsid w:val="00F41A2A"/>
    <w:rsid w:val="00F42180"/>
    <w:rsid w:val="00F46FAB"/>
    <w:rsid w:val="00F807D2"/>
    <w:rsid w:val="00F82379"/>
    <w:rsid w:val="00F83E1B"/>
    <w:rsid w:val="00F9485D"/>
    <w:rsid w:val="00FA6A08"/>
    <w:rsid w:val="00FB19E0"/>
    <w:rsid w:val="00FB1F05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96C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96C0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6C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6C03"/>
    <w:rPr>
      <w:b/>
      <w:bCs/>
      <w:sz w:val="20"/>
      <w:szCs w:val="20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996C03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6C03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96C03"/>
    <w:rPr>
      <w:vertAlign w:val="superscript"/>
    </w:rPr>
  </w:style>
  <w:style w:type="paragraph" w:styleId="Revizija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996C03"/>
  </w:style>
  <w:style w:type="character" w:styleId="Nerijeenospominjanje">
    <w:name w:val="Unresolved Mention"/>
    <w:basedOn w:val="Zadanifontodlomka"/>
    <w:uiPriority w:val="99"/>
    <w:semiHidden/>
    <w:unhideWhenUsed/>
    <w:rsid w:val="00B70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abit.locloudhosting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gitalnaknjiznicapgz.hr/crikven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12FB-A255-4B26-A207-8EA36D3B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8198</Words>
  <Characters>46731</Characters>
  <Application>Microsoft Office Word</Application>
  <DocSecurity>4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Jasna Perhat</cp:lastModifiedBy>
  <cp:revision>2</cp:revision>
  <cp:lastPrinted>2022-10-17T19:24:00Z</cp:lastPrinted>
  <dcterms:created xsi:type="dcterms:W3CDTF">2022-11-14T12:00:00Z</dcterms:created>
  <dcterms:modified xsi:type="dcterms:W3CDTF">2022-11-14T12:00:00Z</dcterms:modified>
</cp:coreProperties>
</file>