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6B999" w14:textId="77777777" w:rsidR="00A80F9B" w:rsidRDefault="00A80F9B" w:rsidP="00A80F9B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OBRAZLOŽENJE PRIJEDLOGA FINANCIJSKOG PLANA </w:t>
      </w:r>
    </w:p>
    <w:p w14:paraId="4EDAE7D1" w14:textId="61116F7B" w:rsidR="00A80F9B" w:rsidRDefault="00A80F9B" w:rsidP="00A80F9B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ZA RAZDOBLJE 202</w:t>
      </w:r>
      <w:r w:rsidR="009423E1">
        <w:rPr>
          <w:rFonts w:ascii="Times New Roman" w:hAnsi="Times New Roman" w:cs="Times New Roman"/>
          <w:b/>
          <w:sz w:val="24"/>
        </w:rPr>
        <w:t>6</w:t>
      </w:r>
      <w:r>
        <w:rPr>
          <w:rFonts w:ascii="Times New Roman" w:hAnsi="Times New Roman" w:cs="Times New Roman"/>
          <w:b/>
          <w:sz w:val="24"/>
        </w:rPr>
        <w:t>. -202</w:t>
      </w:r>
      <w:r w:rsidR="009423E1">
        <w:rPr>
          <w:rFonts w:ascii="Times New Roman" w:hAnsi="Times New Roman" w:cs="Times New Roman"/>
          <w:b/>
          <w:sz w:val="24"/>
        </w:rPr>
        <w:t>8</w:t>
      </w:r>
      <w:r>
        <w:rPr>
          <w:rFonts w:ascii="Times New Roman" w:hAnsi="Times New Roman" w:cs="Times New Roman"/>
          <w:b/>
          <w:sz w:val="24"/>
        </w:rPr>
        <w:t>.</w:t>
      </w:r>
    </w:p>
    <w:p w14:paraId="3EFC1079" w14:textId="77777777" w:rsidR="00A80F9B" w:rsidRDefault="00A80F9B" w:rsidP="00A80F9B">
      <w:pPr>
        <w:spacing w:after="0"/>
        <w:rPr>
          <w:rFonts w:ascii="Times New Roman" w:hAnsi="Times New Roman" w:cs="Times New Roman"/>
          <w:b/>
          <w:sz w:val="24"/>
        </w:rPr>
      </w:pPr>
    </w:p>
    <w:p w14:paraId="6710B9BC" w14:textId="33E0303C" w:rsidR="00A80F9B" w:rsidRPr="00984B4C" w:rsidRDefault="00A80F9B" w:rsidP="00A80F9B">
      <w:pPr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  <w:r w:rsidRPr="00984B4C">
        <w:rPr>
          <w:b/>
          <w:bCs/>
          <w:color w:val="000000" w:themeColor="text1"/>
        </w:rPr>
        <w:t xml:space="preserve">RAZDJEL: </w:t>
      </w:r>
      <w:r w:rsidR="00984B4C" w:rsidRPr="00984B4C">
        <w:rPr>
          <w:b/>
          <w:bCs/>
          <w:color w:val="000000" w:themeColor="text1"/>
        </w:rPr>
        <w:t>002 UPRAVNI ODJEL ZA FINANCIJE, TURIZAM I GOSPODARSTVO</w:t>
      </w:r>
    </w:p>
    <w:p w14:paraId="00A02084" w14:textId="7DCA2EFB" w:rsidR="00984B4C" w:rsidRPr="00984B4C" w:rsidRDefault="00A80F9B" w:rsidP="00984B4C">
      <w:pPr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  <w:r w:rsidRPr="00984B4C">
        <w:rPr>
          <w:b/>
          <w:bCs/>
          <w:color w:val="000000" w:themeColor="text1"/>
        </w:rPr>
        <w:t xml:space="preserve">GLAVA: </w:t>
      </w:r>
      <w:r w:rsidR="00984B4C" w:rsidRPr="00984B4C">
        <w:rPr>
          <w:b/>
          <w:bCs/>
          <w:color w:val="000000" w:themeColor="text1"/>
        </w:rPr>
        <w:t>00201 UPRAVNI ODJEL ZA FINANCIJE, TURIZAM I GOSPODARSTVO</w:t>
      </w:r>
    </w:p>
    <w:p w14:paraId="670515B7" w14:textId="77777777" w:rsidR="00A80F9B" w:rsidRDefault="00A80F9B" w:rsidP="00A80F9B">
      <w:pPr>
        <w:spacing w:after="0"/>
        <w:rPr>
          <w:rFonts w:ascii="Times New Roman" w:hAnsi="Times New Roman" w:cs="Times New Roman"/>
          <w:b/>
          <w:sz w:val="24"/>
        </w:rPr>
      </w:pPr>
    </w:p>
    <w:p w14:paraId="491F0451" w14:textId="77777777" w:rsidR="00A80F9B" w:rsidRDefault="00A80F9B" w:rsidP="00A80F9B">
      <w:pPr>
        <w:pStyle w:val="Odlomakpopisa"/>
        <w:numPr>
          <w:ilvl w:val="0"/>
          <w:numId w:val="15"/>
        </w:num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DJELOKRUG RADA</w:t>
      </w:r>
    </w:p>
    <w:p w14:paraId="45F57469" w14:textId="77777777" w:rsidR="00A80F9B" w:rsidRPr="00CD68DB" w:rsidRDefault="00A80F9B" w:rsidP="00A80F9B">
      <w:pPr>
        <w:pStyle w:val="Odlomakpopisa"/>
        <w:spacing w:after="0"/>
        <w:rPr>
          <w:rFonts w:ascii="Times New Roman" w:hAnsi="Times New Roman" w:cs="Times New Roman"/>
          <w:b/>
          <w:sz w:val="24"/>
        </w:rPr>
      </w:pPr>
    </w:p>
    <w:tbl>
      <w:tblPr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A80F9B" w:rsidRPr="003E2D5C" w14:paraId="3F2E5895" w14:textId="77777777" w:rsidTr="00BF4D1C">
        <w:trPr>
          <w:trHeight w:val="2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5581AD" w14:textId="77777777" w:rsidR="00042094" w:rsidRPr="00605DFE" w:rsidRDefault="00042094" w:rsidP="00042094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05DFE">
              <w:rPr>
                <w:rFonts w:ascii="Arial" w:hAnsi="Arial" w:cs="Arial"/>
                <w:sz w:val="18"/>
                <w:szCs w:val="18"/>
              </w:rPr>
              <w:t xml:space="preserve">Upravni odjel za financije, turizam  i gospodarstvo  osnovan je  Odlukom o ustrojstvu i djelokrugu Gradske uprave Grada Crikvenice (Sl. novine PGŽ 39/13.) kojom su propisani njegovi poslovi i zadaci.  </w:t>
            </w:r>
          </w:p>
          <w:p w14:paraId="735C99A5" w14:textId="77777777" w:rsidR="00042094" w:rsidRDefault="00042094" w:rsidP="000420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05DFE">
              <w:rPr>
                <w:rFonts w:ascii="Arial" w:hAnsi="Arial" w:cs="Arial"/>
                <w:sz w:val="18"/>
                <w:szCs w:val="18"/>
              </w:rPr>
              <w:t>Neki od osnovnih poslova i zadataka su: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27F39F0" w14:textId="77777777" w:rsidR="00042094" w:rsidRPr="00BF4D1C" w:rsidRDefault="00042094" w:rsidP="00042094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4D1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Obavljanje poslova fakturiranja i evidencije  izvornih proračunskih prihoda </w:t>
            </w:r>
          </w:p>
          <w:p w14:paraId="25DE94B7" w14:textId="77777777" w:rsidR="00042094" w:rsidRPr="00605DFE" w:rsidRDefault="00042094" w:rsidP="00042094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05DFE">
              <w:rPr>
                <w:rFonts w:ascii="Arial" w:hAnsi="Arial" w:cs="Arial"/>
                <w:color w:val="000000" w:themeColor="text1"/>
                <w:sz w:val="18"/>
                <w:szCs w:val="18"/>
              </w:rPr>
              <w:t>Obavljanje poslova obračuna plaća, naknada i platnog prometa i blagajničkog poslovanja</w:t>
            </w:r>
          </w:p>
          <w:p w14:paraId="66FBF2DD" w14:textId="77777777" w:rsidR="00042094" w:rsidRPr="00605DFE" w:rsidRDefault="00042094" w:rsidP="00042094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05DFE">
              <w:rPr>
                <w:rFonts w:ascii="Arial" w:hAnsi="Arial" w:cs="Arial"/>
                <w:color w:val="000000" w:themeColor="text1"/>
                <w:sz w:val="18"/>
                <w:szCs w:val="18"/>
              </w:rPr>
              <w:t>Vođenje knjigovodstvene evidencije o izvršavanju proračuna, te ostale propisane knjigovodstvene evidencije</w:t>
            </w:r>
          </w:p>
          <w:p w14:paraId="6AA105F0" w14:textId="77777777" w:rsidR="00042094" w:rsidRPr="00605DFE" w:rsidRDefault="00042094" w:rsidP="00042094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05DFE">
              <w:rPr>
                <w:rFonts w:ascii="Arial" w:hAnsi="Arial" w:cs="Arial"/>
                <w:color w:val="000000" w:themeColor="text1"/>
                <w:sz w:val="18"/>
                <w:szCs w:val="18"/>
              </w:rPr>
              <w:t>Praćenje, nadzor i predlaganje mjera za povećanje prihoda i poboljšanja stanja naplate svih javnih prihoda gradskog proračuna</w:t>
            </w:r>
          </w:p>
          <w:p w14:paraId="3E6DB97B" w14:textId="77777777" w:rsidR="00042094" w:rsidRPr="00605DFE" w:rsidRDefault="00042094" w:rsidP="00042094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05DFE">
              <w:rPr>
                <w:rFonts w:ascii="Arial" w:hAnsi="Arial" w:cs="Arial"/>
                <w:color w:val="000000" w:themeColor="text1"/>
                <w:sz w:val="18"/>
                <w:szCs w:val="18"/>
              </w:rPr>
              <w:t>Sastavljanje prijedloga proračuna, njegovih izmjena tijekom godine, polugodišnjeg i godišnjeg obračuna te pratećih dokumenata</w:t>
            </w:r>
          </w:p>
          <w:p w14:paraId="12716FBD" w14:textId="77777777" w:rsidR="00042094" w:rsidRPr="00605DFE" w:rsidRDefault="00042094" w:rsidP="00042094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05DFE">
              <w:rPr>
                <w:rFonts w:ascii="Arial" w:hAnsi="Arial" w:cs="Arial"/>
                <w:color w:val="000000" w:themeColor="text1"/>
                <w:sz w:val="18"/>
                <w:szCs w:val="18"/>
              </w:rPr>
              <w:t>Praćenje, nadzor i razlučivanje izvršavanja rashoda proračuna</w:t>
            </w:r>
          </w:p>
          <w:p w14:paraId="24D86726" w14:textId="77777777" w:rsidR="00042094" w:rsidRPr="00605DFE" w:rsidRDefault="00042094" w:rsidP="00042094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05DFE">
              <w:rPr>
                <w:rFonts w:ascii="Arial" w:hAnsi="Arial" w:cs="Arial"/>
                <w:color w:val="000000" w:themeColor="text1"/>
                <w:sz w:val="18"/>
                <w:szCs w:val="18"/>
              </w:rPr>
              <w:t>Predlaganje mjera radi racionalizacije rashoda</w:t>
            </w:r>
          </w:p>
          <w:p w14:paraId="1CF9ED35" w14:textId="77777777" w:rsidR="00042094" w:rsidRPr="00605DFE" w:rsidRDefault="00042094" w:rsidP="00042094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05DF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Pripremanje specijaliziranih financijskih izvješća radi potpore odlučivanju </w:t>
            </w:r>
          </w:p>
          <w:p w14:paraId="3B0DB9E9" w14:textId="77777777" w:rsidR="00042094" w:rsidRPr="00605DFE" w:rsidRDefault="00042094" w:rsidP="00042094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05DFE">
              <w:rPr>
                <w:rFonts w:ascii="Arial" w:hAnsi="Arial" w:cs="Arial"/>
                <w:color w:val="000000" w:themeColor="text1"/>
                <w:sz w:val="18"/>
                <w:szCs w:val="18"/>
              </w:rPr>
              <w:t>Organizaciju informacijskog sustava Grada</w:t>
            </w:r>
          </w:p>
          <w:p w14:paraId="18A1E734" w14:textId="77777777" w:rsidR="00042094" w:rsidRPr="00605DFE" w:rsidRDefault="00042094" w:rsidP="00042094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05DFE">
              <w:rPr>
                <w:rFonts w:ascii="Arial" w:hAnsi="Arial" w:cs="Arial"/>
                <w:color w:val="000000" w:themeColor="text1"/>
                <w:sz w:val="18"/>
                <w:szCs w:val="18"/>
              </w:rPr>
              <w:t>Praćenje gospodarskih i društvenih kretanja na području Grada Crikvenice</w:t>
            </w:r>
          </w:p>
          <w:p w14:paraId="162F7B47" w14:textId="77777777" w:rsidR="00042094" w:rsidRPr="00605DFE" w:rsidRDefault="00042094" w:rsidP="00042094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05DFE">
              <w:rPr>
                <w:rFonts w:ascii="Arial" w:hAnsi="Arial" w:cs="Arial"/>
                <w:color w:val="000000" w:themeColor="text1"/>
                <w:sz w:val="18"/>
                <w:szCs w:val="18"/>
              </w:rPr>
              <w:t>Predlaganje i praćenje mjera za poticanje poduzetništva</w:t>
            </w:r>
          </w:p>
          <w:p w14:paraId="36990DEA" w14:textId="77777777" w:rsidR="00042094" w:rsidRPr="00605DFE" w:rsidRDefault="00042094" w:rsidP="00042094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05DF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Praćenje investicija, priprema projekata za kandidiranje na javne pozive, </w:t>
            </w:r>
          </w:p>
          <w:p w14:paraId="28B7898C" w14:textId="77777777" w:rsidR="00042094" w:rsidRPr="00605DFE" w:rsidRDefault="00042094" w:rsidP="00042094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05DF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Praćenje rada trgovačkih društava  u vlasništvu i suvlasništvu Grada Crikvenice </w:t>
            </w:r>
          </w:p>
          <w:p w14:paraId="0A06BA86" w14:textId="24249AE6" w:rsidR="00A80F9B" w:rsidRPr="008B546D" w:rsidRDefault="00042094" w:rsidP="00042094">
            <w:pPr>
              <w:pStyle w:val="Odlomakpopis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8B546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Surađuje sa turističkom zajednicom i obavlja stručne i druge poslove vezane uz turizam iz nadležnosti Grada Crikvenice </w:t>
            </w:r>
            <w:proofErr w:type="spellStart"/>
            <w:r w:rsidRPr="008B546D">
              <w:rPr>
                <w:rFonts w:ascii="Arial" w:hAnsi="Arial" w:cs="Arial"/>
                <w:color w:val="000000" w:themeColor="text1"/>
                <w:sz w:val="18"/>
                <w:szCs w:val="18"/>
              </w:rPr>
              <w:t>itd</w:t>
            </w:r>
            <w:proofErr w:type="spellEnd"/>
          </w:p>
        </w:tc>
      </w:tr>
    </w:tbl>
    <w:p w14:paraId="3EC40C5D" w14:textId="77777777" w:rsidR="005E4586" w:rsidRDefault="005E4586" w:rsidP="00DD631D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1172C29D" w14:textId="08EE7325" w:rsidR="00CF789D" w:rsidRDefault="005E4586" w:rsidP="00DD631D">
      <w:pPr>
        <w:spacing w:after="0"/>
        <w:rPr>
          <w:rFonts w:ascii="Times New Roman" w:hAnsi="Times New Roman" w:cs="Times New Roman"/>
          <w:b/>
          <w:sz w:val="24"/>
        </w:rPr>
      </w:pPr>
      <w:r w:rsidRPr="007C6EC1">
        <w:rPr>
          <w:rFonts w:ascii="Arial" w:hAnsi="Arial" w:cs="Arial"/>
          <w:b/>
          <w:bCs/>
          <w:i/>
          <w:iCs/>
          <w:sz w:val="24"/>
          <w:szCs w:val="24"/>
        </w:rPr>
        <w:t>OPĆI DIO PRORAČUNA</w:t>
      </w:r>
    </w:p>
    <w:p w14:paraId="4AF76E85" w14:textId="5DD9D4CF" w:rsidR="005E4586" w:rsidRPr="006550A4" w:rsidRDefault="005E4586" w:rsidP="005E4586">
      <w:pPr>
        <w:pStyle w:val="Odlomakpopisa"/>
        <w:numPr>
          <w:ilvl w:val="0"/>
          <w:numId w:val="44"/>
        </w:numPr>
        <w:spacing w:after="0"/>
        <w:jc w:val="center"/>
        <w:rPr>
          <w:rFonts w:eastAsia="Times New Roman" w:cstheme="minorHAnsi"/>
          <w:b/>
          <w:bCs/>
          <w:color w:val="000000"/>
          <w:sz w:val="18"/>
          <w:szCs w:val="18"/>
          <w:lang w:eastAsia="hr-HR"/>
        </w:rPr>
      </w:pPr>
      <w:r w:rsidRPr="006550A4">
        <w:rPr>
          <w:rFonts w:eastAsia="Times New Roman" w:cstheme="minorHAnsi"/>
          <w:b/>
          <w:bCs/>
          <w:color w:val="000000"/>
          <w:sz w:val="18"/>
          <w:szCs w:val="18"/>
          <w:lang w:eastAsia="hr-HR"/>
        </w:rPr>
        <w:t>OPĆI DIO</w:t>
      </w:r>
    </w:p>
    <w:tbl>
      <w:tblPr>
        <w:tblW w:w="12312" w:type="dxa"/>
        <w:tblInd w:w="108" w:type="dxa"/>
        <w:tblLook w:val="04A0" w:firstRow="1" w:lastRow="0" w:firstColumn="1" w:lastColumn="0" w:noHBand="0" w:noVBand="1"/>
      </w:tblPr>
      <w:tblGrid>
        <w:gridCol w:w="909"/>
        <w:gridCol w:w="257"/>
        <w:gridCol w:w="82"/>
        <w:gridCol w:w="180"/>
        <w:gridCol w:w="56"/>
        <w:gridCol w:w="148"/>
        <w:gridCol w:w="528"/>
        <w:gridCol w:w="224"/>
        <w:gridCol w:w="12"/>
        <w:gridCol w:w="1465"/>
        <w:gridCol w:w="492"/>
        <w:gridCol w:w="72"/>
        <w:gridCol w:w="1279"/>
        <w:gridCol w:w="1179"/>
        <w:gridCol w:w="381"/>
        <w:gridCol w:w="12"/>
        <w:gridCol w:w="373"/>
        <w:gridCol w:w="576"/>
        <w:gridCol w:w="462"/>
        <w:gridCol w:w="412"/>
        <w:gridCol w:w="1386"/>
        <w:gridCol w:w="1827"/>
      </w:tblGrid>
      <w:tr w:rsidR="00520B50" w:rsidRPr="006550A4" w14:paraId="4E3C1826" w14:textId="77777777" w:rsidTr="00654534">
        <w:trPr>
          <w:gridAfter w:val="4"/>
          <w:wAfter w:w="4087" w:type="dxa"/>
          <w:trHeight w:val="20"/>
        </w:trPr>
        <w:tc>
          <w:tcPr>
            <w:tcW w:w="8225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BC2DF7" w14:textId="6F883ABD" w:rsidR="00520B50" w:rsidRPr="006550A4" w:rsidRDefault="00520B50" w:rsidP="00520B50">
            <w:pPr>
              <w:ind w:left="284"/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520B50" w:rsidRPr="006550A4" w14:paraId="6ADDF53A" w14:textId="77777777" w:rsidTr="00654534">
        <w:trPr>
          <w:gridAfter w:val="3"/>
          <w:wAfter w:w="3625" w:type="dxa"/>
          <w:trHeight w:val="20"/>
        </w:trPr>
        <w:tc>
          <w:tcPr>
            <w:tcW w:w="163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774537" w14:textId="77777777" w:rsidR="00520B50" w:rsidRPr="006550A4" w:rsidRDefault="00520B50" w:rsidP="001E18F7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A74B5C" w14:textId="77777777" w:rsidR="00520B50" w:rsidRPr="006550A4" w:rsidRDefault="00520B50" w:rsidP="001E18F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02F659" w14:textId="77777777" w:rsidR="00520B50" w:rsidRPr="006550A4" w:rsidRDefault="00520B50" w:rsidP="001E18F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B1535A" w14:textId="77777777" w:rsidR="00520B50" w:rsidRPr="006550A4" w:rsidRDefault="00520B50" w:rsidP="001E18F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D7852D" w14:textId="77777777" w:rsidR="00520B50" w:rsidRPr="006550A4" w:rsidRDefault="00520B50" w:rsidP="001E18F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1D00B7" w14:textId="77777777" w:rsidR="00520B50" w:rsidRPr="006550A4" w:rsidRDefault="00520B50" w:rsidP="001E18F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13F80" w14:textId="77777777" w:rsidR="00520B50" w:rsidRPr="006550A4" w:rsidRDefault="00520B50" w:rsidP="001E18F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20B50" w:rsidRPr="006550A4" w14:paraId="3A0928E7" w14:textId="77777777" w:rsidTr="00654534">
        <w:trPr>
          <w:gridAfter w:val="4"/>
          <w:wAfter w:w="4087" w:type="dxa"/>
          <w:trHeight w:val="20"/>
        </w:trPr>
        <w:tc>
          <w:tcPr>
            <w:tcW w:w="8225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15A934" w14:textId="77777777" w:rsidR="00520B50" w:rsidRPr="006550A4" w:rsidRDefault="00520B50" w:rsidP="00520B50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6550A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A) SAŽETAK RAČUNA PRIHODA I RASHODA</w:t>
            </w:r>
          </w:p>
        </w:tc>
      </w:tr>
      <w:tr w:rsidR="00520B50" w14:paraId="2F0D5237" w14:textId="77777777" w:rsidTr="00654534">
        <w:trPr>
          <w:gridAfter w:val="2"/>
          <w:wAfter w:w="3213" w:type="dxa"/>
          <w:trHeight w:val="360"/>
        </w:trPr>
        <w:tc>
          <w:tcPr>
            <w:tcW w:w="9099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72E6CF" w14:textId="77777777" w:rsidR="00520B50" w:rsidRDefault="00520B50" w:rsidP="001E18F7">
            <w:pPr>
              <w:rPr>
                <w:b/>
                <w:bCs/>
                <w:color w:val="000000"/>
                <w:lang w:eastAsia="hr-HR"/>
              </w:rPr>
            </w:pPr>
          </w:p>
        </w:tc>
      </w:tr>
      <w:tr w:rsidR="000E7BFD" w14:paraId="3B6F1026" w14:textId="77777777" w:rsidTr="00654534">
        <w:trPr>
          <w:trHeight w:val="375"/>
        </w:trPr>
        <w:tc>
          <w:tcPr>
            <w:tcW w:w="12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17D89B" w14:textId="77777777" w:rsidR="00520B50" w:rsidRPr="00520B50" w:rsidRDefault="00520B50" w:rsidP="001E18F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DD76DF" w14:textId="77777777" w:rsidR="00520B50" w:rsidRPr="00520B50" w:rsidRDefault="00520B50" w:rsidP="001E18F7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260434" w14:textId="77777777" w:rsidR="00520B50" w:rsidRPr="00520B50" w:rsidRDefault="00520B50" w:rsidP="001E18F7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7C2BC3" w14:textId="77777777" w:rsidR="00520B50" w:rsidRPr="00520B50" w:rsidRDefault="00520B50" w:rsidP="001E18F7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A7AED5" w14:textId="77777777" w:rsidR="00520B50" w:rsidRPr="00520B50" w:rsidRDefault="00520B50" w:rsidP="009A4D0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20B50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EAF6CC" w14:textId="77777777" w:rsidR="00520B50" w:rsidRPr="00520B50" w:rsidRDefault="00520B50" w:rsidP="001E18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20B50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0ACCA5" w14:textId="77777777" w:rsidR="00520B50" w:rsidRPr="00520B50" w:rsidRDefault="00520B50" w:rsidP="001E18F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20B50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59BC4B" w14:textId="77777777" w:rsidR="00520B50" w:rsidRPr="00520B50" w:rsidRDefault="00520B50" w:rsidP="001E18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20B50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9967E2" w14:textId="77777777" w:rsidR="00520B50" w:rsidRPr="00520B50" w:rsidRDefault="00520B50" w:rsidP="001E18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20B50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330C63" w14:textId="77777777" w:rsidR="00520B50" w:rsidRDefault="00520B50" w:rsidP="001E18F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E7BFD" w14:paraId="653DE4D8" w14:textId="77777777" w:rsidTr="00654534">
        <w:trPr>
          <w:gridAfter w:val="1"/>
          <w:wAfter w:w="1827" w:type="dxa"/>
          <w:trHeight w:val="510"/>
        </w:trPr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ECB6802" w14:textId="77777777" w:rsidR="00520B50" w:rsidRPr="00520B50" w:rsidRDefault="00520B50" w:rsidP="001E18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20B50">
              <w:rPr>
                <w:b/>
                <w:bCs/>
                <w:color w:val="000000"/>
                <w:sz w:val="18"/>
                <w:szCs w:val="18"/>
              </w:rPr>
              <w:t>RAZRED I NAZIV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1E546" w14:textId="015E0F05" w:rsidR="00520B50" w:rsidRPr="00520B50" w:rsidRDefault="00520B50" w:rsidP="001E18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20B50">
              <w:rPr>
                <w:b/>
                <w:bCs/>
                <w:color w:val="000000"/>
                <w:sz w:val="18"/>
                <w:szCs w:val="18"/>
              </w:rPr>
              <w:t>IZVRŠENJE 202</w:t>
            </w:r>
            <w:r w:rsidR="009423E1">
              <w:rPr>
                <w:b/>
                <w:bCs/>
                <w:color w:val="000000"/>
                <w:sz w:val="18"/>
                <w:szCs w:val="18"/>
              </w:rPr>
              <w:t>4</w:t>
            </w:r>
            <w:r w:rsidRPr="00520B50"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59262" w14:textId="21672F07" w:rsidR="00520B50" w:rsidRPr="00520B50" w:rsidRDefault="00520B50" w:rsidP="001E18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20B50">
              <w:rPr>
                <w:b/>
                <w:bCs/>
                <w:color w:val="000000"/>
                <w:sz w:val="18"/>
                <w:szCs w:val="18"/>
              </w:rPr>
              <w:t>TEKUĆI PLAN 202</w:t>
            </w:r>
            <w:r w:rsidR="009423E1">
              <w:rPr>
                <w:b/>
                <w:bCs/>
                <w:color w:val="000000"/>
                <w:sz w:val="18"/>
                <w:szCs w:val="18"/>
              </w:rPr>
              <w:t>5</w:t>
            </w:r>
            <w:r w:rsidRPr="00520B50"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D9F48" w14:textId="7424B2D3" w:rsidR="00520B50" w:rsidRPr="00520B50" w:rsidRDefault="00520B50" w:rsidP="001E18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20B50">
              <w:rPr>
                <w:b/>
                <w:bCs/>
                <w:color w:val="000000"/>
                <w:sz w:val="18"/>
                <w:szCs w:val="18"/>
              </w:rPr>
              <w:t>PLAN 202</w:t>
            </w:r>
            <w:r w:rsidR="009423E1">
              <w:rPr>
                <w:b/>
                <w:bCs/>
                <w:color w:val="000000"/>
                <w:sz w:val="18"/>
                <w:szCs w:val="18"/>
              </w:rPr>
              <w:t>6</w:t>
            </w:r>
            <w:r w:rsidRPr="00520B50"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4534A" w14:textId="2D29BCC6" w:rsidR="00520B50" w:rsidRPr="00520B50" w:rsidRDefault="00520B50" w:rsidP="001E18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20B50">
              <w:rPr>
                <w:b/>
                <w:bCs/>
                <w:color w:val="000000"/>
                <w:sz w:val="18"/>
                <w:szCs w:val="18"/>
              </w:rPr>
              <w:t>PROJEKCIJA 202</w:t>
            </w:r>
            <w:r w:rsidR="009423E1">
              <w:rPr>
                <w:b/>
                <w:bCs/>
                <w:color w:val="000000"/>
                <w:sz w:val="18"/>
                <w:szCs w:val="18"/>
              </w:rPr>
              <w:t>7</w:t>
            </w:r>
            <w:r w:rsidRPr="00520B50"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C1852" w14:textId="5316624C" w:rsidR="00520B50" w:rsidRPr="00520B50" w:rsidRDefault="00520B50" w:rsidP="001E18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20B50">
              <w:rPr>
                <w:b/>
                <w:bCs/>
                <w:color w:val="000000"/>
                <w:sz w:val="18"/>
                <w:szCs w:val="18"/>
              </w:rPr>
              <w:t>PROJEKCIJA 202</w:t>
            </w:r>
            <w:r w:rsidR="009423E1">
              <w:rPr>
                <w:b/>
                <w:bCs/>
                <w:color w:val="000000"/>
                <w:sz w:val="18"/>
                <w:szCs w:val="18"/>
              </w:rPr>
              <w:t>8</w:t>
            </w:r>
            <w:r w:rsidRPr="00520B50"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0E7BFD" w14:paraId="6C1E466E" w14:textId="77777777" w:rsidTr="00654534">
        <w:trPr>
          <w:gridAfter w:val="1"/>
          <w:wAfter w:w="1827" w:type="dxa"/>
          <w:trHeight w:val="240"/>
        </w:trPr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11142" w14:textId="77777777" w:rsidR="00520B50" w:rsidRPr="00520B50" w:rsidRDefault="00520B50" w:rsidP="001E18F7">
            <w:pPr>
              <w:jc w:val="center"/>
              <w:rPr>
                <w:color w:val="000000"/>
                <w:sz w:val="18"/>
                <w:szCs w:val="18"/>
              </w:rPr>
            </w:pPr>
            <w:r w:rsidRPr="00520B5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FBBD5" w14:textId="77777777" w:rsidR="00520B50" w:rsidRPr="00520B50" w:rsidRDefault="00520B50" w:rsidP="001E18F7">
            <w:pPr>
              <w:jc w:val="center"/>
              <w:rPr>
                <w:color w:val="000000"/>
                <w:sz w:val="18"/>
                <w:szCs w:val="18"/>
              </w:rPr>
            </w:pPr>
            <w:r w:rsidRPr="00520B5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5D6AF" w14:textId="77777777" w:rsidR="00520B50" w:rsidRPr="00520B50" w:rsidRDefault="00520B50" w:rsidP="001E18F7">
            <w:pPr>
              <w:jc w:val="center"/>
              <w:rPr>
                <w:color w:val="000000"/>
                <w:sz w:val="18"/>
                <w:szCs w:val="18"/>
              </w:rPr>
            </w:pPr>
            <w:r w:rsidRPr="00520B50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9DE9A" w14:textId="77777777" w:rsidR="00520B50" w:rsidRPr="00520B50" w:rsidRDefault="00520B50" w:rsidP="001E18F7">
            <w:pPr>
              <w:jc w:val="center"/>
              <w:rPr>
                <w:color w:val="000000"/>
                <w:sz w:val="18"/>
                <w:szCs w:val="18"/>
              </w:rPr>
            </w:pPr>
            <w:r w:rsidRPr="00520B50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D8A6A" w14:textId="77777777" w:rsidR="00520B50" w:rsidRPr="00520B50" w:rsidRDefault="00520B50" w:rsidP="001E18F7">
            <w:pPr>
              <w:jc w:val="center"/>
              <w:rPr>
                <w:color w:val="000000"/>
                <w:sz w:val="18"/>
                <w:szCs w:val="18"/>
              </w:rPr>
            </w:pPr>
            <w:r w:rsidRPr="00520B50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407DB" w14:textId="77777777" w:rsidR="00520B50" w:rsidRPr="00520B50" w:rsidRDefault="00520B50" w:rsidP="001E18F7">
            <w:pPr>
              <w:jc w:val="center"/>
              <w:rPr>
                <w:color w:val="000000"/>
                <w:sz w:val="18"/>
                <w:szCs w:val="18"/>
              </w:rPr>
            </w:pPr>
            <w:r w:rsidRPr="00520B50">
              <w:rPr>
                <w:color w:val="000000"/>
                <w:sz w:val="18"/>
                <w:szCs w:val="18"/>
              </w:rPr>
              <w:t>6</w:t>
            </w:r>
          </w:p>
        </w:tc>
      </w:tr>
      <w:tr w:rsidR="004E12C2" w14:paraId="41951535" w14:textId="77777777" w:rsidTr="00A74A9D">
        <w:trPr>
          <w:gridAfter w:val="1"/>
          <w:wAfter w:w="1827" w:type="dxa"/>
          <w:trHeight w:val="300"/>
        </w:trPr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vAlign w:val="center"/>
            <w:hideMark/>
          </w:tcPr>
          <w:p w14:paraId="6080DD0D" w14:textId="77777777" w:rsidR="004E12C2" w:rsidRPr="00520B50" w:rsidRDefault="004E12C2" w:rsidP="004E12C2">
            <w:pPr>
              <w:rPr>
                <w:b/>
                <w:bCs/>
                <w:sz w:val="18"/>
                <w:szCs w:val="18"/>
              </w:rPr>
            </w:pPr>
            <w:r w:rsidRPr="00520B50">
              <w:rPr>
                <w:b/>
                <w:bCs/>
                <w:sz w:val="18"/>
                <w:szCs w:val="18"/>
              </w:rPr>
              <w:t>PRIHODI UKUPNO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4AAD1590" w14:textId="3583B7D7" w:rsidR="004E12C2" w:rsidRPr="00520B50" w:rsidRDefault="004E12C2" w:rsidP="004E12C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2.168.101,52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6D2106FB" w14:textId="19307AD1" w:rsidR="004E12C2" w:rsidRPr="00520B50" w:rsidRDefault="004E12C2" w:rsidP="004E12C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3.908.755,68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2715CAF0" w14:textId="73E450E1" w:rsidR="004E12C2" w:rsidRPr="00520B50" w:rsidRDefault="004E12C2" w:rsidP="004E12C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4.545.494,36</w:t>
            </w:r>
          </w:p>
        </w:tc>
        <w:tc>
          <w:tcPr>
            <w:tcW w:w="1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0A17277E" w14:textId="18FFC758" w:rsidR="004E12C2" w:rsidRPr="00520B50" w:rsidRDefault="004E12C2" w:rsidP="004E12C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4.264.485,05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3552B922" w14:textId="278F3B55" w:rsidR="004E12C2" w:rsidRPr="00520B50" w:rsidRDefault="004E12C2" w:rsidP="004E12C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4.008.485,05</w:t>
            </w:r>
          </w:p>
        </w:tc>
      </w:tr>
      <w:tr w:rsidR="004E12C2" w14:paraId="551265E1" w14:textId="77777777" w:rsidTr="00CD1CE3">
        <w:trPr>
          <w:gridAfter w:val="1"/>
          <w:wAfter w:w="1827" w:type="dxa"/>
          <w:trHeight w:val="300"/>
        </w:trPr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B7384" w14:textId="77777777" w:rsidR="004E12C2" w:rsidRPr="00520B50" w:rsidRDefault="004E12C2" w:rsidP="004E12C2">
            <w:pPr>
              <w:rPr>
                <w:b/>
                <w:bCs/>
                <w:sz w:val="18"/>
                <w:szCs w:val="18"/>
              </w:rPr>
            </w:pPr>
            <w:r w:rsidRPr="00520B50">
              <w:rPr>
                <w:b/>
                <w:bCs/>
                <w:sz w:val="18"/>
                <w:szCs w:val="18"/>
              </w:rPr>
              <w:t>6 PRIHODI POSLOVANJA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B3996" w14:textId="579C6B73" w:rsidR="004E12C2" w:rsidRPr="00520B50" w:rsidRDefault="004E12C2" w:rsidP="004E12C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2.168.101,52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D16E5" w14:textId="26D2F4FE" w:rsidR="004E12C2" w:rsidRPr="00520B50" w:rsidRDefault="004E12C2" w:rsidP="004E12C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3.908.755,68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41C25" w14:textId="060D826D" w:rsidR="004E12C2" w:rsidRPr="00520B50" w:rsidRDefault="004E12C2" w:rsidP="004E12C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4.545.494,36</w:t>
            </w:r>
          </w:p>
        </w:tc>
        <w:tc>
          <w:tcPr>
            <w:tcW w:w="1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87FD2" w14:textId="4F515462" w:rsidR="004E12C2" w:rsidRPr="00520B50" w:rsidRDefault="004E12C2" w:rsidP="004E12C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4.264.485,05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C86F6" w14:textId="7E1F03B2" w:rsidR="004E12C2" w:rsidRPr="00520B50" w:rsidRDefault="004E12C2" w:rsidP="004E12C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4.008.485,05</w:t>
            </w:r>
          </w:p>
        </w:tc>
      </w:tr>
      <w:tr w:rsidR="004E12C2" w14:paraId="3CBDCA02" w14:textId="77777777" w:rsidTr="00CD1CE3">
        <w:trPr>
          <w:gridAfter w:val="1"/>
          <w:wAfter w:w="1827" w:type="dxa"/>
          <w:trHeight w:val="300"/>
        </w:trPr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B52C3" w14:textId="77777777" w:rsidR="004E12C2" w:rsidRPr="00520B50" w:rsidRDefault="004E12C2" w:rsidP="004E12C2">
            <w:pPr>
              <w:rPr>
                <w:b/>
                <w:bCs/>
                <w:sz w:val="18"/>
                <w:szCs w:val="18"/>
              </w:rPr>
            </w:pPr>
            <w:r w:rsidRPr="00520B50">
              <w:rPr>
                <w:b/>
                <w:bCs/>
                <w:sz w:val="18"/>
                <w:szCs w:val="18"/>
              </w:rPr>
              <w:t>7 PRIHODI OD PRODAJE NEFINANCIJSKE IMOVINE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2DD81" w14:textId="06DDCA8A" w:rsidR="004E12C2" w:rsidRPr="00520B50" w:rsidRDefault="004E12C2" w:rsidP="004E12C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86F75" w14:textId="05AFC1D0" w:rsidR="004E12C2" w:rsidRPr="00520B50" w:rsidRDefault="004E12C2" w:rsidP="004E12C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8D449" w14:textId="42AB0C73" w:rsidR="004E12C2" w:rsidRPr="00520B50" w:rsidRDefault="004E12C2" w:rsidP="004E12C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4ED3A" w14:textId="370960FC" w:rsidR="004E12C2" w:rsidRPr="00520B50" w:rsidRDefault="004E12C2" w:rsidP="004E12C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DBBE4" w14:textId="7DDA68C7" w:rsidR="004E12C2" w:rsidRPr="00520B50" w:rsidRDefault="004E12C2" w:rsidP="004E12C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4E12C2" w14:paraId="5BDA3D8F" w14:textId="77777777" w:rsidTr="0062519B">
        <w:trPr>
          <w:gridAfter w:val="1"/>
          <w:wAfter w:w="1827" w:type="dxa"/>
          <w:trHeight w:val="30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7FB80B2" w14:textId="77777777" w:rsidR="004E12C2" w:rsidRPr="00520B50" w:rsidRDefault="004E12C2" w:rsidP="004E12C2">
            <w:pPr>
              <w:rPr>
                <w:b/>
                <w:bCs/>
                <w:sz w:val="18"/>
                <w:szCs w:val="18"/>
              </w:rPr>
            </w:pPr>
            <w:r w:rsidRPr="00520B50">
              <w:rPr>
                <w:b/>
                <w:bCs/>
                <w:sz w:val="18"/>
                <w:szCs w:val="18"/>
              </w:rPr>
              <w:t>RASHODI UKUPNO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68521ED" w14:textId="77777777" w:rsidR="004E12C2" w:rsidRPr="00520B50" w:rsidRDefault="004E12C2" w:rsidP="004E12C2">
            <w:pPr>
              <w:rPr>
                <w:sz w:val="18"/>
                <w:szCs w:val="18"/>
              </w:rPr>
            </w:pPr>
            <w:r w:rsidRPr="00520B50">
              <w:rPr>
                <w:sz w:val="18"/>
                <w:szCs w:val="18"/>
              </w:rPr>
              <w:t> </w:t>
            </w:r>
          </w:p>
        </w:tc>
        <w:tc>
          <w:tcPr>
            <w:tcW w:w="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C736534" w14:textId="77777777" w:rsidR="004E12C2" w:rsidRPr="00520B50" w:rsidRDefault="004E12C2" w:rsidP="004E12C2">
            <w:pPr>
              <w:rPr>
                <w:sz w:val="18"/>
                <w:szCs w:val="18"/>
              </w:rPr>
            </w:pPr>
            <w:r w:rsidRPr="00520B50">
              <w:rPr>
                <w:sz w:val="18"/>
                <w:szCs w:val="18"/>
              </w:rPr>
              <w:t> </w:t>
            </w:r>
          </w:p>
        </w:tc>
        <w:tc>
          <w:tcPr>
            <w:tcW w:w="7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1FE4925" w14:textId="77777777" w:rsidR="004E12C2" w:rsidRPr="00520B50" w:rsidRDefault="004E12C2" w:rsidP="004E12C2">
            <w:pPr>
              <w:rPr>
                <w:sz w:val="18"/>
                <w:szCs w:val="18"/>
              </w:rPr>
            </w:pPr>
            <w:r w:rsidRPr="00520B50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6348CE55" w14:textId="65A0F718" w:rsidR="004E12C2" w:rsidRPr="000E7BFD" w:rsidRDefault="004E12C2" w:rsidP="004E12C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2.168.101,52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7B206E10" w14:textId="6B344947" w:rsidR="004E12C2" w:rsidRPr="000E7BFD" w:rsidRDefault="004E12C2" w:rsidP="004E12C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3.317.747,43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262B5E31" w14:textId="4FEC28C5" w:rsidR="004E12C2" w:rsidRPr="000E7BFD" w:rsidRDefault="004E12C2" w:rsidP="004E12C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3.519.885,05</w:t>
            </w: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68C9335F" w14:textId="31E4F0B3" w:rsidR="004E12C2" w:rsidRPr="000E7BFD" w:rsidRDefault="004E12C2" w:rsidP="004E12C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3.311.885,05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09C4BED9" w14:textId="36F2C26B" w:rsidR="004E12C2" w:rsidRPr="000E7BFD" w:rsidRDefault="004E12C2" w:rsidP="004E12C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3.286.885,05</w:t>
            </w:r>
          </w:p>
        </w:tc>
      </w:tr>
      <w:tr w:rsidR="004E12C2" w14:paraId="1BF4E9A8" w14:textId="77777777" w:rsidTr="00B32BEC">
        <w:trPr>
          <w:gridAfter w:val="1"/>
          <w:wAfter w:w="1827" w:type="dxa"/>
          <w:trHeight w:val="300"/>
        </w:trPr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86FAA" w14:textId="77777777" w:rsidR="004E12C2" w:rsidRPr="00520B50" w:rsidRDefault="004E12C2" w:rsidP="004E12C2">
            <w:pPr>
              <w:rPr>
                <w:b/>
                <w:bCs/>
                <w:sz w:val="18"/>
                <w:szCs w:val="18"/>
              </w:rPr>
            </w:pPr>
            <w:r w:rsidRPr="00520B50">
              <w:rPr>
                <w:b/>
                <w:bCs/>
                <w:sz w:val="18"/>
                <w:szCs w:val="18"/>
              </w:rPr>
              <w:lastRenderedPageBreak/>
              <w:t>3 RASHODI  POSLOVANJA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0A8FE" w14:textId="3A3D6C05" w:rsidR="004E12C2" w:rsidRPr="00520B50" w:rsidRDefault="004E12C2" w:rsidP="004E12C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2.134.468,11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0091E" w14:textId="6165DB20" w:rsidR="004E12C2" w:rsidRPr="00520B50" w:rsidRDefault="004E12C2" w:rsidP="004E12C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3.266.747,43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A8C82" w14:textId="1B943644" w:rsidR="004E12C2" w:rsidRPr="00520B50" w:rsidRDefault="004E12C2" w:rsidP="004E12C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3.274.885,05</w:t>
            </w:r>
          </w:p>
        </w:tc>
        <w:tc>
          <w:tcPr>
            <w:tcW w:w="1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D0B14" w14:textId="1FF287CD" w:rsidR="004E12C2" w:rsidRPr="00520B50" w:rsidRDefault="004E12C2" w:rsidP="004E12C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3.266.885,05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ECC6A" w14:textId="365086AF" w:rsidR="004E12C2" w:rsidRPr="00520B50" w:rsidRDefault="004E12C2" w:rsidP="004E12C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3.241.885,05</w:t>
            </w:r>
          </w:p>
        </w:tc>
      </w:tr>
      <w:tr w:rsidR="004E12C2" w14:paraId="5297ED40" w14:textId="77777777" w:rsidTr="00B32BEC">
        <w:trPr>
          <w:gridAfter w:val="1"/>
          <w:wAfter w:w="1827" w:type="dxa"/>
          <w:trHeight w:val="300"/>
        </w:trPr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4A248" w14:textId="77777777" w:rsidR="004E12C2" w:rsidRPr="00520B50" w:rsidRDefault="004E12C2" w:rsidP="004E12C2">
            <w:pPr>
              <w:rPr>
                <w:b/>
                <w:bCs/>
                <w:sz w:val="18"/>
                <w:szCs w:val="18"/>
              </w:rPr>
            </w:pPr>
            <w:r w:rsidRPr="00520B50">
              <w:rPr>
                <w:b/>
                <w:bCs/>
                <w:sz w:val="18"/>
                <w:szCs w:val="18"/>
              </w:rPr>
              <w:t>4 RASHODI ZA NABAVU NEFINANCIJSKE IMOVINE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26C3D" w14:textId="4A4BBECA" w:rsidR="004E12C2" w:rsidRPr="00520B50" w:rsidRDefault="004E12C2" w:rsidP="004E12C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33.633,41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F2FF5" w14:textId="56E335B4" w:rsidR="004E12C2" w:rsidRPr="00520B50" w:rsidRDefault="004E12C2" w:rsidP="004E12C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51.000,00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FB501" w14:textId="659030ED" w:rsidR="004E12C2" w:rsidRPr="00520B50" w:rsidRDefault="004E12C2" w:rsidP="004E12C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245.000,00</w:t>
            </w:r>
          </w:p>
        </w:tc>
        <w:tc>
          <w:tcPr>
            <w:tcW w:w="1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FA987" w14:textId="67B1DB92" w:rsidR="004E12C2" w:rsidRPr="00520B50" w:rsidRDefault="004E12C2" w:rsidP="004E12C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45.000,00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7626E" w14:textId="2D416A53" w:rsidR="004E12C2" w:rsidRPr="00520B50" w:rsidRDefault="004E12C2" w:rsidP="004E12C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45.000,00</w:t>
            </w:r>
          </w:p>
        </w:tc>
      </w:tr>
      <w:tr w:rsidR="004E12C2" w14:paraId="35188EBA" w14:textId="77777777" w:rsidTr="00235C01">
        <w:trPr>
          <w:gridAfter w:val="1"/>
          <w:wAfter w:w="1827" w:type="dxa"/>
          <w:trHeight w:val="300"/>
        </w:trPr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975A18B" w14:textId="77777777" w:rsidR="004E12C2" w:rsidRPr="00520B50" w:rsidRDefault="004E12C2" w:rsidP="004E12C2">
            <w:pPr>
              <w:rPr>
                <w:b/>
                <w:bCs/>
                <w:sz w:val="18"/>
                <w:szCs w:val="18"/>
              </w:rPr>
            </w:pPr>
            <w:r w:rsidRPr="00520B50">
              <w:rPr>
                <w:b/>
                <w:bCs/>
                <w:sz w:val="18"/>
                <w:szCs w:val="18"/>
              </w:rPr>
              <w:t>RAZLIKA - VIŠAK / MANJAK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20C31D8D" w14:textId="675F4E7A" w:rsidR="004E12C2" w:rsidRPr="00520B50" w:rsidRDefault="004E12C2" w:rsidP="004E12C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78516BB5" w14:textId="4E527DC7" w:rsidR="004E12C2" w:rsidRPr="00520B50" w:rsidRDefault="004E12C2" w:rsidP="004E12C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591.008,25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669DF583" w14:textId="4DB024DE" w:rsidR="004E12C2" w:rsidRPr="00520B50" w:rsidRDefault="004E12C2" w:rsidP="004E12C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1.025.609,31</w:t>
            </w:r>
          </w:p>
        </w:tc>
        <w:tc>
          <w:tcPr>
            <w:tcW w:w="1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54E09F0B" w14:textId="79832FDD" w:rsidR="004E12C2" w:rsidRPr="00520B50" w:rsidRDefault="004E12C2" w:rsidP="004E12C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952.600,00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48425DE2" w14:textId="38D01B9C" w:rsidR="004E12C2" w:rsidRPr="00520B50" w:rsidRDefault="004E12C2" w:rsidP="004E12C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721.600,00</w:t>
            </w:r>
          </w:p>
        </w:tc>
      </w:tr>
      <w:tr w:rsidR="000E7BFD" w14:paraId="5D6F7BB7" w14:textId="77777777" w:rsidTr="00654534">
        <w:trPr>
          <w:trHeight w:val="375"/>
        </w:trPr>
        <w:tc>
          <w:tcPr>
            <w:tcW w:w="12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28576E" w14:textId="77777777" w:rsidR="00520B50" w:rsidRPr="00520B50" w:rsidRDefault="00520B50" w:rsidP="001E18F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AED2FA" w14:textId="77777777" w:rsidR="00520B50" w:rsidRPr="00520B50" w:rsidRDefault="00520B50" w:rsidP="001E18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E0AD9D" w14:textId="77777777" w:rsidR="00520B50" w:rsidRPr="00520B50" w:rsidRDefault="00520B50" w:rsidP="001E18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7715659" w14:textId="77777777" w:rsidR="00520B50" w:rsidRPr="00520B50" w:rsidRDefault="00520B50" w:rsidP="001E18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20A66FA" w14:textId="77777777" w:rsidR="00520B50" w:rsidRPr="00520B50" w:rsidRDefault="00520B50" w:rsidP="001E18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41D6C12" w14:textId="77777777" w:rsidR="00520B50" w:rsidRPr="00520B50" w:rsidRDefault="00520B50" w:rsidP="001E18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7C7D3EB" w14:textId="77777777" w:rsidR="00520B50" w:rsidRPr="00520B50" w:rsidRDefault="00520B50" w:rsidP="001E18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9AEFF" w14:textId="77777777" w:rsidR="00520B50" w:rsidRPr="00520B50" w:rsidRDefault="00520B50" w:rsidP="001E18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B3132" w14:textId="77777777" w:rsidR="00520B50" w:rsidRPr="00520B50" w:rsidRDefault="00520B50" w:rsidP="001E18F7">
            <w:pPr>
              <w:rPr>
                <w:sz w:val="18"/>
                <w:szCs w:val="18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B2CB9" w14:textId="77777777" w:rsidR="00520B50" w:rsidRDefault="00520B50" w:rsidP="001E18F7">
            <w:pPr>
              <w:rPr>
                <w:sz w:val="20"/>
                <w:szCs w:val="20"/>
              </w:rPr>
            </w:pPr>
          </w:p>
        </w:tc>
      </w:tr>
      <w:tr w:rsidR="00520B50" w14:paraId="62050181" w14:textId="77777777" w:rsidTr="00654534">
        <w:trPr>
          <w:gridAfter w:val="2"/>
          <w:wAfter w:w="3213" w:type="dxa"/>
          <w:trHeight w:val="360"/>
        </w:trPr>
        <w:tc>
          <w:tcPr>
            <w:tcW w:w="9099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E9F266" w14:textId="77777777" w:rsidR="00520B50" w:rsidRPr="00520B50" w:rsidRDefault="00520B50" w:rsidP="001E18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20B50">
              <w:rPr>
                <w:b/>
                <w:bCs/>
                <w:color w:val="000000"/>
                <w:sz w:val="18"/>
                <w:szCs w:val="18"/>
              </w:rPr>
              <w:t>B) SAŽETAK RAČUNA FINANCIRANJA</w:t>
            </w:r>
          </w:p>
        </w:tc>
      </w:tr>
      <w:tr w:rsidR="000E7BFD" w14:paraId="66B14D4C" w14:textId="77777777" w:rsidTr="00654534">
        <w:trPr>
          <w:trHeight w:val="375"/>
        </w:trPr>
        <w:tc>
          <w:tcPr>
            <w:tcW w:w="12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179285" w14:textId="77777777" w:rsidR="00520B50" w:rsidRPr="00520B50" w:rsidRDefault="00520B50" w:rsidP="001E18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5CDE4C" w14:textId="77777777" w:rsidR="00520B50" w:rsidRPr="00520B50" w:rsidRDefault="00520B50" w:rsidP="001E18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C8C554" w14:textId="77777777" w:rsidR="00520B50" w:rsidRPr="00520B50" w:rsidRDefault="00520B50" w:rsidP="001E18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46F870" w14:textId="77777777" w:rsidR="00520B50" w:rsidRPr="00520B50" w:rsidRDefault="00520B50" w:rsidP="001E18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B5C11F" w14:textId="77777777" w:rsidR="00520B50" w:rsidRPr="00520B50" w:rsidRDefault="00520B50" w:rsidP="001E18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BE9355" w14:textId="77777777" w:rsidR="00520B50" w:rsidRPr="00520B50" w:rsidRDefault="00520B50" w:rsidP="001E18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271241" w14:textId="77777777" w:rsidR="00520B50" w:rsidRPr="00520B50" w:rsidRDefault="00520B50" w:rsidP="001E18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3EA27" w14:textId="77777777" w:rsidR="00520B50" w:rsidRPr="00520B50" w:rsidRDefault="00520B50" w:rsidP="001E18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AD041" w14:textId="77777777" w:rsidR="00520B50" w:rsidRPr="00520B50" w:rsidRDefault="00520B50" w:rsidP="001E18F7">
            <w:pPr>
              <w:rPr>
                <w:sz w:val="18"/>
                <w:szCs w:val="18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431A5" w14:textId="77777777" w:rsidR="00520B50" w:rsidRDefault="00520B50" w:rsidP="001E18F7">
            <w:pPr>
              <w:rPr>
                <w:sz w:val="20"/>
                <w:szCs w:val="20"/>
              </w:rPr>
            </w:pPr>
          </w:p>
        </w:tc>
      </w:tr>
      <w:tr w:rsidR="009423E1" w14:paraId="336F35CE" w14:textId="77777777" w:rsidTr="00654534">
        <w:trPr>
          <w:gridAfter w:val="1"/>
          <w:wAfter w:w="1827" w:type="dxa"/>
          <w:trHeight w:val="510"/>
        </w:trPr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AEF4BF4" w14:textId="77777777" w:rsidR="009423E1" w:rsidRPr="00520B50" w:rsidRDefault="009423E1" w:rsidP="009423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20B50">
              <w:rPr>
                <w:b/>
                <w:bCs/>
                <w:color w:val="000000"/>
                <w:sz w:val="18"/>
                <w:szCs w:val="18"/>
              </w:rPr>
              <w:t>RAZRED I NAZIV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1A656" w14:textId="4C0F6037" w:rsidR="009423E1" w:rsidRPr="00520B50" w:rsidRDefault="009423E1" w:rsidP="009423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20B50">
              <w:rPr>
                <w:b/>
                <w:bCs/>
                <w:color w:val="000000"/>
                <w:sz w:val="18"/>
                <w:szCs w:val="18"/>
              </w:rPr>
              <w:t>IZVRŠENJE 202</w:t>
            </w: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  <w:r w:rsidRPr="00520B50"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6EACA" w14:textId="474E6CA6" w:rsidR="009423E1" w:rsidRPr="00520B50" w:rsidRDefault="009423E1" w:rsidP="009423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20B50">
              <w:rPr>
                <w:b/>
                <w:bCs/>
                <w:color w:val="000000"/>
                <w:sz w:val="18"/>
                <w:szCs w:val="18"/>
              </w:rPr>
              <w:t>TEKUĆI PLAN 202</w:t>
            </w: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  <w:r w:rsidRPr="00520B50"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A0E0A" w14:textId="068108D3" w:rsidR="009423E1" w:rsidRPr="00520B50" w:rsidRDefault="009423E1" w:rsidP="009423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20B50">
              <w:rPr>
                <w:b/>
                <w:bCs/>
                <w:color w:val="000000"/>
                <w:sz w:val="18"/>
                <w:szCs w:val="18"/>
              </w:rPr>
              <w:t>PLAN 202</w:t>
            </w: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  <w:r w:rsidRPr="00520B50"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97A7D" w14:textId="66B6BCD4" w:rsidR="009423E1" w:rsidRPr="00520B50" w:rsidRDefault="009423E1" w:rsidP="009423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20B50">
              <w:rPr>
                <w:b/>
                <w:bCs/>
                <w:color w:val="000000"/>
                <w:sz w:val="18"/>
                <w:szCs w:val="18"/>
              </w:rPr>
              <w:t>PROJEKCIJA 202</w:t>
            </w:r>
            <w:r>
              <w:rPr>
                <w:b/>
                <w:bCs/>
                <w:color w:val="000000"/>
                <w:sz w:val="18"/>
                <w:szCs w:val="18"/>
              </w:rPr>
              <w:t>7</w:t>
            </w:r>
            <w:r w:rsidRPr="00520B50"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CD39D" w14:textId="6E334D2C" w:rsidR="009423E1" w:rsidRPr="00520B50" w:rsidRDefault="009423E1" w:rsidP="009423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20B50">
              <w:rPr>
                <w:b/>
                <w:bCs/>
                <w:color w:val="000000"/>
                <w:sz w:val="18"/>
                <w:szCs w:val="18"/>
              </w:rPr>
              <w:t>PROJEKCIJA 202</w:t>
            </w:r>
            <w:r>
              <w:rPr>
                <w:b/>
                <w:bCs/>
                <w:color w:val="000000"/>
                <w:sz w:val="18"/>
                <w:szCs w:val="18"/>
              </w:rPr>
              <w:t>8</w:t>
            </w:r>
            <w:r w:rsidRPr="00520B50"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0E7BFD" w14:paraId="5395BEBC" w14:textId="77777777" w:rsidTr="00654534">
        <w:trPr>
          <w:gridAfter w:val="1"/>
          <w:wAfter w:w="1827" w:type="dxa"/>
          <w:trHeight w:val="240"/>
        </w:trPr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FFEC5" w14:textId="77777777" w:rsidR="00520B50" w:rsidRPr="00520B50" w:rsidRDefault="00520B50" w:rsidP="001E18F7">
            <w:pPr>
              <w:jc w:val="center"/>
              <w:rPr>
                <w:color w:val="000000"/>
                <w:sz w:val="18"/>
                <w:szCs w:val="18"/>
              </w:rPr>
            </w:pPr>
            <w:r w:rsidRPr="00520B5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DAAB9" w14:textId="77777777" w:rsidR="00520B50" w:rsidRPr="00520B50" w:rsidRDefault="00520B50" w:rsidP="001E18F7">
            <w:pPr>
              <w:jc w:val="center"/>
              <w:rPr>
                <w:color w:val="000000"/>
                <w:sz w:val="18"/>
                <w:szCs w:val="18"/>
              </w:rPr>
            </w:pPr>
            <w:r w:rsidRPr="00520B5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B6F45" w14:textId="77777777" w:rsidR="00520B50" w:rsidRPr="00520B50" w:rsidRDefault="00520B50" w:rsidP="001E18F7">
            <w:pPr>
              <w:jc w:val="center"/>
              <w:rPr>
                <w:color w:val="000000"/>
                <w:sz w:val="18"/>
                <w:szCs w:val="18"/>
              </w:rPr>
            </w:pPr>
            <w:r w:rsidRPr="00520B50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891D8" w14:textId="77777777" w:rsidR="00520B50" w:rsidRPr="00520B50" w:rsidRDefault="00520B50" w:rsidP="001E18F7">
            <w:pPr>
              <w:jc w:val="center"/>
              <w:rPr>
                <w:color w:val="000000"/>
                <w:sz w:val="18"/>
                <w:szCs w:val="18"/>
              </w:rPr>
            </w:pPr>
            <w:r w:rsidRPr="00520B50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FD4FA" w14:textId="77777777" w:rsidR="00520B50" w:rsidRPr="00520B50" w:rsidRDefault="00520B50" w:rsidP="001E18F7">
            <w:pPr>
              <w:jc w:val="center"/>
              <w:rPr>
                <w:color w:val="000000"/>
                <w:sz w:val="18"/>
                <w:szCs w:val="18"/>
              </w:rPr>
            </w:pPr>
            <w:r w:rsidRPr="00520B50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A3591" w14:textId="77777777" w:rsidR="00520B50" w:rsidRPr="00520B50" w:rsidRDefault="00520B50" w:rsidP="001E18F7">
            <w:pPr>
              <w:jc w:val="center"/>
              <w:rPr>
                <w:color w:val="000000"/>
                <w:sz w:val="18"/>
                <w:szCs w:val="18"/>
              </w:rPr>
            </w:pPr>
            <w:r w:rsidRPr="00520B50">
              <w:rPr>
                <w:color w:val="000000"/>
                <w:sz w:val="18"/>
                <w:szCs w:val="18"/>
              </w:rPr>
              <w:t>6</w:t>
            </w:r>
          </w:p>
        </w:tc>
      </w:tr>
      <w:tr w:rsidR="004E12C2" w14:paraId="73F2110B" w14:textId="77777777" w:rsidTr="00A4125D">
        <w:trPr>
          <w:gridAfter w:val="1"/>
          <w:wAfter w:w="1827" w:type="dxa"/>
          <w:trHeight w:val="300"/>
        </w:trPr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321F1" w14:textId="77777777" w:rsidR="004E12C2" w:rsidRPr="00520B50" w:rsidRDefault="004E12C2" w:rsidP="004E12C2">
            <w:pPr>
              <w:rPr>
                <w:b/>
                <w:bCs/>
                <w:sz w:val="18"/>
                <w:szCs w:val="18"/>
              </w:rPr>
            </w:pPr>
            <w:r w:rsidRPr="00520B50">
              <w:rPr>
                <w:b/>
                <w:bCs/>
                <w:sz w:val="18"/>
                <w:szCs w:val="18"/>
              </w:rPr>
              <w:t>8 PRIMICI OD FINANCIJSKE IMOVINE I ZADUŽIVANJA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9E6C2" w14:textId="2C9D201A" w:rsidR="004E12C2" w:rsidRPr="00050DFA" w:rsidRDefault="004E12C2" w:rsidP="004E12C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28.137,24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64989" w14:textId="22E54357" w:rsidR="004E12C2" w:rsidRPr="00050DFA" w:rsidRDefault="004E12C2" w:rsidP="004E12C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26.990,69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FFB4B" w14:textId="5055156E" w:rsidR="004E12C2" w:rsidRPr="00050DFA" w:rsidRDefault="004E12C2" w:rsidP="004E12C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26.990,69</w:t>
            </w:r>
          </w:p>
        </w:tc>
        <w:tc>
          <w:tcPr>
            <w:tcW w:w="1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833A6" w14:textId="6B23F8F8" w:rsidR="004E12C2" w:rsidRPr="00050DFA" w:rsidRDefault="004E12C2" w:rsidP="004E12C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26B7B" w14:textId="5E134464" w:rsidR="004E12C2" w:rsidRPr="00050DFA" w:rsidRDefault="004E12C2" w:rsidP="004E12C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4E12C2" w14:paraId="6A6DA647" w14:textId="77777777" w:rsidTr="00A4125D">
        <w:trPr>
          <w:gridAfter w:val="1"/>
          <w:wAfter w:w="1827" w:type="dxa"/>
          <w:trHeight w:val="300"/>
        </w:trPr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4B827" w14:textId="77777777" w:rsidR="004E12C2" w:rsidRPr="00520B50" w:rsidRDefault="004E12C2" w:rsidP="004E12C2">
            <w:pPr>
              <w:rPr>
                <w:b/>
                <w:bCs/>
                <w:sz w:val="18"/>
                <w:szCs w:val="18"/>
              </w:rPr>
            </w:pPr>
            <w:r w:rsidRPr="00520B50">
              <w:rPr>
                <w:b/>
                <w:bCs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96C0A" w14:textId="2433ABBD" w:rsidR="004E12C2" w:rsidRPr="00142F2D" w:rsidRDefault="004E12C2" w:rsidP="004E12C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1.047.832,52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27421" w14:textId="6D502B5A" w:rsidR="004E12C2" w:rsidRPr="00142F2D" w:rsidRDefault="004E12C2" w:rsidP="004E12C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1.052.600,00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DEE2F" w14:textId="379C16A7" w:rsidR="004E12C2" w:rsidRPr="00142F2D" w:rsidRDefault="004E12C2" w:rsidP="004E12C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1.052.600,00</w:t>
            </w:r>
          </w:p>
        </w:tc>
        <w:tc>
          <w:tcPr>
            <w:tcW w:w="1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72C89" w14:textId="7A1DE15A" w:rsidR="004E12C2" w:rsidRPr="00142F2D" w:rsidRDefault="004E12C2" w:rsidP="004E12C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952.600,00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444BB" w14:textId="675B2DFB" w:rsidR="004E12C2" w:rsidRPr="00142F2D" w:rsidRDefault="004E12C2" w:rsidP="004E12C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721.600,00</w:t>
            </w:r>
          </w:p>
        </w:tc>
      </w:tr>
      <w:tr w:rsidR="004E12C2" w14:paraId="6AAA1E99" w14:textId="77777777" w:rsidTr="00A4125D">
        <w:trPr>
          <w:gridAfter w:val="1"/>
          <w:wAfter w:w="1827" w:type="dxa"/>
          <w:trHeight w:val="300"/>
        </w:trPr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0B90E4A9" w14:textId="77777777" w:rsidR="004E12C2" w:rsidRPr="00520B50" w:rsidRDefault="004E12C2" w:rsidP="004E12C2">
            <w:pPr>
              <w:rPr>
                <w:b/>
                <w:bCs/>
                <w:sz w:val="18"/>
                <w:szCs w:val="18"/>
              </w:rPr>
            </w:pPr>
            <w:r w:rsidRPr="00520B50">
              <w:rPr>
                <w:b/>
                <w:bCs/>
                <w:sz w:val="18"/>
                <w:szCs w:val="18"/>
              </w:rPr>
              <w:t>NETO FINANCIRANJE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50A0EC54" w14:textId="2FFFF2CA" w:rsidR="004E12C2" w:rsidRPr="00520B50" w:rsidRDefault="004E12C2" w:rsidP="004E12C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-1.019.695,28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4897308D" w14:textId="09120BD9" w:rsidR="004E12C2" w:rsidRPr="00520B50" w:rsidRDefault="004E12C2" w:rsidP="004E12C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-1.025.609,31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6B2E697C" w14:textId="145D3CDB" w:rsidR="004E12C2" w:rsidRPr="00520B50" w:rsidRDefault="004E12C2" w:rsidP="004E12C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-1.025.609,31</w:t>
            </w:r>
          </w:p>
        </w:tc>
        <w:tc>
          <w:tcPr>
            <w:tcW w:w="1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6E91B933" w14:textId="57F459CD" w:rsidR="004E12C2" w:rsidRPr="00520B50" w:rsidRDefault="004E12C2" w:rsidP="004E12C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-952.600,00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677ABCCE" w14:textId="5425E8CF" w:rsidR="004E12C2" w:rsidRPr="00520B50" w:rsidRDefault="004E12C2" w:rsidP="004E12C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-721.600,00</w:t>
            </w:r>
          </w:p>
        </w:tc>
      </w:tr>
      <w:tr w:rsidR="004E12C2" w14:paraId="1003AA12" w14:textId="77777777" w:rsidTr="009423E1">
        <w:trPr>
          <w:gridAfter w:val="1"/>
          <w:wAfter w:w="1827" w:type="dxa"/>
          <w:trHeight w:val="300"/>
        </w:trPr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1B64C5C6" w14:textId="77777777" w:rsidR="004E12C2" w:rsidRPr="00520B50" w:rsidRDefault="004E12C2" w:rsidP="004E12C2">
            <w:pPr>
              <w:rPr>
                <w:b/>
                <w:bCs/>
                <w:sz w:val="18"/>
                <w:szCs w:val="18"/>
              </w:rPr>
            </w:pPr>
            <w:r w:rsidRPr="00520B50">
              <w:rPr>
                <w:b/>
                <w:bCs/>
                <w:sz w:val="18"/>
                <w:szCs w:val="18"/>
              </w:rPr>
              <w:t>VIŠAK / MANJAK + NETO FINANCIRANJE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04040FE1" w14:textId="7A04145F" w:rsidR="004E12C2" w:rsidRPr="004E12C2" w:rsidRDefault="004E12C2" w:rsidP="004E12C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E12C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-1.019.695,28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2AE1E123" w14:textId="098E7EEB" w:rsidR="004E12C2" w:rsidRPr="004E12C2" w:rsidRDefault="004E12C2" w:rsidP="004E12C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E12C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-434.601,06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3686D09C" w14:textId="3AA7C155" w:rsidR="004E12C2" w:rsidRPr="004E12C2" w:rsidRDefault="004E12C2" w:rsidP="004E12C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E12C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6CFDC2CA" w14:textId="50B0AA0D" w:rsidR="004E12C2" w:rsidRPr="004E12C2" w:rsidRDefault="004E12C2" w:rsidP="004E12C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E12C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5E26C295" w14:textId="24789C33" w:rsidR="004E12C2" w:rsidRPr="004E12C2" w:rsidRDefault="004E12C2" w:rsidP="004E12C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E12C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0E7BFD" w14:paraId="3605ACD3" w14:textId="77777777" w:rsidTr="00654534">
        <w:trPr>
          <w:trHeight w:val="375"/>
        </w:trPr>
        <w:tc>
          <w:tcPr>
            <w:tcW w:w="12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A02324" w14:textId="77777777" w:rsidR="00520B50" w:rsidRPr="00520B50" w:rsidRDefault="00520B50" w:rsidP="001E18F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711B88" w14:textId="77777777" w:rsidR="00520B50" w:rsidRPr="00520B50" w:rsidRDefault="00520B50" w:rsidP="001E18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3A0932" w14:textId="77777777" w:rsidR="00520B50" w:rsidRPr="00520B50" w:rsidRDefault="00520B50" w:rsidP="001E18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7FA65F" w14:textId="77777777" w:rsidR="00520B50" w:rsidRPr="00520B50" w:rsidRDefault="00520B50" w:rsidP="001E18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1E50DE" w14:textId="77777777" w:rsidR="00520B50" w:rsidRPr="00520B50" w:rsidRDefault="00520B50" w:rsidP="001E18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1143FF" w14:textId="77777777" w:rsidR="00520B50" w:rsidRPr="00520B50" w:rsidRDefault="00520B50" w:rsidP="001E18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6A3DF7" w14:textId="77777777" w:rsidR="00520B50" w:rsidRPr="00520B50" w:rsidRDefault="00520B50" w:rsidP="001E18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80CA3" w14:textId="77777777" w:rsidR="00520B50" w:rsidRPr="00520B50" w:rsidRDefault="00520B50" w:rsidP="001E18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9B63B" w14:textId="77777777" w:rsidR="00520B50" w:rsidRPr="00520B50" w:rsidRDefault="00520B50" w:rsidP="001E18F7">
            <w:pPr>
              <w:rPr>
                <w:sz w:val="18"/>
                <w:szCs w:val="18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100B9" w14:textId="77777777" w:rsidR="00520B50" w:rsidRDefault="00520B50" w:rsidP="001E18F7">
            <w:pPr>
              <w:rPr>
                <w:sz w:val="20"/>
                <w:szCs w:val="20"/>
              </w:rPr>
            </w:pPr>
          </w:p>
        </w:tc>
      </w:tr>
      <w:tr w:rsidR="00520B50" w14:paraId="7E5A078D" w14:textId="77777777" w:rsidTr="00654534">
        <w:trPr>
          <w:gridAfter w:val="2"/>
          <w:wAfter w:w="3213" w:type="dxa"/>
          <w:trHeight w:val="360"/>
        </w:trPr>
        <w:tc>
          <w:tcPr>
            <w:tcW w:w="9099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C3D89F" w14:textId="77777777" w:rsidR="00520B50" w:rsidRPr="00520B50" w:rsidRDefault="00520B50" w:rsidP="001E18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20B50">
              <w:rPr>
                <w:b/>
                <w:bCs/>
                <w:color w:val="000000"/>
                <w:sz w:val="18"/>
                <w:szCs w:val="18"/>
              </w:rPr>
              <w:t xml:space="preserve">C) PRENESENI VIŠAK ILI PRENESENI MANJAK </w:t>
            </w:r>
          </w:p>
        </w:tc>
      </w:tr>
      <w:tr w:rsidR="000E7BFD" w14:paraId="7ED7FC99" w14:textId="77777777" w:rsidTr="00654534">
        <w:trPr>
          <w:trHeight w:val="360"/>
        </w:trPr>
        <w:tc>
          <w:tcPr>
            <w:tcW w:w="12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E0AA7A" w14:textId="77777777" w:rsidR="00520B50" w:rsidRPr="00520B50" w:rsidRDefault="00520B50" w:rsidP="001E18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F8E6B4" w14:textId="77777777" w:rsidR="00520B50" w:rsidRPr="00520B50" w:rsidRDefault="00520B50" w:rsidP="001E18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B7862B" w14:textId="77777777" w:rsidR="00520B50" w:rsidRPr="00520B50" w:rsidRDefault="00520B50" w:rsidP="001E18F7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A3065A" w14:textId="77777777" w:rsidR="00520B50" w:rsidRPr="00520B50" w:rsidRDefault="00520B50" w:rsidP="001E18F7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375F4B" w14:textId="77777777" w:rsidR="00520B50" w:rsidRPr="00520B50" w:rsidRDefault="00520B50" w:rsidP="001E18F7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4FADB8" w14:textId="77777777" w:rsidR="00520B50" w:rsidRPr="00520B50" w:rsidRDefault="00520B50" w:rsidP="001E18F7">
            <w:pPr>
              <w:rPr>
                <w:sz w:val="18"/>
                <w:szCs w:val="18"/>
              </w:rPr>
            </w:pPr>
          </w:p>
        </w:tc>
        <w:tc>
          <w:tcPr>
            <w:tcW w:w="28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C82DC8" w14:textId="77777777" w:rsidR="00520B50" w:rsidRPr="00520B50" w:rsidRDefault="00520B50" w:rsidP="001E18F7">
            <w:pPr>
              <w:rPr>
                <w:sz w:val="18"/>
                <w:szCs w:val="18"/>
              </w:rPr>
            </w:pPr>
          </w:p>
        </w:tc>
        <w:tc>
          <w:tcPr>
            <w:tcW w:w="18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91257F" w14:textId="77777777" w:rsidR="00520B50" w:rsidRPr="00520B50" w:rsidRDefault="00520B50" w:rsidP="001E18F7">
            <w:pPr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588328" w14:textId="77777777" w:rsidR="00520B50" w:rsidRPr="00520B50" w:rsidRDefault="00520B50" w:rsidP="001E18F7">
            <w:pPr>
              <w:rPr>
                <w:sz w:val="18"/>
                <w:szCs w:val="18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AC5F7C" w14:textId="77777777" w:rsidR="00520B50" w:rsidRDefault="00520B50" w:rsidP="001E18F7">
            <w:pPr>
              <w:rPr>
                <w:sz w:val="20"/>
                <w:szCs w:val="20"/>
              </w:rPr>
            </w:pPr>
          </w:p>
        </w:tc>
      </w:tr>
      <w:tr w:rsidR="009423E1" w14:paraId="67F3ECEF" w14:textId="77777777" w:rsidTr="00654534">
        <w:trPr>
          <w:gridAfter w:val="1"/>
          <w:wAfter w:w="1827" w:type="dxa"/>
          <w:trHeight w:val="510"/>
        </w:trPr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F0270A5" w14:textId="77777777" w:rsidR="009423E1" w:rsidRPr="00520B50" w:rsidRDefault="009423E1" w:rsidP="009423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20B50">
              <w:rPr>
                <w:b/>
                <w:bCs/>
                <w:color w:val="000000"/>
                <w:sz w:val="18"/>
                <w:szCs w:val="18"/>
              </w:rPr>
              <w:t>NAZIV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8358B" w14:textId="747013CB" w:rsidR="009423E1" w:rsidRPr="00520B50" w:rsidRDefault="009423E1" w:rsidP="009423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20B50">
              <w:rPr>
                <w:b/>
                <w:bCs/>
                <w:color w:val="000000"/>
                <w:sz w:val="18"/>
                <w:szCs w:val="18"/>
              </w:rPr>
              <w:t>IZVRŠENJE 202</w:t>
            </w: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  <w:r w:rsidRPr="00520B50"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AF9E6" w14:textId="3ED71461" w:rsidR="009423E1" w:rsidRPr="00520B50" w:rsidRDefault="009423E1" w:rsidP="009423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20B50">
              <w:rPr>
                <w:b/>
                <w:bCs/>
                <w:color w:val="000000"/>
                <w:sz w:val="18"/>
                <w:szCs w:val="18"/>
              </w:rPr>
              <w:t>TEKUĆI PLAN 202</w:t>
            </w: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  <w:r w:rsidRPr="00520B50"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1D5AE" w14:textId="0EC5398E" w:rsidR="009423E1" w:rsidRPr="00520B50" w:rsidRDefault="009423E1" w:rsidP="009423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20B50">
              <w:rPr>
                <w:b/>
                <w:bCs/>
                <w:color w:val="000000"/>
                <w:sz w:val="18"/>
                <w:szCs w:val="18"/>
              </w:rPr>
              <w:t>PLAN 202</w:t>
            </w: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  <w:r w:rsidRPr="00520B50"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F47FB" w14:textId="3FF9608F" w:rsidR="009423E1" w:rsidRPr="00520B50" w:rsidRDefault="009423E1" w:rsidP="009423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20B50">
              <w:rPr>
                <w:b/>
                <w:bCs/>
                <w:color w:val="000000"/>
                <w:sz w:val="18"/>
                <w:szCs w:val="18"/>
              </w:rPr>
              <w:t>PROJEKCIJA 202</w:t>
            </w:r>
            <w:r>
              <w:rPr>
                <w:b/>
                <w:bCs/>
                <w:color w:val="000000"/>
                <w:sz w:val="18"/>
                <w:szCs w:val="18"/>
              </w:rPr>
              <w:t>7</w:t>
            </w:r>
            <w:r w:rsidRPr="00520B50"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944DE" w14:textId="01D878F3" w:rsidR="009423E1" w:rsidRPr="00520B50" w:rsidRDefault="009423E1" w:rsidP="009423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20B50">
              <w:rPr>
                <w:b/>
                <w:bCs/>
                <w:color w:val="000000"/>
                <w:sz w:val="18"/>
                <w:szCs w:val="18"/>
              </w:rPr>
              <w:t>PROJEKCIJA 202</w:t>
            </w:r>
            <w:r>
              <w:rPr>
                <w:b/>
                <w:bCs/>
                <w:color w:val="000000"/>
                <w:sz w:val="18"/>
                <w:szCs w:val="18"/>
              </w:rPr>
              <w:t>8</w:t>
            </w:r>
            <w:r w:rsidRPr="00520B50"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0E7BFD" w14:paraId="217389F4" w14:textId="77777777" w:rsidTr="00654534">
        <w:trPr>
          <w:gridAfter w:val="1"/>
          <w:wAfter w:w="1827" w:type="dxa"/>
          <w:trHeight w:val="240"/>
        </w:trPr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5896F" w14:textId="77777777" w:rsidR="00520B50" w:rsidRPr="00520B50" w:rsidRDefault="00520B50" w:rsidP="001E18F7">
            <w:pPr>
              <w:jc w:val="center"/>
              <w:rPr>
                <w:color w:val="000000"/>
                <w:sz w:val="18"/>
                <w:szCs w:val="18"/>
              </w:rPr>
            </w:pPr>
            <w:r w:rsidRPr="00520B5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61D6D" w14:textId="77777777" w:rsidR="00520B50" w:rsidRPr="00520B50" w:rsidRDefault="00520B50" w:rsidP="001E18F7">
            <w:pPr>
              <w:jc w:val="center"/>
              <w:rPr>
                <w:color w:val="000000"/>
                <w:sz w:val="18"/>
                <w:szCs w:val="18"/>
              </w:rPr>
            </w:pPr>
            <w:r w:rsidRPr="00520B5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3979E" w14:textId="77777777" w:rsidR="00520B50" w:rsidRPr="00520B50" w:rsidRDefault="00520B50" w:rsidP="001E18F7">
            <w:pPr>
              <w:jc w:val="center"/>
              <w:rPr>
                <w:color w:val="000000"/>
                <w:sz w:val="18"/>
                <w:szCs w:val="18"/>
              </w:rPr>
            </w:pPr>
            <w:r w:rsidRPr="00520B50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C6B03" w14:textId="77777777" w:rsidR="00520B50" w:rsidRPr="00520B50" w:rsidRDefault="00520B50" w:rsidP="001E18F7">
            <w:pPr>
              <w:jc w:val="center"/>
              <w:rPr>
                <w:color w:val="000000"/>
                <w:sz w:val="18"/>
                <w:szCs w:val="18"/>
              </w:rPr>
            </w:pPr>
            <w:r w:rsidRPr="00520B50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1F7B4" w14:textId="77777777" w:rsidR="00520B50" w:rsidRPr="00520B50" w:rsidRDefault="00520B50" w:rsidP="001E18F7">
            <w:pPr>
              <w:jc w:val="center"/>
              <w:rPr>
                <w:color w:val="000000"/>
                <w:sz w:val="18"/>
                <w:szCs w:val="18"/>
              </w:rPr>
            </w:pPr>
            <w:r w:rsidRPr="00520B50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89547" w14:textId="77777777" w:rsidR="00520B50" w:rsidRPr="00520B50" w:rsidRDefault="00520B50" w:rsidP="001E18F7">
            <w:pPr>
              <w:jc w:val="center"/>
              <w:rPr>
                <w:color w:val="000000"/>
                <w:sz w:val="18"/>
                <w:szCs w:val="18"/>
              </w:rPr>
            </w:pPr>
            <w:r w:rsidRPr="00520B50">
              <w:rPr>
                <w:color w:val="000000"/>
                <w:sz w:val="18"/>
                <w:szCs w:val="18"/>
              </w:rPr>
              <w:t>6</w:t>
            </w:r>
          </w:p>
        </w:tc>
      </w:tr>
      <w:tr w:rsidR="004E12C2" w14:paraId="1C79BFEC" w14:textId="77777777" w:rsidTr="00EE2DD8">
        <w:trPr>
          <w:gridAfter w:val="1"/>
          <w:wAfter w:w="1827" w:type="dxa"/>
          <w:trHeight w:val="300"/>
        </w:trPr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8802237" w14:textId="77777777" w:rsidR="004E12C2" w:rsidRPr="00520B50" w:rsidRDefault="004E12C2" w:rsidP="004E12C2">
            <w:pPr>
              <w:rPr>
                <w:b/>
                <w:bCs/>
                <w:sz w:val="18"/>
                <w:szCs w:val="18"/>
              </w:rPr>
            </w:pPr>
            <w:r w:rsidRPr="00520B50">
              <w:rPr>
                <w:b/>
                <w:bCs/>
                <w:sz w:val="18"/>
                <w:szCs w:val="18"/>
              </w:rPr>
              <w:t>PRIJENOS VIŠKA / MANJKA IZ PRETHODNE(IH) GODINE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14:paraId="16AD8A40" w14:textId="6ECEDF7A" w:rsidR="004E12C2" w:rsidRPr="00520B50" w:rsidRDefault="004E12C2" w:rsidP="004E12C2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14:paraId="1A9D6CCE" w14:textId="11604C93" w:rsidR="004E12C2" w:rsidRPr="00520B50" w:rsidRDefault="004E12C2" w:rsidP="004E12C2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-1.019.695,28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14:paraId="2463CD1D" w14:textId="3666639E" w:rsidR="004E12C2" w:rsidRPr="00520B50" w:rsidRDefault="004E12C2" w:rsidP="004E12C2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14:paraId="23C0A6CE" w14:textId="1108716E" w:rsidR="004E12C2" w:rsidRPr="00520B50" w:rsidRDefault="004E12C2" w:rsidP="004E12C2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0CBFB70" w14:textId="0BF431F3" w:rsidR="004E12C2" w:rsidRPr="00520B50" w:rsidRDefault="004E12C2" w:rsidP="004E12C2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E12C2" w14:paraId="42B349B3" w14:textId="77777777" w:rsidTr="00EE2DD8">
        <w:trPr>
          <w:gridAfter w:val="1"/>
          <w:wAfter w:w="1827" w:type="dxa"/>
          <w:trHeight w:val="300"/>
        </w:trPr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05C4781C" w14:textId="77777777" w:rsidR="004E12C2" w:rsidRPr="00520B50" w:rsidRDefault="004E12C2" w:rsidP="004E12C2">
            <w:pPr>
              <w:rPr>
                <w:b/>
                <w:bCs/>
                <w:sz w:val="18"/>
                <w:szCs w:val="18"/>
              </w:rPr>
            </w:pPr>
            <w:r w:rsidRPr="00520B50">
              <w:rPr>
                <w:b/>
                <w:bCs/>
                <w:sz w:val="18"/>
                <w:szCs w:val="18"/>
              </w:rPr>
              <w:t>PRIJENOS VIŠKA / MANJKA U SLJEDEĆE RAZDOBLJE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</w:tcPr>
          <w:p w14:paraId="5D408690" w14:textId="322CF877" w:rsidR="004E12C2" w:rsidRPr="00520B50" w:rsidRDefault="004E12C2" w:rsidP="004E12C2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-1.019.695,28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</w:tcPr>
          <w:p w14:paraId="0F772B97" w14:textId="0244C81F" w:rsidR="004E12C2" w:rsidRPr="00520B50" w:rsidRDefault="004E12C2" w:rsidP="004E12C2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-1.454.296,34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</w:tcPr>
          <w:p w14:paraId="69CFFB32" w14:textId="23BE0D67" w:rsidR="004E12C2" w:rsidRPr="00520B50" w:rsidRDefault="004E12C2" w:rsidP="004E12C2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</w:tcPr>
          <w:p w14:paraId="6AE4A7F8" w14:textId="4D14EE7A" w:rsidR="004E12C2" w:rsidRPr="00520B50" w:rsidRDefault="004E12C2" w:rsidP="004E12C2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610CCA21" w14:textId="370DA8CB" w:rsidR="004E12C2" w:rsidRPr="00520B50" w:rsidRDefault="004E12C2" w:rsidP="004E12C2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4E12C2" w14:paraId="152F7A90" w14:textId="77777777" w:rsidTr="00EE2DD8">
        <w:trPr>
          <w:gridAfter w:val="1"/>
          <w:wAfter w:w="1827" w:type="dxa"/>
          <w:trHeight w:val="900"/>
        </w:trPr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731F3F93" w14:textId="77777777" w:rsidR="004E12C2" w:rsidRPr="00520B50" w:rsidRDefault="004E12C2" w:rsidP="004E12C2">
            <w:pPr>
              <w:rPr>
                <w:b/>
                <w:bCs/>
                <w:sz w:val="18"/>
                <w:szCs w:val="18"/>
              </w:rPr>
            </w:pPr>
            <w:r w:rsidRPr="00520B50">
              <w:rPr>
                <w:b/>
                <w:bCs/>
                <w:sz w:val="18"/>
                <w:szCs w:val="18"/>
              </w:rPr>
              <w:t xml:space="preserve">VIŠAK / MANJAK + NETO FINANCIRANJE + PRIJENOS VIŠKA / MANJKA IZ PRETHODNE(IH) GODINE - </w:t>
            </w:r>
            <w:r w:rsidRPr="00520B50">
              <w:rPr>
                <w:b/>
                <w:bCs/>
                <w:sz w:val="18"/>
                <w:szCs w:val="18"/>
              </w:rPr>
              <w:lastRenderedPageBreak/>
              <w:t>PRIJENOS VIŠKA / MANJKA U SLJEDEĆE RAZDOBLJE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</w:tcPr>
          <w:p w14:paraId="10D6EBA8" w14:textId="221151DC" w:rsidR="004E12C2" w:rsidRPr="00520B50" w:rsidRDefault="004E12C2" w:rsidP="004E12C2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</w:tcPr>
          <w:p w14:paraId="201B4C3F" w14:textId="0D7E1DCC" w:rsidR="004E12C2" w:rsidRPr="00520B50" w:rsidRDefault="004E12C2" w:rsidP="004E12C2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</w:tcPr>
          <w:p w14:paraId="5248D9EA" w14:textId="3A49C96A" w:rsidR="004E12C2" w:rsidRPr="00520B50" w:rsidRDefault="004E12C2" w:rsidP="004E12C2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</w:tcPr>
          <w:p w14:paraId="4FDCB55B" w14:textId="3BC0CB17" w:rsidR="004E12C2" w:rsidRPr="00520B50" w:rsidRDefault="004E12C2" w:rsidP="004E12C2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61264B9C" w14:textId="6E3BF430" w:rsidR="004E12C2" w:rsidRPr="00520B50" w:rsidRDefault="004E12C2" w:rsidP="004E12C2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</w:tbl>
    <w:p w14:paraId="597DA673" w14:textId="77777777" w:rsidR="00520B50" w:rsidRDefault="00520B50" w:rsidP="00520B50">
      <w:pPr>
        <w:pStyle w:val="Naslov1"/>
        <w:tabs>
          <w:tab w:val="left" w:pos="1190"/>
          <w:tab w:val="right" w:pos="9652"/>
        </w:tabs>
        <w:spacing w:before="6"/>
        <w:rPr>
          <w:rFonts w:ascii="Arial" w:hAnsi="Arial" w:cs="Arial"/>
        </w:rPr>
      </w:pPr>
    </w:p>
    <w:p w14:paraId="355AEF35" w14:textId="7C97953F" w:rsidR="006550A4" w:rsidRPr="006550A4" w:rsidRDefault="006550A4" w:rsidP="006550A4">
      <w:pPr>
        <w:jc w:val="center"/>
      </w:pPr>
      <w:r>
        <w:rPr>
          <w:b/>
          <w:bCs/>
          <w:color w:val="000000"/>
        </w:rPr>
        <w:t>A. RAČUN PRIHODA I RASHODA</w:t>
      </w:r>
    </w:p>
    <w:p w14:paraId="59402962" w14:textId="77777777" w:rsidR="005E4586" w:rsidRPr="005E4586" w:rsidRDefault="005E4586" w:rsidP="005E4586">
      <w:pPr>
        <w:pStyle w:val="Odlomakpopisa"/>
        <w:spacing w:after="0"/>
        <w:ind w:left="1004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5A468143" w14:textId="511F45FA" w:rsidR="005E4586" w:rsidRPr="005E4586" w:rsidRDefault="005E4586" w:rsidP="005E4586">
      <w:pPr>
        <w:pStyle w:val="Odlomakpopisa"/>
        <w:spacing w:after="0"/>
        <w:ind w:left="1004" w:hanging="153"/>
        <w:rPr>
          <w:rFonts w:ascii="Times New Roman" w:hAnsi="Times New Roman" w:cs="Times New Roman"/>
          <w:b/>
          <w:sz w:val="24"/>
        </w:rPr>
      </w:pPr>
      <w:r w:rsidRPr="005E4586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A.</w:t>
      </w:r>
      <w:r w:rsidR="002953B1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1</w:t>
      </w:r>
      <w:r w:rsidRPr="005E4586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. </w:t>
      </w:r>
      <w:r w:rsidR="00070EC1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PRIHODI I</w:t>
      </w:r>
      <w:r w:rsidRPr="005E4586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 RASHOD</w:t>
      </w:r>
      <w:r w:rsidR="00070EC1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I</w:t>
      </w:r>
      <w:r w:rsidRPr="005E4586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 PREMA EKONOMSKOJ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K</w:t>
      </w:r>
      <w:r w:rsidRPr="005E4586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LASIFIKACIJI</w:t>
      </w: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237"/>
        <w:gridCol w:w="16"/>
        <w:gridCol w:w="14857"/>
        <w:gridCol w:w="676"/>
        <w:gridCol w:w="1987"/>
        <w:gridCol w:w="1987"/>
        <w:gridCol w:w="2096"/>
        <w:gridCol w:w="2081"/>
        <w:gridCol w:w="15"/>
        <w:gridCol w:w="2342"/>
        <w:gridCol w:w="1311"/>
        <w:gridCol w:w="1311"/>
        <w:gridCol w:w="1382"/>
        <w:gridCol w:w="1382"/>
      </w:tblGrid>
      <w:tr w:rsidR="002953B1" w:rsidRPr="002953B1" w14:paraId="0764CD20" w14:textId="77777777" w:rsidTr="000532A3">
        <w:trPr>
          <w:trHeight w:val="255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50130328" w14:textId="77777777" w:rsidR="002953B1" w:rsidRDefault="002953B1" w:rsidP="002953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639AB080" w14:textId="77777777" w:rsidR="002953B1" w:rsidRDefault="002953B1" w:rsidP="002953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27941266" w14:textId="77777777" w:rsidR="002953B1" w:rsidRDefault="002953B1" w:rsidP="002953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73D1A0EE" w14:textId="77777777" w:rsidR="002953B1" w:rsidRDefault="002953B1" w:rsidP="002953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70118A9C" w14:textId="77777777" w:rsidR="002953B1" w:rsidRDefault="002953B1" w:rsidP="002953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1C824174" w14:textId="77777777" w:rsidR="002953B1" w:rsidRPr="002953B1" w:rsidRDefault="002953B1" w:rsidP="002953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7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tbl>
            <w:tblPr>
              <w:tblW w:w="10279" w:type="dxa"/>
              <w:tblLayout w:type="fixed"/>
              <w:tblLook w:val="04A0" w:firstRow="1" w:lastRow="0" w:firstColumn="1" w:lastColumn="0" w:noHBand="0" w:noVBand="1"/>
            </w:tblPr>
            <w:tblGrid>
              <w:gridCol w:w="2018"/>
              <w:gridCol w:w="771"/>
              <w:gridCol w:w="142"/>
              <w:gridCol w:w="1763"/>
              <w:gridCol w:w="142"/>
              <w:gridCol w:w="1112"/>
              <w:gridCol w:w="142"/>
              <w:gridCol w:w="605"/>
              <w:gridCol w:w="142"/>
              <w:gridCol w:w="1797"/>
              <w:gridCol w:w="142"/>
              <w:gridCol w:w="1361"/>
              <w:gridCol w:w="142"/>
            </w:tblGrid>
            <w:tr w:rsidR="009423E1" w:rsidRPr="00A41055" w14:paraId="29BEDF0D" w14:textId="77777777" w:rsidTr="002953B1">
              <w:trPr>
                <w:trHeight w:val="255"/>
              </w:trPr>
              <w:tc>
                <w:tcPr>
                  <w:tcW w:w="2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6D9F1" w:themeFill="text2" w:themeFillTint="33"/>
                  <w:noWrap/>
                  <w:vAlign w:val="center"/>
                  <w:hideMark/>
                </w:tcPr>
                <w:p w14:paraId="1ADAF728" w14:textId="77777777" w:rsidR="009423E1" w:rsidRPr="00A41055" w:rsidRDefault="009423E1" w:rsidP="009423E1">
                  <w:pPr>
                    <w:spacing w:after="0" w:line="240" w:lineRule="auto"/>
                    <w:ind w:left="-166"/>
                    <w:jc w:val="center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  <w:r w:rsidRPr="00A41055">
                    <w:rPr>
                      <w:b/>
                      <w:bCs/>
                      <w:color w:val="000000"/>
                    </w:rPr>
                    <w:t>Razred/</w:t>
                  </w:r>
                  <w:r w:rsidRPr="00A41055">
                    <w:rPr>
                      <w:b/>
                      <w:bCs/>
                      <w:color w:val="000000"/>
                    </w:rPr>
                    <w:br/>
                    <w:t>skupina</w:t>
                  </w:r>
                </w:p>
              </w:tc>
              <w:tc>
                <w:tcPr>
                  <w:tcW w:w="91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6D9F1" w:themeFill="text2" w:themeFillTint="33"/>
                  <w:noWrap/>
                  <w:vAlign w:val="center"/>
                  <w:hideMark/>
                </w:tcPr>
                <w:p w14:paraId="5D48758C" w14:textId="77777777" w:rsidR="009423E1" w:rsidRPr="00A41055" w:rsidRDefault="009423E1" w:rsidP="009423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  <w:r w:rsidRPr="00A41055">
                    <w:rPr>
                      <w:b/>
                      <w:bCs/>
                      <w:color w:val="000000"/>
                    </w:rPr>
                    <w:t>NAZIV</w:t>
                  </w:r>
                </w:p>
              </w:tc>
              <w:tc>
                <w:tcPr>
                  <w:tcW w:w="19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6D9F1" w:themeFill="text2" w:themeFillTint="33"/>
                  <w:noWrap/>
                  <w:vAlign w:val="center"/>
                  <w:hideMark/>
                </w:tcPr>
                <w:p w14:paraId="3FD268A8" w14:textId="23129CC7" w:rsidR="009423E1" w:rsidRPr="009423E1" w:rsidRDefault="009423E1" w:rsidP="009423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hr-HR"/>
                    </w:rPr>
                  </w:pPr>
                  <w:r w:rsidRPr="009423E1">
                    <w:rPr>
                      <w:b/>
                      <w:bCs/>
                      <w:color w:val="000000"/>
                    </w:rPr>
                    <w:t>IZVRŠENJE 2024.</w:t>
                  </w:r>
                </w:p>
              </w:tc>
              <w:tc>
                <w:tcPr>
                  <w:tcW w:w="12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6D9F1" w:themeFill="text2" w:themeFillTint="33"/>
                  <w:noWrap/>
                  <w:vAlign w:val="center"/>
                  <w:hideMark/>
                </w:tcPr>
                <w:p w14:paraId="0605C4FC" w14:textId="74933F31" w:rsidR="009423E1" w:rsidRPr="009423E1" w:rsidRDefault="009423E1" w:rsidP="009423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hr-HR"/>
                    </w:rPr>
                  </w:pPr>
                  <w:r w:rsidRPr="009423E1">
                    <w:rPr>
                      <w:b/>
                      <w:bCs/>
                      <w:color w:val="000000"/>
                    </w:rPr>
                    <w:t>TEKUĆI PLAN 2025.</w:t>
                  </w:r>
                </w:p>
              </w:tc>
              <w:tc>
                <w:tcPr>
                  <w:tcW w:w="7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6D9F1" w:themeFill="text2" w:themeFillTint="33"/>
                  <w:noWrap/>
                  <w:vAlign w:val="center"/>
                  <w:hideMark/>
                </w:tcPr>
                <w:p w14:paraId="2662A3C2" w14:textId="3378545B" w:rsidR="009423E1" w:rsidRPr="009423E1" w:rsidRDefault="009423E1" w:rsidP="009423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hr-HR"/>
                    </w:rPr>
                  </w:pPr>
                  <w:r w:rsidRPr="009423E1">
                    <w:rPr>
                      <w:b/>
                      <w:bCs/>
                      <w:color w:val="000000"/>
                    </w:rPr>
                    <w:t>PLAN 2026.</w:t>
                  </w:r>
                </w:p>
              </w:tc>
              <w:tc>
                <w:tcPr>
                  <w:tcW w:w="193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6D9F1" w:themeFill="text2" w:themeFillTint="33"/>
                  <w:noWrap/>
                  <w:vAlign w:val="center"/>
                  <w:hideMark/>
                </w:tcPr>
                <w:p w14:paraId="31310366" w14:textId="4E01E5BC" w:rsidR="009423E1" w:rsidRPr="009423E1" w:rsidRDefault="009423E1" w:rsidP="009423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hr-HR"/>
                    </w:rPr>
                  </w:pPr>
                  <w:r w:rsidRPr="009423E1">
                    <w:rPr>
                      <w:b/>
                      <w:bCs/>
                      <w:color w:val="000000"/>
                    </w:rPr>
                    <w:t>PROJEKCIJA 2027.</w:t>
                  </w:r>
                </w:p>
              </w:tc>
              <w:tc>
                <w:tcPr>
                  <w:tcW w:w="15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6D9F1" w:themeFill="text2" w:themeFillTint="33"/>
                  <w:noWrap/>
                  <w:vAlign w:val="center"/>
                  <w:hideMark/>
                </w:tcPr>
                <w:p w14:paraId="405C2331" w14:textId="10EC6592" w:rsidR="009423E1" w:rsidRPr="009423E1" w:rsidRDefault="009423E1" w:rsidP="009423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hr-HR"/>
                    </w:rPr>
                  </w:pPr>
                  <w:r w:rsidRPr="009423E1">
                    <w:rPr>
                      <w:b/>
                      <w:bCs/>
                      <w:color w:val="000000"/>
                    </w:rPr>
                    <w:t>PROJEKCIJA 2028.</w:t>
                  </w:r>
                </w:p>
              </w:tc>
            </w:tr>
            <w:tr w:rsidR="002953B1" w:rsidRPr="00025FC7" w14:paraId="2E83613A" w14:textId="77777777" w:rsidTr="002953B1">
              <w:trPr>
                <w:gridAfter w:val="1"/>
                <w:wAfter w:w="142" w:type="dxa"/>
                <w:trHeight w:val="255"/>
              </w:trPr>
              <w:tc>
                <w:tcPr>
                  <w:tcW w:w="20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A7FBDCE" w14:textId="77777777" w:rsidR="002953B1" w:rsidRPr="00025FC7" w:rsidRDefault="002953B1" w:rsidP="0051436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1A157A3" w14:textId="77777777" w:rsidR="002953B1" w:rsidRPr="00025FC7" w:rsidRDefault="002953B1" w:rsidP="005143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9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5ABCCDA" w14:textId="77777777" w:rsidR="002953B1" w:rsidRPr="00025FC7" w:rsidRDefault="002953B1" w:rsidP="0051436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hr-HR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2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ADE895B" w14:textId="77777777" w:rsidR="002953B1" w:rsidRPr="00025FC7" w:rsidRDefault="002953B1" w:rsidP="0051436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hr-HR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7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64850CF" w14:textId="77777777" w:rsidR="002953B1" w:rsidRPr="00025FC7" w:rsidRDefault="002953B1" w:rsidP="0051436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hr-HR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93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F50ECA4" w14:textId="77777777" w:rsidR="002953B1" w:rsidRPr="00025FC7" w:rsidRDefault="002953B1" w:rsidP="0051436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hr-HR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5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E932872" w14:textId="77777777" w:rsidR="002953B1" w:rsidRPr="00025FC7" w:rsidRDefault="002953B1" w:rsidP="0051436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hr-HR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7</w:t>
                  </w:r>
                </w:p>
              </w:tc>
            </w:tr>
          </w:tbl>
          <w:p w14:paraId="713F0CCD" w14:textId="77777777" w:rsidR="002953B1" w:rsidRDefault="002953B1" w:rsidP="005143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2C5DE5C8" w14:textId="6367B52E" w:rsidR="002953B1" w:rsidRPr="002953B1" w:rsidRDefault="002953B1" w:rsidP="00514361">
            <w:pPr>
              <w:spacing w:after="0" w:line="240" w:lineRule="auto"/>
              <w:ind w:firstLine="2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4FBDB" w14:textId="77777777" w:rsidR="002953B1" w:rsidRPr="002953B1" w:rsidRDefault="002953B1" w:rsidP="002953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953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1.808.858,10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EBE00" w14:textId="77777777" w:rsidR="002953B1" w:rsidRPr="002953B1" w:rsidRDefault="002953B1" w:rsidP="002953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953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2.561.400,00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BDDBD" w14:textId="77777777" w:rsidR="002953B1" w:rsidRPr="002953B1" w:rsidRDefault="002953B1" w:rsidP="002953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953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3.050.947,43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69067" w14:textId="77777777" w:rsidR="002953B1" w:rsidRPr="002953B1" w:rsidRDefault="002953B1" w:rsidP="002953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953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3.102.350,00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E72BF" w14:textId="77777777" w:rsidR="002953B1" w:rsidRPr="002953B1" w:rsidRDefault="002953B1" w:rsidP="002953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953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3.173.700,00</w:t>
            </w:r>
          </w:p>
        </w:tc>
      </w:tr>
      <w:tr w:rsidR="002953B1" w:rsidRPr="002953B1" w14:paraId="00FEAF00" w14:textId="77777777" w:rsidTr="000532A3">
        <w:trPr>
          <w:gridAfter w:val="5"/>
          <w:wAfter w:w="7728" w:type="dxa"/>
          <w:trHeight w:val="255"/>
        </w:trPr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D978E7" w14:textId="77777777" w:rsidR="002953B1" w:rsidRPr="002953B1" w:rsidRDefault="002953B1" w:rsidP="005143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W w:w="10383" w:type="dxa"/>
              <w:tblLayout w:type="fixed"/>
              <w:tblLook w:val="04A0" w:firstRow="1" w:lastRow="0" w:firstColumn="1" w:lastColumn="0" w:noHBand="0" w:noVBand="1"/>
            </w:tblPr>
            <w:tblGrid>
              <w:gridCol w:w="2281"/>
              <w:gridCol w:w="2296"/>
              <w:gridCol w:w="1386"/>
              <w:gridCol w:w="1442"/>
              <w:gridCol w:w="1475"/>
              <w:gridCol w:w="1503"/>
            </w:tblGrid>
            <w:tr w:rsidR="00EA214E" w:rsidRPr="002953B1" w14:paraId="5A344995" w14:textId="77777777" w:rsidTr="00DA73A4">
              <w:tc>
                <w:tcPr>
                  <w:tcW w:w="2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bottom"/>
                </w:tcPr>
                <w:p w14:paraId="6CE52079" w14:textId="01757A3E" w:rsidR="00EA214E" w:rsidRPr="006550A4" w:rsidRDefault="00EA214E" w:rsidP="00EA214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6550A4">
                    <w:rPr>
                      <w:rFonts w:ascii="Arial" w:hAnsi="Arial" w:cs="Arial"/>
                      <w:sz w:val="20"/>
                      <w:szCs w:val="20"/>
                      <w:lang w:eastAsia="hr-HR"/>
                    </w:rPr>
                    <w:t xml:space="preserve">UKUPNO PRIHODI </w:t>
                  </w:r>
                </w:p>
              </w:tc>
              <w:tc>
                <w:tcPr>
                  <w:tcW w:w="2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</w:tcPr>
                <w:p w14:paraId="2D1BA16B" w14:textId="292D2BE0" w:rsidR="00EA214E" w:rsidRPr="00EA214E" w:rsidRDefault="00EA214E" w:rsidP="00EA214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EA214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2.168.101,52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</w:tcPr>
                <w:p w14:paraId="180C493C" w14:textId="44F8F53C" w:rsidR="00EA214E" w:rsidRPr="00EA214E" w:rsidRDefault="00EA214E" w:rsidP="00EA214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EA214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3.908.755,68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</w:tcPr>
                <w:p w14:paraId="2A624197" w14:textId="1DE4D5DE" w:rsidR="00EA214E" w:rsidRPr="00EA214E" w:rsidRDefault="00EA214E" w:rsidP="00EA214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EA214E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4.545.494,36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</w:tcPr>
                <w:p w14:paraId="167AF994" w14:textId="6EED5BAB" w:rsidR="00EA214E" w:rsidRPr="00EA214E" w:rsidRDefault="00EA214E" w:rsidP="00EA214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EA214E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4.264.485,05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</w:tcPr>
                <w:p w14:paraId="06C54D54" w14:textId="22E2ADE7" w:rsidR="00EA214E" w:rsidRPr="00EA214E" w:rsidRDefault="00EA214E" w:rsidP="00EA214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EA214E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4.008.485,05</w:t>
                  </w:r>
                </w:p>
              </w:tc>
            </w:tr>
            <w:tr w:rsidR="00EA214E" w:rsidRPr="002953B1" w14:paraId="3A058CEB" w14:textId="77777777" w:rsidTr="00DA73A4">
              <w:tc>
                <w:tcPr>
                  <w:tcW w:w="228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B497F79" w14:textId="29FE8F61" w:rsidR="00EA214E" w:rsidRPr="005A1E8C" w:rsidRDefault="00EA214E" w:rsidP="00EA214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A1E8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6 Prihodi poslovanja</w:t>
                  </w:r>
                </w:p>
              </w:tc>
              <w:tc>
                <w:tcPr>
                  <w:tcW w:w="22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DAC3460" w14:textId="6D363747" w:rsidR="00EA214E" w:rsidRPr="00EA214E" w:rsidRDefault="00EA214E" w:rsidP="00EA214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EA214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2.168.101,52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2622489" w14:textId="53F3A01E" w:rsidR="00EA214E" w:rsidRPr="00EA214E" w:rsidRDefault="00EA214E" w:rsidP="00EA214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EA214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3.908.755,68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A20778E" w14:textId="44528C85" w:rsidR="00EA214E" w:rsidRPr="00EA214E" w:rsidRDefault="00EA214E" w:rsidP="00EA214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EA214E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4.545.494,36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A976FFB" w14:textId="2DE59A31" w:rsidR="00EA214E" w:rsidRPr="00EA214E" w:rsidRDefault="00EA214E" w:rsidP="00EA214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EA214E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4.264.485,05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EAFD183" w14:textId="5C591567" w:rsidR="00EA214E" w:rsidRPr="00EA214E" w:rsidRDefault="00EA214E" w:rsidP="00EA214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EA214E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4.008.485,05</w:t>
                  </w:r>
                </w:p>
              </w:tc>
            </w:tr>
            <w:tr w:rsidR="00EA214E" w:rsidRPr="002953B1" w14:paraId="74A21E4C" w14:textId="77777777" w:rsidTr="00DA73A4">
              <w:tc>
                <w:tcPr>
                  <w:tcW w:w="228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21B548A" w14:textId="55157AF5" w:rsidR="00EA214E" w:rsidRPr="005A1E8C" w:rsidRDefault="00EA214E" w:rsidP="00EA214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A1E8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67 Prihodi iz nadležnog proračuna i od HZZO-a temeljen ugovornih obveza</w:t>
                  </w:r>
                </w:p>
              </w:tc>
              <w:tc>
                <w:tcPr>
                  <w:tcW w:w="22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D870945" w14:textId="6096F4D2" w:rsidR="00EA214E" w:rsidRPr="00EA214E" w:rsidRDefault="00EA214E" w:rsidP="00EA214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EA214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2.168.101,52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07BA5C9" w14:textId="1A3B056B" w:rsidR="00EA214E" w:rsidRPr="00EA214E" w:rsidRDefault="00EA214E" w:rsidP="00EA214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EA214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3.908.755,68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293E476" w14:textId="654B8747" w:rsidR="00EA214E" w:rsidRPr="00EA214E" w:rsidRDefault="00EA214E" w:rsidP="00EA214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EA214E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4.545.494,36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EB077E7" w14:textId="1D918B7B" w:rsidR="00EA214E" w:rsidRPr="00EA214E" w:rsidRDefault="00EA214E" w:rsidP="00EA214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EA214E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4.264.485,05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2F4CE7B" w14:textId="73A0BB9B" w:rsidR="00EA214E" w:rsidRPr="00EA214E" w:rsidRDefault="00EA214E" w:rsidP="00EA214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EA214E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4.008.485,05</w:t>
                  </w:r>
                </w:p>
              </w:tc>
            </w:tr>
            <w:tr w:rsidR="004A6147" w:rsidRPr="002953B1" w14:paraId="0CECBA79" w14:textId="77777777" w:rsidTr="006550A4">
              <w:tc>
                <w:tcPr>
                  <w:tcW w:w="2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5AD11D53" w14:textId="52052481" w:rsidR="004A6147" w:rsidRPr="002953B1" w:rsidRDefault="004A6147" w:rsidP="004A614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953B1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UKUPNO RASHODI / IZDACI</w:t>
                  </w:r>
                </w:p>
              </w:tc>
              <w:tc>
                <w:tcPr>
                  <w:tcW w:w="2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235ED757" w14:textId="6A9F0F80" w:rsidR="004A6147" w:rsidRPr="002953B1" w:rsidRDefault="004A6147" w:rsidP="004A614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2.168.101,52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0877E473" w14:textId="10BC7DEC" w:rsidR="004A6147" w:rsidRPr="002953B1" w:rsidRDefault="004A6147" w:rsidP="004A614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3.317.747,43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7A83B9F5" w14:textId="2E2CF1B8" w:rsidR="004A6147" w:rsidRPr="002953B1" w:rsidRDefault="004A6147" w:rsidP="004A614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3.519.885,05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2A81F653" w14:textId="374DFDA9" w:rsidR="004A6147" w:rsidRPr="002953B1" w:rsidRDefault="004A6147" w:rsidP="004A614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3.311.885,05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56D38D9E" w14:textId="64BB1812" w:rsidR="004A6147" w:rsidRPr="002953B1" w:rsidRDefault="004A6147" w:rsidP="004A614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3.286.885,05</w:t>
                  </w:r>
                </w:p>
              </w:tc>
            </w:tr>
            <w:tr w:rsidR="004A6147" w:rsidRPr="002953B1" w14:paraId="4877C255" w14:textId="77777777" w:rsidTr="006550A4">
              <w:tc>
                <w:tcPr>
                  <w:tcW w:w="2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noWrap/>
                  <w:vAlign w:val="bottom"/>
                  <w:hideMark/>
                </w:tcPr>
                <w:p w14:paraId="70BA5FCA" w14:textId="77777777" w:rsidR="004A6147" w:rsidRPr="002953B1" w:rsidRDefault="004A6147" w:rsidP="004A614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2953B1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 Rashodi poslovanja</w:t>
                  </w:r>
                </w:p>
              </w:tc>
              <w:tc>
                <w:tcPr>
                  <w:tcW w:w="2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noWrap/>
                  <w:vAlign w:val="bottom"/>
                  <w:hideMark/>
                </w:tcPr>
                <w:p w14:paraId="38F9AC30" w14:textId="2332B6E0" w:rsidR="004A6147" w:rsidRPr="002953B1" w:rsidRDefault="004A6147" w:rsidP="004A614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2.134.468,11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noWrap/>
                  <w:vAlign w:val="bottom"/>
                  <w:hideMark/>
                </w:tcPr>
                <w:p w14:paraId="5D4F852D" w14:textId="38AD1B10" w:rsidR="004A6147" w:rsidRPr="002953B1" w:rsidRDefault="004A6147" w:rsidP="004A614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3.266.747,43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noWrap/>
                  <w:vAlign w:val="bottom"/>
                  <w:hideMark/>
                </w:tcPr>
                <w:p w14:paraId="4EB50416" w14:textId="2447B553" w:rsidR="004A6147" w:rsidRPr="002953B1" w:rsidRDefault="004A6147" w:rsidP="004A614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3.274.885,05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noWrap/>
                  <w:vAlign w:val="bottom"/>
                  <w:hideMark/>
                </w:tcPr>
                <w:p w14:paraId="116A99AF" w14:textId="2AF011EA" w:rsidR="004A6147" w:rsidRPr="002953B1" w:rsidRDefault="004A6147" w:rsidP="004A614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3.266.885,05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noWrap/>
                  <w:vAlign w:val="bottom"/>
                  <w:hideMark/>
                </w:tcPr>
                <w:p w14:paraId="4196924F" w14:textId="3805CC68" w:rsidR="004A6147" w:rsidRPr="002953B1" w:rsidRDefault="004A6147" w:rsidP="004A614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3.241.885,05</w:t>
                  </w:r>
                </w:p>
              </w:tc>
            </w:tr>
            <w:tr w:rsidR="004A6147" w:rsidRPr="002953B1" w14:paraId="1BB150BB" w14:textId="77777777" w:rsidTr="006550A4">
              <w:tc>
                <w:tcPr>
                  <w:tcW w:w="228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567045B" w14:textId="77777777" w:rsidR="004A6147" w:rsidRPr="002953B1" w:rsidRDefault="004A6147" w:rsidP="004A614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2953B1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31 Rashodi za zaposlene</w:t>
                  </w:r>
                </w:p>
              </w:tc>
              <w:tc>
                <w:tcPr>
                  <w:tcW w:w="22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C1EE9DB" w14:textId="214510AA" w:rsidR="004A6147" w:rsidRPr="002953B1" w:rsidRDefault="004A6147" w:rsidP="004A614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1.372.169,11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8FE4562" w14:textId="32D9085C" w:rsidR="004A6147" w:rsidRPr="002953B1" w:rsidRDefault="004A6147" w:rsidP="004A614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2.301.750,00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DB89DBD" w14:textId="077358F2" w:rsidR="004A6147" w:rsidRPr="002953B1" w:rsidRDefault="004A6147" w:rsidP="004A614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2.321.750,00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E882D09" w14:textId="6BA44F27" w:rsidR="004A6147" w:rsidRPr="002953B1" w:rsidRDefault="004A6147" w:rsidP="004A614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2.321.750,00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9346FC9" w14:textId="7B8A449B" w:rsidR="004A6147" w:rsidRPr="002953B1" w:rsidRDefault="004A6147" w:rsidP="004A614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2.321.750,00</w:t>
                  </w:r>
                </w:p>
              </w:tc>
            </w:tr>
            <w:tr w:rsidR="004A6147" w:rsidRPr="002953B1" w14:paraId="1C20E132" w14:textId="77777777" w:rsidTr="006550A4">
              <w:tc>
                <w:tcPr>
                  <w:tcW w:w="228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C72E02F" w14:textId="77777777" w:rsidR="004A6147" w:rsidRPr="002953B1" w:rsidRDefault="004A6147" w:rsidP="004A614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2953B1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32 Materijalni rashodi</w:t>
                  </w:r>
                </w:p>
              </w:tc>
              <w:tc>
                <w:tcPr>
                  <w:tcW w:w="22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E0F6B80" w14:textId="28807FB7" w:rsidR="004A6147" w:rsidRPr="002953B1" w:rsidRDefault="004A6147" w:rsidP="004A614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331.870,26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09BF43B" w14:textId="5AB7A626" w:rsidR="004A6147" w:rsidRPr="002953B1" w:rsidRDefault="004A6147" w:rsidP="004A614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486.950,00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F53008" w14:textId="5E513D6F" w:rsidR="004A6147" w:rsidRPr="002953B1" w:rsidRDefault="004A6147" w:rsidP="004A614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535.050,00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E409060" w14:textId="646F9AF9" w:rsidR="004A6147" w:rsidRPr="002953B1" w:rsidRDefault="004A6147" w:rsidP="004A614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535.050,00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DEF9B2C" w14:textId="18B0B550" w:rsidR="004A6147" w:rsidRPr="002953B1" w:rsidRDefault="004A6147" w:rsidP="004A614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535.050,00</w:t>
                  </w:r>
                </w:p>
              </w:tc>
            </w:tr>
            <w:tr w:rsidR="004A6147" w:rsidRPr="002953B1" w14:paraId="1E29AAA7" w14:textId="77777777" w:rsidTr="006550A4">
              <w:tc>
                <w:tcPr>
                  <w:tcW w:w="228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6BF888" w14:textId="77777777" w:rsidR="004A6147" w:rsidRPr="002953B1" w:rsidRDefault="004A6147" w:rsidP="004A614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2953B1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34 Financijski rashodi</w:t>
                  </w:r>
                </w:p>
              </w:tc>
              <w:tc>
                <w:tcPr>
                  <w:tcW w:w="22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D2A4A2E" w14:textId="0344AE07" w:rsidR="004A6147" w:rsidRPr="002953B1" w:rsidRDefault="004A6147" w:rsidP="004A614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136.554,73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A6C9935" w14:textId="135BD38F" w:rsidR="004A6147" w:rsidRPr="002953B1" w:rsidRDefault="004A6147" w:rsidP="004A614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185.900,00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3E5F92" w14:textId="7481F5A9" w:rsidR="004A6147" w:rsidRPr="002953B1" w:rsidRDefault="004A6147" w:rsidP="004A614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137.400,00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AE52B4C" w14:textId="5DAE55F3" w:rsidR="004A6147" w:rsidRPr="002953B1" w:rsidRDefault="004A6147" w:rsidP="004A614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127.400,00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4BAD27B" w14:textId="7D5CB747" w:rsidR="004A6147" w:rsidRPr="002953B1" w:rsidRDefault="004A6147" w:rsidP="004A614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102.400,00</w:t>
                  </w:r>
                </w:p>
              </w:tc>
            </w:tr>
            <w:tr w:rsidR="004A6147" w:rsidRPr="002953B1" w14:paraId="4A480DB6" w14:textId="77777777" w:rsidTr="006550A4">
              <w:tc>
                <w:tcPr>
                  <w:tcW w:w="228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F8486B5" w14:textId="77777777" w:rsidR="004A6147" w:rsidRPr="002953B1" w:rsidRDefault="004A6147" w:rsidP="004A614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2953B1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35 Subvencije</w:t>
                  </w:r>
                </w:p>
              </w:tc>
              <w:tc>
                <w:tcPr>
                  <w:tcW w:w="22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30B6E1" w14:textId="5E15D77D" w:rsidR="004A6147" w:rsidRPr="002953B1" w:rsidRDefault="004A6147" w:rsidP="004A614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233.874,01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9E4A983" w14:textId="1117D030" w:rsidR="004A6147" w:rsidRPr="002953B1" w:rsidRDefault="004A6147" w:rsidP="004A614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212.200,00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447BCE9" w14:textId="16615CB9" w:rsidR="004A6147" w:rsidRPr="002953B1" w:rsidRDefault="004A6147" w:rsidP="004A614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209.200,00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F272AEE" w14:textId="145A73C9" w:rsidR="004A6147" w:rsidRPr="002953B1" w:rsidRDefault="004A6147" w:rsidP="004A614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209.200,00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CA6E912" w14:textId="6704296E" w:rsidR="004A6147" w:rsidRPr="002953B1" w:rsidRDefault="004A6147" w:rsidP="004A614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209.200,00</w:t>
                  </w:r>
                </w:p>
              </w:tc>
            </w:tr>
            <w:tr w:rsidR="004A6147" w:rsidRPr="002953B1" w14:paraId="617961B5" w14:textId="77777777" w:rsidTr="006550A4">
              <w:tc>
                <w:tcPr>
                  <w:tcW w:w="228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42E578" w14:textId="5344000F" w:rsidR="004A6147" w:rsidRPr="002953B1" w:rsidRDefault="004A6147" w:rsidP="004A614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2953B1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38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  <w:t>Rashodi za donacije, kazne, naknade šteta i kapitalne pomoći</w:t>
                  </w:r>
                </w:p>
              </w:tc>
              <w:tc>
                <w:tcPr>
                  <w:tcW w:w="22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66A0B15" w14:textId="6069DD8D" w:rsidR="004A6147" w:rsidRPr="002953B1" w:rsidRDefault="004A6147" w:rsidP="004A614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60.000,00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D37D9FA" w14:textId="3FEB2BBE" w:rsidR="004A6147" w:rsidRPr="002953B1" w:rsidRDefault="004A6147" w:rsidP="004A614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79.947,43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B2323F" w14:textId="7FEB6F81" w:rsidR="004A6147" w:rsidRPr="002953B1" w:rsidRDefault="004A6147" w:rsidP="004A614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71.485,05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93E8057" w14:textId="532B3214" w:rsidR="004A6147" w:rsidRPr="002953B1" w:rsidRDefault="004A6147" w:rsidP="004A614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73.485,05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DCE6159" w14:textId="4A66C2C3" w:rsidR="004A6147" w:rsidRPr="002953B1" w:rsidRDefault="004A6147" w:rsidP="004A614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73.485,05</w:t>
                  </w:r>
                </w:p>
              </w:tc>
            </w:tr>
            <w:tr w:rsidR="004A6147" w:rsidRPr="002953B1" w14:paraId="1A8A6CBA" w14:textId="77777777" w:rsidTr="006550A4">
              <w:tc>
                <w:tcPr>
                  <w:tcW w:w="2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noWrap/>
                  <w:vAlign w:val="bottom"/>
                  <w:hideMark/>
                </w:tcPr>
                <w:p w14:paraId="08A63672" w14:textId="77777777" w:rsidR="004A6147" w:rsidRPr="002953B1" w:rsidRDefault="004A6147" w:rsidP="004A614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2953B1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4 Rashodi za nabavu nefinancijske imovine</w:t>
                  </w:r>
                </w:p>
              </w:tc>
              <w:tc>
                <w:tcPr>
                  <w:tcW w:w="2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noWrap/>
                  <w:vAlign w:val="bottom"/>
                  <w:hideMark/>
                </w:tcPr>
                <w:p w14:paraId="6B837726" w14:textId="3F934EE8" w:rsidR="004A6147" w:rsidRPr="002953B1" w:rsidRDefault="004A6147" w:rsidP="004A614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33.633,41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noWrap/>
                  <w:vAlign w:val="bottom"/>
                  <w:hideMark/>
                </w:tcPr>
                <w:p w14:paraId="2D7ECE70" w14:textId="6A63772E" w:rsidR="004A6147" w:rsidRPr="002953B1" w:rsidRDefault="004A6147" w:rsidP="004A614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51.000,00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noWrap/>
                  <w:vAlign w:val="bottom"/>
                  <w:hideMark/>
                </w:tcPr>
                <w:p w14:paraId="74C26C3C" w14:textId="247A4E16" w:rsidR="004A6147" w:rsidRPr="002953B1" w:rsidRDefault="004A6147" w:rsidP="004A614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245.000,00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noWrap/>
                  <w:vAlign w:val="bottom"/>
                  <w:hideMark/>
                </w:tcPr>
                <w:p w14:paraId="61BF39EC" w14:textId="76FA4DFD" w:rsidR="004A6147" w:rsidRPr="002953B1" w:rsidRDefault="004A6147" w:rsidP="004A614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45.000,00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noWrap/>
                  <w:vAlign w:val="bottom"/>
                  <w:hideMark/>
                </w:tcPr>
                <w:p w14:paraId="001E03F5" w14:textId="315E72CC" w:rsidR="004A6147" w:rsidRPr="002953B1" w:rsidRDefault="004A6147" w:rsidP="004A614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45.000,00</w:t>
                  </w:r>
                </w:p>
              </w:tc>
            </w:tr>
            <w:tr w:rsidR="004A6147" w:rsidRPr="002953B1" w14:paraId="79E7FA70" w14:textId="77777777" w:rsidTr="006550A4">
              <w:tc>
                <w:tcPr>
                  <w:tcW w:w="228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573F1AF" w14:textId="21016E99" w:rsidR="004A6147" w:rsidRPr="002953B1" w:rsidRDefault="004A6147" w:rsidP="004A614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41 Rashodi za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nabvu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neproizvedene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 dugotrajne imovine</w:t>
                  </w:r>
                </w:p>
              </w:tc>
              <w:tc>
                <w:tcPr>
                  <w:tcW w:w="22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C0BA9C8" w14:textId="0F66D44E" w:rsidR="004A6147" w:rsidRPr="002953B1" w:rsidRDefault="004A6147" w:rsidP="004A614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67D2403" w14:textId="76EB5FCB" w:rsidR="004A6147" w:rsidRPr="002953B1" w:rsidRDefault="004A6147" w:rsidP="004A614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9DB7670" w14:textId="3EC6D613" w:rsidR="004A6147" w:rsidRPr="002953B1" w:rsidRDefault="004A6147" w:rsidP="004A614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200.000,00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35B5705" w14:textId="6D0F5CF5" w:rsidR="004A6147" w:rsidRPr="002953B1" w:rsidRDefault="004A6147" w:rsidP="004A614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226145D" w14:textId="016E1CD7" w:rsidR="004A6147" w:rsidRPr="002953B1" w:rsidRDefault="004A6147" w:rsidP="004A614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4A6147" w:rsidRPr="002953B1" w14:paraId="2852E2D8" w14:textId="77777777" w:rsidTr="006550A4">
              <w:tc>
                <w:tcPr>
                  <w:tcW w:w="228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79E12E" w14:textId="77777777" w:rsidR="004A6147" w:rsidRPr="002953B1" w:rsidRDefault="004A6147" w:rsidP="004A614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2953B1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42 Rashodi za nabavu proizvedene dugotrajne imovine</w:t>
                  </w:r>
                </w:p>
              </w:tc>
              <w:tc>
                <w:tcPr>
                  <w:tcW w:w="22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DC0801B" w14:textId="757BE985" w:rsidR="004A6147" w:rsidRPr="002953B1" w:rsidRDefault="004A6147" w:rsidP="004A614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33.633,41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CFF420E" w14:textId="69752A2A" w:rsidR="004A6147" w:rsidRPr="002953B1" w:rsidRDefault="004A6147" w:rsidP="004A614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51.000,00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960067" w14:textId="6FCFEA38" w:rsidR="004A6147" w:rsidRPr="002953B1" w:rsidRDefault="004A6147" w:rsidP="004A614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45.000,00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09A7039" w14:textId="7DDCC4BF" w:rsidR="004A6147" w:rsidRPr="002953B1" w:rsidRDefault="004A6147" w:rsidP="004A614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45.000,00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FCFF766" w14:textId="2EE0DC78" w:rsidR="004A6147" w:rsidRPr="002953B1" w:rsidRDefault="004A6147" w:rsidP="004A614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45.000,00</w:t>
                  </w:r>
                </w:p>
              </w:tc>
            </w:tr>
          </w:tbl>
          <w:p w14:paraId="411DFFE5" w14:textId="0624B38A" w:rsidR="002953B1" w:rsidRPr="002953B1" w:rsidRDefault="002953B1" w:rsidP="005143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EEC1AB" w14:textId="7D0A106A" w:rsidR="002953B1" w:rsidRPr="002953B1" w:rsidRDefault="002953B1" w:rsidP="002953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888FEC" w14:textId="4F2FEFA9" w:rsidR="002953B1" w:rsidRPr="002953B1" w:rsidRDefault="002953B1" w:rsidP="002953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05F933" w14:textId="74111A6E" w:rsidR="002953B1" w:rsidRPr="002953B1" w:rsidRDefault="002953B1" w:rsidP="002953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35D04E" w14:textId="228F71E5" w:rsidR="002953B1" w:rsidRPr="002953B1" w:rsidRDefault="002953B1" w:rsidP="002953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4F6D9" w14:textId="77777777" w:rsidR="002953B1" w:rsidRPr="002953B1" w:rsidRDefault="002953B1" w:rsidP="002953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953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3.118.700,00</w:t>
            </w:r>
          </w:p>
        </w:tc>
      </w:tr>
    </w:tbl>
    <w:p w14:paraId="448A250D" w14:textId="77777777" w:rsidR="002953B1" w:rsidRDefault="002953B1" w:rsidP="00B54605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1C640F3C" w14:textId="77777777" w:rsidR="00514361" w:rsidRDefault="00514361" w:rsidP="00B54605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62341C56" w14:textId="520AF5E7" w:rsidR="008E5A5E" w:rsidRDefault="00A679D7" w:rsidP="00B54605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 w:rsidRPr="00804123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A.2. </w:t>
      </w:r>
      <w:r w:rsidR="000B280A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PRIHODI I</w:t>
      </w:r>
      <w:r w:rsidRPr="00804123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 RASHOD</w:t>
      </w:r>
      <w:r w:rsidR="000B280A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I</w:t>
      </w:r>
      <w:r w:rsidRPr="00804123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 PREMA IZVORIMA FINANCIRANJA</w:t>
      </w:r>
    </w:p>
    <w:p w14:paraId="08B6632C" w14:textId="77777777" w:rsidR="00B54605" w:rsidRDefault="00B54605" w:rsidP="00B54605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71A82362" w14:textId="77777777" w:rsidR="0028114F" w:rsidRDefault="0028114F" w:rsidP="0028114F">
      <w:pPr>
        <w:spacing w:after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tbl>
      <w:tblPr>
        <w:tblW w:w="10279" w:type="dxa"/>
        <w:tblLayout w:type="fixed"/>
        <w:tblLook w:val="04A0" w:firstRow="1" w:lastRow="0" w:firstColumn="1" w:lastColumn="0" w:noHBand="0" w:noVBand="1"/>
      </w:tblPr>
      <w:tblGrid>
        <w:gridCol w:w="2018"/>
        <w:gridCol w:w="771"/>
        <w:gridCol w:w="142"/>
        <w:gridCol w:w="1763"/>
        <w:gridCol w:w="142"/>
        <w:gridCol w:w="1112"/>
        <w:gridCol w:w="142"/>
        <w:gridCol w:w="605"/>
        <w:gridCol w:w="142"/>
        <w:gridCol w:w="1797"/>
        <w:gridCol w:w="142"/>
        <w:gridCol w:w="1361"/>
        <w:gridCol w:w="142"/>
      </w:tblGrid>
      <w:tr w:rsidR="009423E1" w:rsidRPr="00A41055" w14:paraId="13DE95E8" w14:textId="77777777" w:rsidTr="00A16E1F">
        <w:trPr>
          <w:trHeight w:val="255"/>
        </w:trPr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noWrap/>
            <w:vAlign w:val="center"/>
            <w:hideMark/>
          </w:tcPr>
          <w:p w14:paraId="06A203E6" w14:textId="77777777" w:rsidR="009423E1" w:rsidRPr="00A41055" w:rsidRDefault="009423E1" w:rsidP="009423E1">
            <w:pPr>
              <w:spacing w:after="0" w:line="240" w:lineRule="auto"/>
              <w:ind w:left="-166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A41055">
              <w:rPr>
                <w:b/>
                <w:bCs/>
                <w:color w:val="000000"/>
              </w:rPr>
              <w:t>Razred/</w:t>
            </w:r>
            <w:r w:rsidRPr="00A41055">
              <w:rPr>
                <w:b/>
                <w:bCs/>
                <w:color w:val="000000"/>
              </w:rPr>
              <w:br/>
              <w:t>skupina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noWrap/>
            <w:vAlign w:val="center"/>
            <w:hideMark/>
          </w:tcPr>
          <w:p w14:paraId="107C4F12" w14:textId="77777777" w:rsidR="009423E1" w:rsidRPr="00A41055" w:rsidRDefault="009423E1" w:rsidP="00942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A41055">
              <w:rPr>
                <w:b/>
                <w:bCs/>
                <w:color w:val="000000"/>
              </w:rPr>
              <w:t>NAZIV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noWrap/>
            <w:vAlign w:val="center"/>
            <w:hideMark/>
          </w:tcPr>
          <w:p w14:paraId="0BF22814" w14:textId="013D4ECB" w:rsidR="009423E1" w:rsidRPr="009423E1" w:rsidRDefault="009423E1" w:rsidP="009423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423E1">
              <w:rPr>
                <w:b/>
                <w:bCs/>
                <w:color w:val="000000"/>
              </w:rPr>
              <w:t>IZVRŠENJE 2024.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noWrap/>
            <w:vAlign w:val="center"/>
            <w:hideMark/>
          </w:tcPr>
          <w:p w14:paraId="63F84621" w14:textId="4C431233" w:rsidR="009423E1" w:rsidRPr="009423E1" w:rsidRDefault="009423E1" w:rsidP="009423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423E1">
              <w:rPr>
                <w:b/>
                <w:bCs/>
                <w:color w:val="000000"/>
              </w:rPr>
              <w:t>TEKUĆI PLAN 2025.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noWrap/>
            <w:vAlign w:val="center"/>
            <w:hideMark/>
          </w:tcPr>
          <w:p w14:paraId="46A7490A" w14:textId="528DD92E" w:rsidR="009423E1" w:rsidRPr="009423E1" w:rsidRDefault="009423E1" w:rsidP="009423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423E1">
              <w:rPr>
                <w:b/>
                <w:bCs/>
                <w:color w:val="000000"/>
              </w:rPr>
              <w:t>PLAN 2026.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noWrap/>
            <w:vAlign w:val="center"/>
            <w:hideMark/>
          </w:tcPr>
          <w:p w14:paraId="1AA9D170" w14:textId="501F2504" w:rsidR="009423E1" w:rsidRPr="009423E1" w:rsidRDefault="009423E1" w:rsidP="009423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423E1">
              <w:rPr>
                <w:b/>
                <w:bCs/>
                <w:color w:val="000000"/>
              </w:rPr>
              <w:t>PROJEKCIJA 2027.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noWrap/>
            <w:vAlign w:val="center"/>
            <w:hideMark/>
          </w:tcPr>
          <w:p w14:paraId="7FD47021" w14:textId="711F53EA" w:rsidR="009423E1" w:rsidRPr="009423E1" w:rsidRDefault="009423E1" w:rsidP="009423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423E1">
              <w:rPr>
                <w:b/>
                <w:bCs/>
                <w:color w:val="000000"/>
              </w:rPr>
              <w:t>PROJEKCIJA 2028.</w:t>
            </w:r>
          </w:p>
        </w:tc>
      </w:tr>
      <w:tr w:rsidR="0028114F" w:rsidRPr="00025FC7" w14:paraId="477D9352" w14:textId="77777777" w:rsidTr="00A16E1F">
        <w:trPr>
          <w:gridAfter w:val="1"/>
          <w:wAfter w:w="142" w:type="dxa"/>
          <w:trHeight w:val="255"/>
        </w:trPr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2998C1" w14:textId="77777777" w:rsidR="0028114F" w:rsidRPr="00025FC7" w:rsidRDefault="0028114F" w:rsidP="00A16E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D61C27" w14:textId="77777777" w:rsidR="0028114F" w:rsidRPr="00025FC7" w:rsidRDefault="0028114F" w:rsidP="00A1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02B731" w14:textId="77777777" w:rsidR="0028114F" w:rsidRPr="00025FC7" w:rsidRDefault="0028114F" w:rsidP="00A16E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3AC764" w14:textId="77777777" w:rsidR="0028114F" w:rsidRPr="00025FC7" w:rsidRDefault="0028114F" w:rsidP="00A16E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001315" w14:textId="7658D1CF" w:rsidR="0028114F" w:rsidRPr="00025FC7" w:rsidRDefault="0028114F" w:rsidP="00A16E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 xml:space="preserve">        5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E8D89B" w14:textId="084D15BB" w:rsidR="0028114F" w:rsidRPr="00025FC7" w:rsidRDefault="0028114F" w:rsidP="00A16E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 xml:space="preserve">          6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CA9332" w14:textId="578AB628" w:rsidR="0028114F" w:rsidRPr="00025FC7" w:rsidRDefault="0028114F" w:rsidP="00A16E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 xml:space="preserve">    7</w:t>
            </w:r>
          </w:p>
        </w:tc>
      </w:tr>
    </w:tbl>
    <w:p w14:paraId="77FAE20E" w14:textId="77777777" w:rsidR="0028114F" w:rsidRDefault="0028114F" w:rsidP="0028114F">
      <w:pPr>
        <w:spacing w:after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tbl>
      <w:tblPr>
        <w:tblW w:w="10421" w:type="dxa"/>
        <w:tblLook w:val="04A0" w:firstRow="1" w:lastRow="0" w:firstColumn="1" w:lastColumn="0" w:noHBand="0" w:noVBand="1"/>
      </w:tblPr>
      <w:tblGrid>
        <w:gridCol w:w="2198"/>
        <w:gridCol w:w="2423"/>
        <w:gridCol w:w="1450"/>
        <w:gridCol w:w="1450"/>
        <w:gridCol w:w="1450"/>
        <w:gridCol w:w="1450"/>
      </w:tblGrid>
      <w:tr w:rsidR="001E1BBB" w:rsidRPr="0028114F" w14:paraId="0ABFFB78" w14:textId="77777777" w:rsidTr="00FC410B">
        <w:trPr>
          <w:trHeight w:val="251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EDAD158" w14:textId="72671EC2" w:rsidR="001E1BBB" w:rsidRPr="000B280A" w:rsidRDefault="001E1BBB" w:rsidP="001E1B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B280A">
              <w:rPr>
                <w:rFonts w:ascii="Arial" w:hAnsi="Arial" w:cs="Arial"/>
                <w:sz w:val="20"/>
                <w:szCs w:val="20"/>
                <w:lang w:eastAsia="hr-HR"/>
              </w:rPr>
              <w:lastRenderedPageBreak/>
              <w:t xml:space="preserve">UKUPNO PRIHODI </w:t>
            </w: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5B9E15AD" w14:textId="0E9DC52F" w:rsidR="001E1BBB" w:rsidRPr="000B280A" w:rsidRDefault="001E1BBB" w:rsidP="001E1B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2.168.101,52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5AB27FAA" w14:textId="55A25BD6" w:rsidR="001E1BBB" w:rsidRPr="000B280A" w:rsidRDefault="001E1BBB" w:rsidP="001E1B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3.908.755,68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0CD8733A" w14:textId="50AA10AF" w:rsidR="001E1BBB" w:rsidRPr="000B280A" w:rsidRDefault="001E1BBB" w:rsidP="001E1B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4.545.494,36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66C94312" w14:textId="274EF1A7" w:rsidR="001E1BBB" w:rsidRPr="000B280A" w:rsidRDefault="001E1BBB" w:rsidP="001E1B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4.264.485,05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521F02EC" w14:textId="1A99529C" w:rsidR="001E1BBB" w:rsidRPr="000B280A" w:rsidRDefault="001E1BBB" w:rsidP="001E1B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4.008.485,05</w:t>
            </w:r>
          </w:p>
        </w:tc>
      </w:tr>
      <w:tr w:rsidR="001E1BBB" w:rsidRPr="0028114F" w14:paraId="3C8D3FD5" w14:textId="77777777" w:rsidTr="00FC410B">
        <w:trPr>
          <w:trHeight w:val="251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48FA21" w14:textId="5B78F5E0" w:rsidR="001E1BBB" w:rsidRPr="000B280A" w:rsidRDefault="001E1BBB" w:rsidP="001E1B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B280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B09D9B" w14:textId="0702F455" w:rsidR="001E1BBB" w:rsidRPr="000B280A" w:rsidRDefault="001E1BBB" w:rsidP="001E1B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2.168.101,52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9B1715" w14:textId="17640333" w:rsidR="001E1BBB" w:rsidRPr="000B280A" w:rsidRDefault="001E1BBB" w:rsidP="001E1B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3.908.755,68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D136F4" w14:textId="72DB7658" w:rsidR="001E1BBB" w:rsidRPr="000B280A" w:rsidRDefault="001E1BBB" w:rsidP="001E1B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4.545.494,36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35FC91" w14:textId="6857FE5C" w:rsidR="001E1BBB" w:rsidRPr="000B280A" w:rsidRDefault="001E1BBB" w:rsidP="001E1B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4.264.485,05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271CEC" w14:textId="12C5FAF2" w:rsidR="001E1BBB" w:rsidRPr="000B280A" w:rsidRDefault="001E1BBB" w:rsidP="001E1B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4.008.485,05</w:t>
            </w:r>
          </w:p>
        </w:tc>
      </w:tr>
      <w:tr w:rsidR="001E1BBB" w:rsidRPr="0028114F" w14:paraId="7C6ACDE3" w14:textId="77777777" w:rsidTr="00FC410B">
        <w:trPr>
          <w:trHeight w:val="251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8A7F8C" w14:textId="6FF0329C" w:rsidR="001E1BBB" w:rsidRPr="000B280A" w:rsidRDefault="001E1BBB" w:rsidP="001E1B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B280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Izvor 1.1. OSTALI PRIHODI I PRIMICI GRADA</w:t>
            </w: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4BFD2C" w14:textId="5038E27D" w:rsidR="001E1BBB" w:rsidRPr="000B280A" w:rsidRDefault="001E1BBB" w:rsidP="001E1B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2.168.101,52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3C3643" w14:textId="3155C7AD" w:rsidR="001E1BBB" w:rsidRPr="000B280A" w:rsidRDefault="001E1BBB" w:rsidP="001E1B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3.908.755,68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FA6170" w14:textId="42DA11C3" w:rsidR="001E1BBB" w:rsidRPr="000B280A" w:rsidRDefault="001E1BBB" w:rsidP="001E1B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4.545.494,36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78C8E5" w14:textId="42E83E7B" w:rsidR="001E1BBB" w:rsidRPr="000B280A" w:rsidRDefault="001E1BBB" w:rsidP="001E1B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4.264.485,05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BFF6C5" w14:textId="62B1C9F3" w:rsidR="001E1BBB" w:rsidRPr="000B280A" w:rsidRDefault="001E1BBB" w:rsidP="001E1B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4.008.485,05</w:t>
            </w:r>
          </w:p>
        </w:tc>
      </w:tr>
      <w:tr w:rsidR="007B3546" w:rsidRPr="0028114F" w14:paraId="29BA1893" w14:textId="77777777" w:rsidTr="009109CF">
        <w:trPr>
          <w:trHeight w:val="251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F5DBB17" w14:textId="77777777" w:rsidR="007B3546" w:rsidRPr="0028114F" w:rsidRDefault="007B3546" w:rsidP="007B35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14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UKUPNO RASHODI / IZDACI </w:t>
            </w: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9DF6BD3" w14:textId="2341FF01" w:rsidR="007B3546" w:rsidRPr="0028114F" w:rsidRDefault="007B3546" w:rsidP="007B354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2.168.101,52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B384AE8" w14:textId="0307B46A" w:rsidR="007B3546" w:rsidRPr="0028114F" w:rsidRDefault="007B3546" w:rsidP="007B354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3.317.747,43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99E642C" w14:textId="1135781E" w:rsidR="007B3546" w:rsidRPr="0028114F" w:rsidRDefault="007B3546" w:rsidP="007B354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3.519.885,05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C75C72C" w14:textId="05815236" w:rsidR="007B3546" w:rsidRPr="0028114F" w:rsidRDefault="007B3546" w:rsidP="007B354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3.311.885,05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D66BEFF" w14:textId="00B13875" w:rsidR="007B3546" w:rsidRPr="0028114F" w:rsidRDefault="007B3546" w:rsidP="007B354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3.286.885,05</w:t>
            </w:r>
          </w:p>
        </w:tc>
      </w:tr>
      <w:tr w:rsidR="007B3546" w:rsidRPr="0028114F" w14:paraId="2FDA9543" w14:textId="77777777" w:rsidTr="009109CF">
        <w:trPr>
          <w:trHeight w:val="251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34D945F" w14:textId="77777777" w:rsidR="007B3546" w:rsidRPr="0028114F" w:rsidRDefault="007B3546" w:rsidP="007B3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11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241D99A" w14:textId="7EBFCBF9" w:rsidR="007B3546" w:rsidRPr="0028114F" w:rsidRDefault="007B3546" w:rsidP="007B354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2.108.101,52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345C1AA" w14:textId="06B158EC" w:rsidR="007B3546" w:rsidRPr="0028114F" w:rsidRDefault="007B3546" w:rsidP="007B354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3.257.747,43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6234CA2" w14:textId="74361A92" w:rsidR="007B3546" w:rsidRPr="0028114F" w:rsidRDefault="007B3546" w:rsidP="007B354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3.268.885,05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33FAD54" w14:textId="3AF0D68B" w:rsidR="007B3546" w:rsidRPr="0028114F" w:rsidRDefault="007B3546" w:rsidP="007B354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3.258.885,05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CE95E7C" w14:textId="339F23AB" w:rsidR="007B3546" w:rsidRPr="0028114F" w:rsidRDefault="007B3546" w:rsidP="007B354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3.233.885,05</w:t>
            </w:r>
          </w:p>
        </w:tc>
      </w:tr>
      <w:tr w:rsidR="007B3546" w:rsidRPr="0028114F" w14:paraId="7D733A78" w14:textId="77777777" w:rsidTr="009109CF">
        <w:trPr>
          <w:trHeight w:val="251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9CF97D" w14:textId="77777777" w:rsidR="007B3546" w:rsidRPr="0028114F" w:rsidRDefault="007B3546" w:rsidP="007B3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11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OSTALI PRIHODI I PRIMICI GRADA</w:t>
            </w: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1C1B8E" w14:textId="4D6A1BE1" w:rsidR="007B3546" w:rsidRPr="0028114F" w:rsidRDefault="007B3546" w:rsidP="007B354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2.108.101,52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5A0D32" w14:textId="2781630F" w:rsidR="007B3546" w:rsidRPr="0028114F" w:rsidRDefault="007B3546" w:rsidP="007B354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3.257.747,43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B925B0" w14:textId="14F7B88F" w:rsidR="007B3546" w:rsidRPr="0028114F" w:rsidRDefault="007B3546" w:rsidP="007B354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3.268.885,05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E7816A" w14:textId="28AF5D0C" w:rsidR="007B3546" w:rsidRPr="0028114F" w:rsidRDefault="007B3546" w:rsidP="007B354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3.258.885,05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5CAD5B" w14:textId="66476183" w:rsidR="007B3546" w:rsidRPr="0028114F" w:rsidRDefault="007B3546" w:rsidP="007B354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3.233.885,05</w:t>
            </w:r>
          </w:p>
        </w:tc>
      </w:tr>
      <w:tr w:rsidR="007B3546" w:rsidRPr="0028114F" w14:paraId="347EF97E" w14:textId="77777777" w:rsidTr="009109CF">
        <w:trPr>
          <w:trHeight w:val="251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897198F" w14:textId="77777777" w:rsidR="007B3546" w:rsidRPr="0028114F" w:rsidRDefault="007B3546" w:rsidP="007B3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11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7BC687A" w14:textId="28E2597A" w:rsidR="007B3546" w:rsidRPr="0028114F" w:rsidRDefault="007B3546" w:rsidP="007B354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200EEE1" w14:textId="303A38CF" w:rsidR="007B3546" w:rsidRPr="0028114F" w:rsidRDefault="007B3546" w:rsidP="007B354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8D9106B" w14:textId="1E2C0C0C" w:rsidR="007B3546" w:rsidRPr="0028114F" w:rsidRDefault="007B3546" w:rsidP="007B354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A57BB2C" w14:textId="442EBF33" w:rsidR="007B3546" w:rsidRPr="0028114F" w:rsidRDefault="007B3546" w:rsidP="007B354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2B4932E" w14:textId="0B8CC714" w:rsidR="007B3546" w:rsidRPr="0028114F" w:rsidRDefault="007B3546" w:rsidP="007B354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53.000,00</w:t>
            </w:r>
          </w:p>
        </w:tc>
      </w:tr>
      <w:tr w:rsidR="007B3546" w:rsidRPr="0028114F" w14:paraId="58739630" w14:textId="77777777" w:rsidTr="009109CF">
        <w:trPr>
          <w:trHeight w:val="251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362FF1" w14:textId="77777777" w:rsidR="007B3546" w:rsidRPr="0028114F" w:rsidRDefault="007B3546" w:rsidP="007B3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11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4.3. TURISTIČKA PRISTOJBA</w:t>
            </w: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D9E9DE" w14:textId="3F5A2113" w:rsidR="007B3546" w:rsidRPr="0028114F" w:rsidRDefault="007B3546" w:rsidP="007B354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EDE821" w14:textId="28A6BD83" w:rsidR="007B3546" w:rsidRPr="0028114F" w:rsidRDefault="007B3546" w:rsidP="007B354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EF04D8" w14:textId="4C41086E" w:rsidR="007B3546" w:rsidRPr="0028114F" w:rsidRDefault="007B3546" w:rsidP="007B354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99978D" w14:textId="2AA4E4EC" w:rsidR="007B3546" w:rsidRPr="0028114F" w:rsidRDefault="007B3546" w:rsidP="007B354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57E832" w14:textId="72D90EE8" w:rsidR="007B3546" w:rsidRPr="0028114F" w:rsidRDefault="007B3546" w:rsidP="007B354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53.000,00</w:t>
            </w:r>
          </w:p>
        </w:tc>
      </w:tr>
      <w:tr w:rsidR="007B3546" w:rsidRPr="0028114F" w14:paraId="57947BE4" w14:textId="77777777" w:rsidTr="00CC445B">
        <w:trPr>
          <w:trHeight w:val="251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6A7D2D39" w14:textId="71AACC5E" w:rsidR="007B3546" w:rsidRPr="0028114F" w:rsidRDefault="007B3546" w:rsidP="007B3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 POMOĆI</w:t>
            </w: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5F3CD48C" w14:textId="0C1DC8A7" w:rsidR="007B3546" w:rsidRPr="0028114F" w:rsidRDefault="007B3546" w:rsidP="007B354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3BB2EDD4" w14:textId="6DA77792" w:rsidR="007B3546" w:rsidRPr="0028114F" w:rsidRDefault="007B3546" w:rsidP="007B354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5A5AB83A" w14:textId="4CA31220" w:rsidR="007B3546" w:rsidRPr="0028114F" w:rsidRDefault="007B3546" w:rsidP="007B354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655A7D95" w14:textId="26FB39A8" w:rsidR="007B3546" w:rsidRPr="0028114F" w:rsidRDefault="007B3546" w:rsidP="007B354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5B90A846" w14:textId="0EDFA851" w:rsidR="007B3546" w:rsidRPr="0028114F" w:rsidRDefault="007B3546" w:rsidP="007B354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7B3546" w:rsidRPr="0028114F" w14:paraId="03F5E694" w14:textId="77777777" w:rsidTr="009109CF">
        <w:trPr>
          <w:trHeight w:val="251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A072910" w14:textId="406F1534" w:rsidR="007B3546" w:rsidRPr="0028114F" w:rsidRDefault="007B3546" w:rsidP="007B3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5.6. FONDOVI EU</w:t>
            </w: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FBF1092" w14:textId="3548ED70" w:rsidR="007B3546" w:rsidRPr="0028114F" w:rsidRDefault="007B3546" w:rsidP="007B354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FEB8EFF" w14:textId="49C9BC80" w:rsidR="007B3546" w:rsidRPr="0028114F" w:rsidRDefault="007B3546" w:rsidP="007B354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AD9C44C" w14:textId="5B515A08" w:rsidR="007B3546" w:rsidRPr="0028114F" w:rsidRDefault="007B3546" w:rsidP="007B354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F4C7498" w14:textId="5AF7D572" w:rsidR="007B3546" w:rsidRPr="0028114F" w:rsidRDefault="007B3546" w:rsidP="007B354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321D505" w14:textId="70C46FDF" w:rsidR="007B3546" w:rsidRPr="0028114F" w:rsidRDefault="007B3546" w:rsidP="007B354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7B3546" w:rsidRPr="0028114F" w14:paraId="1C4884CA" w14:textId="77777777" w:rsidTr="009109CF">
        <w:trPr>
          <w:trHeight w:val="251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D0E8DCC" w14:textId="008D4AD4" w:rsidR="007B3546" w:rsidRPr="0028114F" w:rsidRDefault="007B3546" w:rsidP="007B3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5.6.2 KOHEZIJSKI FOND</w:t>
            </w: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2629642" w14:textId="3B04A8B6" w:rsidR="007B3546" w:rsidRPr="0028114F" w:rsidRDefault="007B3546" w:rsidP="007B354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B2B694C" w14:textId="3CC91AC5" w:rsidR="007B3546" w:rsidRPr="0028114F" w:rsidRDefault="007B3546" w:rsidP="007B354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B73643F" w14:textId="0A14CA71" w:rsidR="007B3546" w:rsidRPr="0028114F" w:rsidRDefault="007B3546" w:rsidP="007B354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4D9A458" w14:textId="5AA7007B" w:rsidR="007B3546" w:rsidRPr="0028114F" w:rsidRDefault="007B3546" w:rsidP="007B354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C82AD8B" w14:textId="53CA47B3" w:rsidR="007B3546" w:rsidRPr="0028114F" w:rsidRDefault="007B3546" w:rsidP="007B354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</w:tbl>
    <w:p w14:paraId="26FB3828" w14:textId="77777777" w:rsidR="00B54605" w:rsidRDefault="00B54605" w:rsidP="0028114F">
      <w:pPr>
        <w:spacing w:after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00E3DBBC" w14:textId="77777777" w:rsidR="006047F0" w:rsidRDefault="006047F0" w:rsidP="006047F0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58690DFC" w14:textId="77777777" w:rsidR="006047F0" w:rsidRPr="008C69B9" w:rsidRDefault="006047F0" w:rsidP="00A679D7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3091544E" w14:textId="77777777" w:rsidR="006047F0" w:rsidRPr="008C69B9" w:rsidRDefault="006047F0" w:rsidP="006047F0">
      <w:pPr>
        <w:pStyle w:val="Odlomakpopisa"/>
        <w:spacing w:after="0"/>
        <w:jc w:val="center"/>
        <w:rPr>
          <w:rFonts w:ascii="Arial" w:hAnsi="Arial" w:cs="Arial"/>
          <w:b/>
          <w:sz w:val="24"/>
        </w:rPr>
      </w:pPr>
      <w:r w:rsidRPr="008C69B9">
        <w:rPr>
          <w:rFonts w:ascii="Arial" w:hAnsi="Arial" w:cs="Arial"/>
          <w:b/>
          <w:sz w:val="24"/>
        </w:rPr>
        <w:t>A.3 RASHODI PO FUNKCIJSKOJ  KLASIFIKACIJI</w:t>
      </w:r>
    </w:p>
    <w:p w14:paraId="525BF36D" w14:textId="77777777" w:rsidR="006047F0" w:rsidRDefault="006047F0" w:rsidP="006047F0">
      <w:pPr>
        <w:spacing w:after="0"/>
        <w:rPr>
          <w:rFonts w:ascii="Times New Roman" w:hAnsi="Times New Roman" w:cs="Times New Roman"/>
          <w:b/>
          <w:sz w:val="24"/>
        </w:rPr>
      </w:pPr>
    </w:p>
    <w:tbl>
      <w:tblPr>
        <w:tblW w:w="10279" w:type="dxa"/>
        <w:tblLayout w:type="fixed"/>
        <w:tblLook w:val="04A0" w:firstRow="1" w:lastRow="0" w:firstColumn="1" w:lastColumn="0" w:noHBand="0" w:noVBand="1"/>
      </w:tblPr>
      <w:tblGrid>
        <w:gridCol w:w="2018"/>
        <w:gridCol w:w="771"/>
        <w:gridCol w:w="142"/>
        <w:gridCol w:w="1763"/>
        <w:gridCol w:w="142"/>
        <w:gridCol w:w="1112"/>
        <w:gridCol w:w="142"/>
        <w:gridCol w:w="605"/>
        <w:gridCol w:w="142"/>
        <w:gridCol w:w="1797"/>
        <w:gridCol w:w="142"/>
        <w:gridCol w:w="1361"/>
        <w:gridCol w:w="142"/>
      </w:tblGrid>
      <w:tr w:rsidR="009423E1" w:rsidRPr="00A41055" w14:paraId="4CFE30E6" w14:textId="77777777" w:rsidTr="001E18F7">
        <w:trPr>
          <w:trHeight w:val="255"/>
        </w:trPr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noWrap/>
            <w:vAlign w:val="center"/>
            <w:hideMark/>
          </w:tcPr>
          <w:p w14:paraId="2C967431" w14:textId="77777777" w:rsidR="009423E1" w:rsidRPr="00A41055" w:rsidRDefault="009423E1" w:rsidP="009423E1">
            <w:pPr>
              <w:spacing w:after="0" w:line="240" w:lineRule="auto"/>
              <w:ind w:left="-166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A41055">
              <w:rPr>
                <w:b/>
                <w:bCs/>
                <w:color w:val="000000"/>
              </w:rPr>
              <w:t>Razred/</w:t>
            </w:r>
            <w:r w:rsidRPr="00A41055">
              <w:rPr>
                <w:b/>
                <w:bCs/>
                <w:color w:val="000000"/>
              </w:rPr>
              <w:br/>
              <w:t>skupina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noWrap/>
            <w:vAlign w:val="center"/>
            <w:hideMark/>
          </w:tcPr>
          <w:p w14:paraId="22F43C3E" w14:textId="77777777" w:rsidR="009423E1" w:rsidRPr="00A41055" w:rsidRDefault="009423E1" w:rsidP="00942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A41055">
              <w:rPr>
                <w:b/>
                <w:bCs/>
                <w:color w:val="000000"/>
              </w:rPr>
              <w:t>NAZIV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noWrap/>
            <w:vAlign w:val="center"/>
            <w:hideMark/>
          </w:tcPr>
          <w:p w14:paraId="0EB7D218" w14:textId="71B6A158" w:rsidR="009423E1" w:rsidRPr="009423E1" w:rsidRDefault="009423E1" w:rsidP="009423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423E1">
              <w:rPr>
                <w:b/>
                <w:bCs/>
                <w:color w:val="000000"/>
              </w:rPr>
              <w:t>IZVRŠENJE 2024.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noWrap/>
            <w:vAlign w:val="center"/>
            <w:hideMark/>
          </w:tcPr>
          <w:p w14:paraId="3D03A5B5" w14:textId="12F282FE" w:rsidR="009423E1" w:rsidRPr="009423E1" w:rsidRDefault="009423E1" w:rsidP="009423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423E1">
              <w:rPr>
                <w:b/>
                <w:bCs/>
                <w:color w:val="000000"/>
              </w:rPr>
              <w:t>TEKUĆI PLAN 2025.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noWrap/>
            <w:vAlign w:val="center"/>
            <w:hideMark/>
          </w:tcPr>
          <w:p w14:paraId="4FF8D311" w14:textId="7024C6F1" w:rsidR="009423E1" w:rsidRPr="009423E1" w:rsidRDefault="009423E1" w:rsidP="009423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423E1">
              <w:rPr>
                <w:b/>
                <w:bCs/>
                <w:color w:val="000000"/>
              </w:rPr>
              <w:t>PLAN 2026.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noWrap/>
            <w:vAlign w:val="center"/>
            <w:hideMark/>
          </w:tcPr>
          <w:p w14:paraId="17C60380" w14:textId="325FC83E" w:rsidR="009423E1" w:rsidRPr="009423E1" w:rsidRDefault="009423E1" w:rsidP="009423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423E1">
              <w:rPr>
                <w:b/>
                <w:bCs/>
                <w:color w:val="000000"/>
              </w:rPr>
              <w:t>PROJEKCIJA 2027.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noWrap/>
            <w:vAlign w:val="center"/>
            <w:hideMark/>
          </w:tcPr>
          <w:p w14:paraId="2281148D" w14:textId="352F166B" w:rsidR="009423E1" w:rsidRPr="009423E1" w:rsidRDefault="009423E1" w:rsidP="009423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423E1">
              <w:rPr>
                <w:b/>
                <w:bCs/>
                <w:color w:val="000000"/>
              </w:rPr>
              <w:t>PROJEKCIJA 2028.</w:t>
            </w:r>
          </w:p>
        </w:tc>
      </w:tr>
      <w:tr w:rsidR="006047F0" w:rsidRPr="00025FC7" w14:paraId="45C11D11" w14:textId="77777777" w:rsidTr="001E18F7">
        <w:trPr>
          <w:gridAfter w:val="1"/>
          <w:wAfter w:w="142" w:type="dxa"/>
          <w:trHeight w:val="255"/>
        </w:trPr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A6D2ED" w14:textId="77777777" w:rsidR="006047F0" w:rsidRPr="00025FC7" w:rsidRDefault="006047F0" w:rsidP="001E18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F6B319" w14:textId="77777777" w:rsidR="006047F0" w:rsidRPr="00025FC7" w:rsidRDefault="006047F0" w:rsidP="001E1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41C097" w14:textId="77777777" w:rsidR="006047F0" w:rsidRPr="00025FC7" w:rsidRDefault="006047F0" w:rsidP="001E18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863A18" w14:textId="77777777" w:rsidR="006047F0" w:rsidRPr="00025FC7" w:rsidRDefault="006047F0" w:rsidP="001E18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6F915F" w14:textId="77777777" w:rsidR="006047F0" w:rsidRPr="00025FC7" w:rsidRDefault="006047F0" w:rsidP="001E18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 xml:space="preserve">        5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28BD81" w14:textId="77777777" w:rsidR="006047F0" w:rsidRPr="00025FC7" w:rsidRDefault="006047F0" w:rsidP="001E18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 xml:space="preserve">          6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FAEF74" w14:textId="77777777" w:rsidR="006047F0" w:rsidRPr="00025FC7" w:rsidRDefault="006047F0" w:rsidP="001E18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 xml:space="preserve">    7</w:t>
            </w:r>
          </w:p>
        </w:tc>
      </w:tr>
    </w:tbl>
    <w:p w14:paraId="1C84EC8B" w14:textId="77777777" w:rsidR="006047F0" w:rsidRDefault="006047F0" w:rsidP="006047F0">
      <w:pPr>
        <w:spacing w:after="0"/>
        <w:rPr>
          <w:rFonts w:ascii="Times New Roman" w:hAnsi="Times New Roman" w:cs="Times New Roman"/>
          <w:b/>
          <w:sz w:val="24"/>
        </w:rPr>
      </w:pPr>
    </w:p>
    <w:tbl>
      <w:tblPr>
        <w:tblW w:w="10178" w:type="dxa"/>
        <w:tblLook w:val="04A0" w:firstRow="1" w:lastRow="0" w:firstColumn="1" w:lastColumn="0" w:noHBand="0" w:noVBand="1"/>
      </w:tblPr>
      <w:tblGrid>
        <w:gridCol w:w="2127"/>
        <w:gridCol w:w="2437"/>
        <w:gridCol w:w="1384"/>
        <w:gridCol w:w="1384"/>
        <w:gridCol w:w="1423"/>
        <w:gridCol w:w="1423"/>
      </w:tblGrid>
      <w:tr w:rsidR="00703D54" w:rsidRPr="00BC1EFF" w14:paraId="33073292" w14:textId="77777777" w:rsidTr="001E18F7">
        <w:trPr>
          <w:trHeight w:val="247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2736265" w14:textId="77777777" w:rsidR="00703D54" w:rsidRPr="00BC1EFF" w:rsidRDefault="00703D54" w:rsidP="00703D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C1E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UKUPNO RASHODI / IZDACI 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F9284A0" w14:textId="44D7DF48" w:rsidR="00703D54" w:rsidRPr="00BC1EFF" w:rsidRDefault="00703D54" w:rsidP="00703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2.168.101,52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2F6AFFE" w14:textId="457DBAE4" w:rsidR="00703D54" w:rsidRPr="00BC1EFF" w:rsidRDefault="00703D54" w:rsidP="00703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3.317.747,43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CCA49C9" w14:textId="1F182192" w:rsidR="00703D54" w:rsidRPr="00BC1EFF" w:rsidRDefault="00703D54" w:rsidP="00703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3.519.885,05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77D8BCD" w14:textId="72F43B3E" w:rsidR="00703D54" w:rsidRPr="00BC1EFF" w:rsidRDefault="00703D54" w:rsidP="00703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3.311.885,05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668F18A" w14:textId="54E884D6" w:rsidR="00703D54" w:rsidRPr="00BC1EFF" w:rsidRDefault="00703D54" w:rsidP="00703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3.286.885,05</w:t>
            </w:r>
          </w:p>
        </w:tc>
      </w:tr>
      <w:tr w:rsidR="00703D54" w:rsidRPr="00BC1EFF" w14:paraId="5DD70DC4" w14:textId="77777777" w:rsidTr="001E18F7">
        <w:trPr>
          <w:trHeight w:val="247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62BD332" w14:textId="77777777" w:rsidR="00703D54" w:rsidRPr="00BC1EFF" w:rsidRDefault="00703D54" w:rsidP="00703D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C1E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01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- </w:t>
            </w:r>
            <w:r w:rsidRPr="00BC1E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Opće javne usluge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A51FBEE" w14:textId="7B711766" w:rsidR="00703D54" w:rsidRPr="00BC1EFF" w:rsidRDefault="00703D54" w:rsidP="00703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1.865.186,22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63AC056" w14:textId="3689B14C" w:rsidR="00703D54" w:rsidRPr="00BC1EFF" w:rsidRDefault="00703D54" w:rsidP="00703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2.980.150,00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6F18C24" w14:textId="14FF8CBC" w:rsidR="00703D54" w:rsidRPr="00BC1EFF" w:rsidRDefault="00703D54" w:rsidP="00703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3.001.350,00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B9A264F" w14:textId="29545C1B" w:rsidR="00703D54" w:rsidRPr="00BC1EFF" w:rsidRDefault="00703D54" w:rsidP="00703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2.991.350,00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3BC6763" w14:textId="4FBD1281" w:rsidR="00703D54" w:rsidRPr="00BC1EFF" w:rsidRDefault="00703D54" w:rsidP="00703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2.966.350,00</w:t>
            </w:r>
          </w:p>
        </w:tc>
      </w:tr>
      <w:tr w:rsidR="00703D54" w:rsidRPr="00BC1EFF" w14:paraId="4E3369AF" w14:textId="77777777" w:rsidTr="001E18F7">
        <w:trPr>
          <w:trHeight w:val="247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37F903" w14:textId="77777777" w:rsidR="00703D54" w:rsidRPr="00BC1EFF" w:rsidRDefault="00703D54" w:rsidP="00703D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C1E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011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-</w:t>
            </w:r>
            <w:r w:rsidRPr="00BC1E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Izvršna  i zakonodavna tijela, financijski i fiskalni poslovi, vanjski poslovi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58B5A4" w14:textId="5D9D3539" w:rsidR="00703D54" w:rsidRPr="00BC1EFF" w:rsidRDefault="00703D54" w:rsidP="00703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1.865.186,22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3D2E58" w14:textId="3D25FCD0" w:rsidR="00703D54" w:rsidRPr="00BC1EFF" w:rsidRDefault="00703D54" w:rsidP="00703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2.980.150,00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27B0AC" w14:textId="13A2FA82" w:rsidR="00703D54" w:rsidRPr="00BC1EFF" w:rsidRDefault="00703D54" w:rsidP="00703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3.001.350,00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B19400" w14:textId="01F536E4" w:rsidR="00703D54" w:rsidRPr="00BC1EFF" w:rsidRDefault="00703D54" w:rsidP="00703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2.991.350,00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876B7E" w14:textId="4DD17E7E" w:rsidR="00703D54" w:rsidRPr="00BC1EFF" w:rsidRDefault="00703D54" w:rsidP="00703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2.966.350,00</w:t>
            </w:r>
          </w:p>
        </w:tc>
      </w:tr>
      <w:tr w:rsidR="00703D54" w:rsidRPr="00BC1EFF" w14:paraId="30B288C7" w14:textId="77777777" w:rsidTr="001E18F7">
        <w:trPr>
          <w:trHeight w:val="247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56A3F29" w14:textId="77777777" w:rsidR="00703D54" w:rsidRPr="00BC1EFF" w:rsidRDefault="00703D54" w:rsidP="00703D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C1E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04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- </w:t>
            </w:r>
            <w:r w:rsidRPr="00BC1E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Ekonomski poslovi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805C08A" w14:textId="6F31A9C0" w:rsidR="00703D54" w:rsidRPr="00BC1EFF" w:rsidRDefault="00703D54" w:rsidP="00703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302.915,30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FB85443" w14:textId="394DBC2F" w:rsidR="00703D54" w:rsidRPr="00BC1EFF" w:rsidRDefault="00703D54" w:rsidP="00703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337.597,43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D8557FF" w14:textId="0AB776F3" w:rsidR="00703D54" w:rsidRPr="00BC1EFF" w:rsidRDefault="00703D54" w:rsidP="00703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518.535,05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F8D9A51" w14:textId="2F8C895A" w:rsidR="00703D54" w:rsidRPr="00BC1EFF" w:rsidRDefault="00703D54" w:rsidP="00703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320.535,05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665F69C" w14:textId="2763C5EE" w:rsidR="00703D54" w:rsidRPr="00BC1EFF" w:rsidRDefault="00703D54" w:rsidP="00703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320.535,05</w:t>
            </w:r>
          </w:p>
        </w:tc>
      </w:tr>
      <w:tr w:rsidR="00703D54" w:rsidRPr="00BC1EFF" w14:paraId="0D91AD32" w14:textId="77777777" w:rsidTr="001E18F7">
        <w:trPr>
          <w:trHeight w:val="247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36066B" w14:textId="77777777" w:rsidR="00703D54" w:rsidRPr="00BC1EFF" w:rsidRDefault="00703D54" w:rsidP="00703D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C1E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047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- </w:t>
            </w:r>
            <w:r w:rsidRPr="00BC1E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Ostale industrije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A125B0" w14:textId="3D1A5F0C" w:rsidR="00703D54" w:rsidRPr="00BC1EFF" w:rsidRDefault="00703D54" w:rsidP="00703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302.915,30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2FC393" w14:textId="6C5E782A" w:rsidR="00703D54" w:rsidRPr="00BC1EFF" w:rsidRDefault="00703D54" w:rsidP="00703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337.597,43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6EDB28" w14:textId="2B51B441" w:rsidR="00703D54" w:rsidRPr="00BC1EFF" w:rsidRDefault="00703D54" w:rsidP="00703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318.535,05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DA7802" w14:textId="6A354BF0" w:rsidR="00703D54" w:rsidRPr="00BC1EFF" w:rsidRDefault="00703D54" w:rsidP="00703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320.535,05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3A9C79" w14:textId="6CE12462" w:rsidR="00703D54" w:rsidRPr="00BC1EFF" w:rsidRDefault="00703D54" w:rsidP="00703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320.535,05</w:t>
            </w:r>
          </w:p>
        </w:tc>
      </w:tr>
      <w:tr w:rsidR="00703D54" w:rsidRPr="00BC1EFF" w14:paraId="3CC7D261" w14:textId="77777777" w:rsidTr="001E18F7">
        <w:trPr>
          <w:trHeight w:val="247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58F4C97" w14:textId="0B652BC9" w:rsidR="00703D54" w:rsidRPr="00BC1EFF" w:rsidRDefault="00703D54" w:rsidP="00703D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049 – Ekonomski poslovi koji nisu drugdje svrstani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57A2289" w14:textId="143DBD10" w:rsidR="00703D54" w:rsidRPr="00BC1EFF" w:rsidRDefault="00703D54" w:rsidP="00703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98BA7FB" w14:textId="1F8AD339" w:rsidR="00703D54" w:rsidRPr="00BC1EFF" w:rsidRDefault="00703D54" w:rsidP="00703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DB8033A" w14:textId="2BD60554" w:rsidR="00703D54" w:rsidRPr="00BC1EFF" w:rsidRDefault="00703D54" w:rsidP="00703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200.000,00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760A702" w14:textId="4C973644" w:rsidR="00703D54" w:rsidRPr="00BC1EFF" w:rsidRDefault="00703D54" w:rsidP="00703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1F3B086" w14:textId="6009A4DE" w:rsidR="00703D54" w:rsidRPr="00BC1EFF" w:rsidRDefault="00703D54" w:rsidP="00703D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</w:tbl>
    <w:p w14:paraId="2D08F851" w14:textId="77777777" w:rsidR="006047F0" w:rsidRDefault="006047F0" w:rsidP="00A679D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3E7B8EF5" w14:textId="77777777" w:rsidR="006047F0" w:rsidRDefault="006047F0" w:rsidP="00703D54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0DB23D50" w14:textId="77777777" w:rsidR="006047F0" w:rsidRDefault="006047F0" w:rsidP="00A679D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777F3CF3" w14:textId="77777777" w:rsidR="006047F0" w:rsidRDefault="006047F0" w:rsidP="00A679D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0AA12484" w14:textId="3E79F199" w:rsidR="005E4586" w:rsidRDefault="005E4586" w:rsidP="00A679D7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 w:rsidRPr="000255DE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B.</w:t>
      </w:r>
      <w:r w:rsidR="00945450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1</w:t>
      </w:r>
      <w:r w:rsidRPr="00804123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.</w:t>
      </w:r>
      <w:r w:rsidRPr="000255DE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 RAČUN FINANCIRANJA PREMA EKONOMSKOJ KLASIFIKACIJI</w:t>
      </w:r>
    </w:p>
    <w:p w14:paraId="27744D34" w14:textId="77777777" w:rsidR="005E4586" w:rsidRDefault="005E4586" w:rsidP="004629A9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7EAA2037" w14:textId="77777777" w:rsidR="004629A9" w:rsidRDefault="004629A9" w:rsidP="004629A9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tbl>
      <w:tblPr>
        <w:tblW w:w="10279" w:type="dxa"/>
        <w:tblLayout w:type="fixed"/>
        <w:tblLook w:val="04A0" w:firstRow="1" w:lastRow="0" w:firstColumn="1" w:lastColumn="0" w:noHBand="0" w:noVBand="1"/>
      </w:tblPr>
      <w:tblGrid>
        <w:gridCol w:w="2018"/>
        <w:gridCol w:w="771"/>
        <w:gridCol w:w="142"/>
        <w:gridCol w:w="1763"/>
        <w:gridCol w:w="142"/>
        <w:gridCol w:w="1112"/>
        <w:gridCol w:w="142"/>
        <w:gridCol w:w="605"/>
        <w:gridCol w:w="142"/>
        <w:gridCol w:w="1797"/>
        <w:gridCol w:w="142"/>
        <w:gridCol w:w="1361"/>
        <w:gridCol w:w="142"/>
      </w:tblGrid>
      <w:tr w:rsidR="009423E1" w:rsidRPr="00A41055" w14:paraId="77567847" w14:textId="77777777" w:rsidTr="00A16E1F">
        <w:trPr>
          <w:trHeight w:val="255"/>
        </w:trPr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noWrap/>
            <w:vAlign w:val="center"/>
            <w:hideMark/>
          </w:tcPr>
          <w:p w14:paraId="14AB7F00" w14:textId="77777777" w:rsidR="009423E1" w:rsidRPr="00A41055" w:rsidRDefault="009423E1" w:rsidP="009423E1">
            <w:pPr>
              <w:spacing w:after="0" w:line="240" w:lineRule="auto"/>
              <w:ind w:left="-166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A41055">
              <w:rPr>
                <w:b/>
                <w:bCs/>
                <w:color w:val="000000"/>
              </w:rPr>
              <w:t>Razred/</w:t>
            </w:r>
            <w:r w:rsidRPr="00A41055">
              <w:rPr>
                <w:b/>
                <w:bCs/>
                <w:color w:val="000000"/>
              </w:rPr>
              <w:br/>
              <w:t>skupina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noWrap/>
            <w:vAlign w:val="center"/>
            <w:hideMark/>
          </w:tcPr>
          <w:p w14:paraId="1233E517" w14:textId="77777777" w:rsidR="009423E1" w:rsidRPr="00A41055" w:rsidRDefault="009423E1" w:rsidP="00942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A41055">
              <w:rPr>
                <w:b/>
                <w:bCs/>
                <w:color w:val="000000"/>
              </w:rPr>
              <w:t>NAZIV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noWrap/>
            <w:vAlign w:val="center"/>
            <w:hideMark/>
          </w:tcPr>
          <w:p w14:paraId="6BE85EC5" w14:textId="08D0AEE5" w:rsidR="009423E1" w:rsidRPr="009423E1" w:rsidRDefault="009423E1" w:rsidP="009423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423E1">
              <w:rPr>
                <w:b/>
                <w:bCs/>
                <w:color w:val="000000"/>
              </w:rPr>
              <w:t>IZVRŠENJE 2024.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noWrap/>
            <w:vAlign w:val="center"/>
            <w:hideMark/>
          </w:tcPr>
          <w:p w14:paraId="4C88AD57" w14:textId="43D3E749" w:rsidR="009423E1" w:rsidRPr="009423E1" w:rsidRDefault="009423E1" w:rsidP="009423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423E1">
              <w:rPr>
                <w:b/>
                <w:bCs/>
                <w:color w:val="000000"/>
              </w:rPr>
              <w:t>TEKUĆI PLAN 2025.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noWrap/>
            <w:vAlign w:val="center"/>
            <w:hideMark/>
          </w:tcPr>
          <w:p w14:paraId="326ED386" w14:textId="06028378" w:rsidR="009423E1" w:rsidRPr="009423E1" w:rsidRDefault="009423E1" w:rsidP="009423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423E1">
              <w:rPr>
                <w:b/>
                <w:bCs/>
                <w:color w:val="000000"/>
              </w:rPr>
              <w:t>PLAN 2026.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noWrap/>
            <w:vAlign w:val="center"/>
            <w:hideMark/>
          </w:tcPr>
          <w:p w14:paraId="60B58B40" w14:textId="5382CAD7" w:rsidR="009423E1" w:rsidRPr="009423E1" w:rsidRDefault="009423E1" w:rsidP="009423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423E1">
              <w:rPr>
                <w:b/>
                <w:bCs/>
                <w:color w:val="000000"/>
              </w:rPr>
              <w:t>PROJEKCIJA 2027.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noWrap/>
            <w:vAlign w:val="center"/>
            <w:hideMark/>
          </w:tcPr>
          <w:p w14:paraId="2FAC12B5" w14:textId="01228583" w:rsidR="009423E1" w:rsidRPr="009423E1" w:rsidRDefault="009423E1" w:rsidP="009423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423E1">
              <w:rPr>
                <w:b/>
                <w:bCs/>
                <w:color w:val="000000"/>
              </w:rPr>
              <w:t>PROJEKCIJA 2028.</w:t>
            </w:r>
          </w:p>
        </w:tc>
      </w:tr>
      <w:tr w:rsidR="004629A9" w:rsidRPr="00025FC7" w14:paraId="332129F3" w14:textId="77777777" w:rsidTr="00A16E1F">
        <w:trPr>
          <w:gridAfter w:val="1"/>
          <w:wAfter w:w="142" w:type="dxa"/>
          <w:trHeight w:val="255"/>
        </w:trPr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1236B" w14:textId="77777777" w:rsidR="004629A9" w:rsidRPr="00025FC7" w:rsidRDefault="004629A9" w:rsidP="00A16E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C8A1CE" w14:textId="77777777" w:rsidR="004629A9" w:rsidRPr="00025FC7" w:rsidRDefault="004629A9" w:rsidP="00A1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F41ED2" w14:textId="77777777" w:rsidR="004629A9" w:rsidRPr="00025FC7" w:rsidRDefault="004629A9" w:rsidP="00A16E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4F46F7" w14:textId="77777777" w:rsidR="004629A9" w:rsidRPr="00025FC7" w:rsidRDefault="004629A9" w:rsidP="00A16E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62590F" w14:textId="77777777" w:rsidR="004629A9" w:rsidRPr="00025FC7" w:rsidRDefault="004629A9" w:rsidP="00A16E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 xml:space="preserve">        5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FF5A70" w14:textId="77777777" w:rsidR="004629A9" w:rsidRPr="00025FC7" w:rsidRDefault="004629A9" w:rsidP="00A16E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 xml:space="preserve">          6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3D20D4" w14:textId="77777777" w:rsidR="004629A9" w:rsidRPr="00025FC7" w:rsidRDefault="004629A9" w:rsidP="00A16E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 xml:space="preserve">    7</w:t>
            </w:r>
          </w:p>
        </w:tc>
      </w:tr>
    </w:tbl>
    <w:p w14:paraId="43BA617D" w14:textId="77777777" w:rsidR="004629A9" w:rsidRDefault="004629A9" w:rsidP="004629A9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tbl>
      <w:tblPr>
        <w:tblW w:w="10588" w:type="dxa"/>
        <w:tblLook w:val="04A0" w:firstRow="1" w:lastRow="0" w:firstColumn="1" w:lastColumn="0" w:noHBand="0" w:noVBand="1"/>
      </w:tblPr>
      <w:tblGrid>
        <w:gridCol w:w="2156"/>
        <w:gridCol w:w="2534"/>
        <w:gridCol w:w="1469"/>
        <w:gridCol w:w="1469"/>
        <w:gridCol w:w="1480"/>
        <w:gridCol w:w="1480"/>
      </w:tblGrid>
      <w:tr w:rsidR="00682ACD" w:rsidRPr="004629A9" w14:paraId="54FA777B" w14:textId="77777777" w:rsidTr="004629A9">
        <w:trPr>
          <w:trHeight w:val="195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3AE56A60" w14:textId="6688E1F4" w:rsidR="00682ACD" w:rsidRPr="00732B38" w:rsidRDefault="00682ACD" w:rsidP="00682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2B3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 Primici od financijske imovine i zaduživanja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0E2EB042" w14:textId="79630247" w:rsidR="00682ACD" w:rsidRPr="00732B38" w:rsidRDefault="00682ACD" w:rsidP="00682A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28.137,24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302C7D1D" w14:textId="5871658F" w:rsidR="00682ACD" w:rsidRPr="00732B38" w:rsidRDefault="00682ACD" w:rsidP="00682A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26.990,69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35C890A9" w14:textId="1057D3D8" w:rsidR="00682ACD" w:rsidRPr="00732B38" w:rsidRDefault="00682ACD" w:rsidP="00682A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26.990,69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A62760A" w14:textId="439B500B" w:rsidR="00682ACD" w:rsidRPr="00732B38" w:rsidRDefault="00682ACD" w:rsidP="00682A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5E5744E2" w14:textId="0577F47A" w:rsidR="00682ACD" w:rsidRPr="00732B38" w:rsidRDefault="00682ACD" w:rsidP="00682A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682ACD" w:rsidRPr="004629A9" w14:paraId="739F9F20" w14:textId="77777777" w:rsidTr="00732B38">
        <w:trPr>
          <w:trHeight w:val="195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37480" w14:textId="6411B311" w:rsidR="00682ACD" w:rsidRPr="00732B38" w:rsidRDefault="00682ACD" w:rsidP="00682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2B3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83 Primici od prodaje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fin. Instrumenata - </w:t>
            </w:r>
            <w:r w:rsidRPr="00732B3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dionica i udjela u glavnici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93614" w14:textId="772BEDD1" w:rsidR="00682ACD" w:rsidRPr="00732B38" w:rsidRDefault="00682ACD" w:rsidP="00682A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28.137,24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C8678" w14:textId="624631DE" w:rsidR="00682ACD" w:rsidRPr="00732B38" w:rsidRDefault="00682ACD" w:rsidP="00682A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26.990,69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F5DF7" w14:textId="5F3BD975" w:rsidR="00682ACD" w:rsidRPr="00732B38" w:rsidRDefault="00682ACD" w:rsidP="00682A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26.990,69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4CBA9" w14:textId="56DE9A3D" w:rsidR="00682ACD" w:rsidRPr="00732B38" w:rsidRDefault="00682ACD" w:rsidP="00682A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5E0D8" w14:textId="2A986642" w:rsidR="00682ACD" w:rsidRPr="00732B38" w:rsidRDefault="00682ACD" w:rsidP="00682A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682ACD" w:rsidRPr="004629A9" w14:paraId="5B80C7DE" w14:textId="77777777" w:rsidTr="00CC445B">
        <w:trPr>
          <w:trHeight w:val="195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DA8749A" w14:textId="77777777" w:rsidR="00682ACD" w:rsidRPr="004629A9" w:rsidRDefault="00682ACD" w:rsidP="00682A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629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 Izdaci za financijsku imovinu i otplate zajmova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28E1A07" w14:textId="144738DD" w:rsidR="00682ACD" w:rsidRPr="004629A9" w:rsidRDefault="00682ACD" w:rsidP="00682A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1.047.832,52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0894F77" w14:textId="10C747A0" w:rsidR="00682ACD" w:rsidRPr="004629A9" w:rsidRDefault="00682ACD" w:rsidP="00682A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1.052.600,00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EBA68AA" w14:textId="308780C7" w:rsidR="00682ACD" w:rsidRPr="004629A9" w:rsidRDefault="00682ACD" w:rsidP="00682A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1.052.600,00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04E12D4" w14:textId="732EC3D2" w:rsidR="00682ACD" w:rsidRPr="004629A9" w:rsidRDefault="00682ACD" w:rsidP="00682A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952.600,00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E353D62" w14:textId="07B3FBDD" w:rsidR="00682ACD" w:rsidRPr="004629A9" w:rsidRDefault="00682ACD" w:rsidP="00682A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721.600,00</w:t>
            </w:r>
          </w:p>
        </w:tc>
      </w:tr>
      <w:tr w:rsidR="00682ACD" w:rsidRPr="004629A9" w14:paraId="3AA79FD7" w14:textId="77777777" w:rsidTr="004629A9">
        <w:trPr>
          <w:trHeight w:val="195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085CF" w14:textId="77777777" w:rsidR="00682ACD" w:rsidRPr="004629A9" w:rsidRDefault="00682ACD" w:rsidP="00682A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629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54 Izdaci za otplatu glavnice primljenih kredita i zajmova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A4133" w14:textId="7BF50DAB" w:rsidR="00682ACD" w:rsidRPr="004629A9" w:rsidRDefault="00682ACD" w:rsidP="00682A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1.047.832,52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403B1" w14:textId="251274A1" w:rsidR="00682ACD" w:rsidRPr="004629A9" w:rsidRDefault="00682ACD" w:rsidP="00682A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1.052.600,00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E5FB0" w14:textId="36F43CAC" w:rsidR="00682ACD" w:rsidRPr="004629A9" w:rsidRDefault="00682ACD" w:rsidP="00682A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1.052.600,00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9BA3A" w14:textId="6CFF08AF" w:rsidR="00682ACD" w:rsidRPr="004629A9" w:rsidRDefault="00682ACD" w:rsidP="00682A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952.600,00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A345D" w14:textId="2016E044" w:rsidR="00682ACD" w:rsidRPr="004629A9" w:rsidRDefault="00682ACD" w:rsidP="00682A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721.600,00</w:t>
            </w:r>
          </w:p>
        </w:tc>
      </w:tr>
    </w:tbl>
    <w:p w14:paraId="04247A6B" w14:textId="77777777" w:rsidR="004629A9" w:rsidRDefault="004629A9" w:rsidP="004629A9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54F9A353" w14:textId="77777777" w:rsidR="008360D7" w:rsidRDefault="008360D7" w:rsidP="004629A9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5ECEDB5B" w14:textId="08DC6B57" w:rsidR="005E4586" w:rsidRDefault="005E4586" w:rsidP="005E458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0255DE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B.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2</w:t>
      </w:r>
      <w:r w:rsidRPr="00804123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.</w:t>
      </w:r>
      <w:r w:rsidRPr="000255DE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 RAČUN FINANCIRANJA PREMA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IZVORIMA FINANCIRANJA</w:t>
      </w:r>
    </w:p>
    <w:p w14:paraId="000BFB7D" w14:textId="77777777" w:rsidR="005E4586" w:rsidRDefault="005E4586" w:rsidP="008360D7">
      <w:pPr>
        <w:spacing w:after="0"/>
        <w:rPr>
          <w:rFonts w:ascii="Times New Roman" w:hAnsi="Times New Roman" w:cs="Times New Roman"/>
          <w:b/>
          <w:sz w:val="24"/>
        </w:rPr>
      </w:pPr>
    </w:p>
    <w:p w14:paraId="033D3A60" w14:textId="77777777" w:rsidR="008360D7" w:rsidRDefault="008360D7" w:rsidP="008360D7">
      <w:pPr>
        <w:spacing w:after="0"/>
        <w:rPr>
          <w:rFonts w:ascii="Times New Roman" w:hAnsi="Times New Roman" w:cs="Times New Roman"/>
          <w:b/>
          <w:sz w:val="24"/>
        </w:rPr>
      </w:pPr>
    </w:p>
    <w:tbl>
      <w:tblPr>
        <w:tblW w:w="10279" w:type="dxa"/>
        <w:tblLayout w:type="fixed"/>
        <w:tblLook w:val="04A0" w:firstRow="1" w:lastRow="0" w:firstColumn="1" w:lastColumn="0" w:noHBand="0" w:noVBand="1"/>
      </w:tblPr>
      <w:tblGrid>
        <w:gridCol w:w="2018"/>
        <w:gridCol w:w="771"/>
        <w:gridCol w:w="142"/>
        <w:gridCol w:w="1763"/>
        <w:gridCol w:w="142"/>
        <w:gridCol w:w="1112"/>
        <w:gridCol w:w="142"/>
        <w:gridCol w:w="605"/>
        <w:gridCol w:w="142"/>
        <w:gridCol w:w="1797"/>
        <w:gridCol w:w="142"/>
        <w:gridCol w:w="1361"/>
        <w:gridCol w:w="142"/>
      </w:tblGrid>
      <w:tr w:rsidR="009423E1" w:rsidRPr="00A41055" w14:paraId="54180411" w14:textId="77777777" w:rsidTr="00A16E1F">
        <w:trPr>
          <w:trHeight w:val="255"/>
        </w:trPr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noWrap/>
            <w:vAlign w:val="center"/>
            <w:hideMark/>
          </w:tcPr>
          <w:p w14:paraId="05DCECE2" w14:textId="77777777" w:rsidR="009423E1" w:rsidRPr="00A41055" w:rsidRDefault="009423E1" w:rsidP="009423E1">
            <w:pPr>
              <w:spacing w:after="0" w:line="240" w:lineRule="auto"/>
              <w:ind w:left="-166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A41055">
              <w:rPr>
                <w:b/>
                <w:bCs/>
                <w:color w:val="000000"/>
              </w:rPr>
              <w:t>Razred/</w:t>
            </w:r>
            <w:r w:rsidRPr="00A41055">
              <w:rPr>
                <w:b/>
                <w:bCs/>
                <w:color w:val="000000"/>
              </w:rPr>
              <w:br/>
              <w:t>skupina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noWrap/>
            <w:vAlign w:val="center"/>
            <w:hideMark/>
          </w:tcPr>
          <w:p w14:paraId="0778421E" w14:textId="77777777" w:rsidR="009423E1" w:rsidRPr="00A41055" w:rsidRDefault="009423E1" w:rsidP="00942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A41055">
              <w:rPr>
                <w:b/>
                <w:bCs/>
                <w:color w:val="000000"/>
              </w:rPr>
              <w:t>NAZIV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noWrap/>
            <w:vAlign w:val="center"/>
            <w:hideMark/>
          </w:tcPr>
          <w:p w14:paraId="2B8D2C3A" w14:textId="09EB3DFB" w:rsidR="009423E1" w:rsidRPr="009423E1" w:rsidRDefault="009423E1" w:rsidP="009423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423E1">
              <w:rPr>
                <w:b/>
                <w:bCs/>
                <w:color w:val="000000"/>
              </w:rPr>
              <w:t>IZVRŠENJE 2024.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noWrap/>
            <w:vAlign w:val="center"/>
            <w:hideMark/>
          </w:tcPr>
          <w:p w14:paraId="61E670CE" w14:textId="7002D7CB" w:rsidR="009423E1" w:rsidRPr="009423E1" w:rsidRDefault="009423E1" w:rsidP="009423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423E1">
              <w:rPr>
                <w:b/>
                <w:bCs/>
                <w:color w:val="000000"/>
              </w:rPr>
              <w:t>TEKUĆI PLAN 2025.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noWrap/>
            <w:vAlign w:val="center"/>
            <w:hideMark/>
          </w:tcPr>
          <w:p w14:paraId="60827077" w14:textId="5D0EA9C8" w:rsidR="009423E1" w:rsidRPr="009423E1" w:rsidRDefault="009423E1" w:rsidP="009423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423E1">
              <w:rPr>
                <w:b/>
                <w:bCs/>
                <w:color w:val="000000"/>
              </w:rPr>
              <w:t>PLAN 2026.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noWrap/>
            <w:vAlign w:val="center"/>
            <w:hideMark/>
          </w:tcPr>
          <w:p w14:paraId="07217913" w14:textId="52FBC873" w:rsidR="009423E1" w:rsidRPr="009423E1" w:rsidRDefault="009423E1" w:rsidP="009423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423E1">
              <w:rPr>
                <w:b/>
                <w:bCs/>
                <w:color w:val="000000"/>
              </w:rPr>
              <w:t>PROJEKCIJA 2027.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noWrap/>
            <w:vAlign w:val="center"/>
            <w:hideMark/>
          </w:tcPr>
          <w:p w14:paraId="2A2E7A56" w14:textId="2F59FEA1" w:rsidR="009423E1" w:rsidRPr="009423E1" w:rsidRDefault="009423E1" w:rsidP="009423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423E1">
              <w:rPr>
                <w:b/>
                <w:bCs/>
                <w:color w:val="000000"/>
              </w:rPr>
              <w:t>PROJEKCIJA 2028.</w:t>
            </w:r>
          </w:p>
        </w:tc>
      </w:tr>
      <w:tr w:rsidR="008360D7" w:rsidRPr="00025FC7" w14:paraId="707BDBB8" w14:textId="77777777" w:rsidTr="00A16E1F">
        <w:trPr>
          <w:gridAfter w:val="1"/>
          <w:wAfter w:w="142" w:type="dxa"/>
          <w:trHeight w:val="255"/>
        </w:trPr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60DD50" w14:textId="77777777" w:rsidR="008360D7" w:rsidRPr="00025FC7" w:rsidRDefault="008360D7" w:rsidP="00A16E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17176E" w14:textId="77777777" w:rsidR="008360D7" w:rsidRPr="00025FC7" w:rsidRDefault="008360D7" w:rsidP="00A1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EAE134" w14:textId="77777777" w:rsidR="008360D7" w:rsidRPr="00025FC7" w:rsidRDefault="008360D7" w:rsidP="00A16E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CE66AE" w14:textId="77777777" w:rsidR="008360D7" w:rsidRPr="00025FC7" w:rsidRDefault="008360D7" w:rsidP="00A16E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45CC11" w14:textId="77777777" w:rsidR="008360D7" w:rsidRPr="00025FC7" w:rsidRDefault="008360D7" w:rsidP="00A16E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 xml:space="preserve">        5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B2A47B" w14:textId="77777777" w:rsidR="008360D7" w:rsidRPr="00025FC7" w:rsidRDefault="008360D7" w:rsidP="00A16E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 xml:space="preserve">          6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5CE9A2" w14:textId="77777777" w:rsidR="008360D7" w:rsidRPr="00025FC7" w:rsidRDefault="008360D7" w:rsidP="00A16E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 xml:space="preserve">    7</w:t>
            </w:r>
          </w:p>
        </w:tc>
      </w:tr>
    </w:tbl>
    <w:p w14:paraId="5C24EFEF" w14:textId="77777777" w:rsidR="008360D7" w:rsidRDefault="008360D7" w:rsidP="008360D7">
      <w:pPr>
        <w:spacing w:after="0"/>
        <w:rPr>
          <w:rFonts w:ascii="Times New Roman" w:hAnsi="Times New Roman" w:cs="Times New Roman"/>
          <w:b/>
          <w:sz w:val="24"/>
        </w:rPr>
      </w:pPr>
    </w:p>
    <w:tbl>
      <w:tblPr>
        <w:tblW w:w="10315" w:type="dxa"/>
        <w:tblLook w:val="04A0" w:firstRow="1" w:lastRow="0" w:firstColumn="1" w:lastColumn="0" w:noHBand="0" w:noVBand="1"/>
      </w:tblPr>
      <w:tblGrid>
        <w:gridCol w:w="2127"/>
        <w:gridCol w:w="2500"/>
        <w:gridCol w:w="1384"/>
        <w:gridCol w:w="1384"/>
        <w:gridCol w:w="1460"/>
        <w:gridCol w:w="1460"/>
      </w:tblGrid>
      <w:tr w:rsidR="00285316" w:rsidRPr="008360D7" w14:paraId="13FFB0A7" w14:textId="77777777" w:rsidTr="008360D7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4680A899" w14:textId="20156C4A" w:rsidR="00285316" w:rsidRPr="00271E5F" w:rsidRDefault="00285316" w:rsidP="002853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1E5F">
              <w:rPr>
                <w:rFonts w:ascii="Arial" w:hAnsi="Arial" w:cs="Arial"/>
                <w:sz w:val="20"/>
                <w:szCs w:val="20"/>
              </w:rPr>
              <w:t xml:space="preserve">UKUPNO PRIHODI /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50D0BEC9" w14:textId="13D5E6C5" w:rsidR="00285316" w:rsidRPr="00271E5F" w:rsidRDefault="00285316" w:rsidP="002853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28.137,24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7334109D" w14:textId="585DE2DA" w:rsidR="00285316" w:rsidRPr="00271E5F" w:rsidRDefault="00285316" w:rsidP="002853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26.990,69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2F6E50F2" w14:textId="0F21C8B3" w:rsidR="00285316" w:rsidRPr="00271E5F" w:rsidRDefault="00285316" w:rsidP="002853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26.990,69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36241BC5" w14:textId="60D8992C" w:rsidR="00285316" w:rsidRPr="00271E5F" w:rsidRDefault="00285316" w:rsidP="002853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224A35D3" w14:textId="6F271164" w:rsidR="00285316" w:rsidRPr="00271E5F" w:rsidRDefault="00285316" w:rsidP="002853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285316" w:rsidRPr="008360D7" w14:paraId="4C31D1AD" w14:textId="77777777" w:rsidTr="00CC445B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261AB5AA" w14:textId="57B44BF7" w:rsidR="00285316" w:rsidRPr="00271E5F" w:rsidRDefault="00285316" w:rsidP="002853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1E5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69B806F5" w14:textId="0BCC26B0" w:rsidR="00285316" w:rsidRPr="00271E5F" w:rsidRDefault="00285316" w:rsidP="002853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1.146,54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53EFDACA" w14:textId="1D892DE0" w:rsidR="00285316" w:rsidRPr="00271E5F" w:rsidRDefault="00285316" w:rsidP="002853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33A965E7" w14:textId="66CFFA06" w:rsidR="00285316" w:rsidRPr="00271E5F" w:rsidRDefault="00285316" w:rsidP="002853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04B725B0" w14:textId="47B3D598" w:rsidR="00285316" w:rsidRPr="00271E5F" w:rsidRDefault="00285316" w:rsidP="002853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012D9174" w14:textId="3F4DC91C" w:rsidR="00285316" w:rsidRPr="00271E5F" w:rsidRDefault="00285316" w:rsidP="002853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85316" w:rsidRPr="008360D7" w14:paraId="1B4286EF" w14:textId="77777777" w:rsidTr="00271E5F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B30394" w14:textId="0A81F129" w:rsidR="00285316" w:rsidRPr="00271E5F" w:rsidRDefault="00285316" w:rsidP="002853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1E5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OSTALI PRIHODI I PRIMICI GRADA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9D1FA7" w14:textId="0EFA6339" w:rsidR="00285316" w:rsidRPr="00271E5F" w:rsidRDefault="00285316" w:rsidP="002853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1.146,54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D4302C" w14:textId="167F9D4A" w:rsidR="00285316" w:rsidRPr="00271E5F" w:rsidRDefault="00285316" w:rsidP="002853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48CE0A" w14:textId="7EFBA069" w:rsidR="00285316" w:rsidRPr="00271E5F" w:rsidRDefault="00285316" w:rsidP="002853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154F78" w14:textId="0ECA4F30" w:rsidR="00285316" w:rsidRPr="00271E5F" w:rsidRDefault="00285316" w:rsidP="002853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966F8E" w14:textId="4E4A6ABE" w:rsidR="00285316" w:rsidRPr="00271E5F" w:rsidRDefault="00285316" w:rsidP="002853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85316" w:rsidRPr="008360D7" w14:paraId="0EA4DFD9" w14:textId="77777777" w:rsidTr="00CC445B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55806E09" w14:textId="7E7C3753" w:rsidR="00285316" w:rsidRPr="00271E5F" w:rsidRDefault="00285316" w:rsidP="002853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1E5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8. NAMJENSKI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3B0A212B" w14:textId="191D75B2" w:rsidR="00285316" w:rsidRPr="00271E5F" w:rsidRDefault="00285316" w:rsidP="002853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26.990,70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0EA7368E" w14:textId="16F90786" w:rsidR="00285316" w:rsidRPr="00271E5F" w:rsidRDefault="00285316" w:rsidP="002853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26.990,69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3FE4A773" w14:textId="71CCE6A6" w:rsidR="00285316" w:rsidRPr="00271E5F" w:rsidRDefault="00285316" w:rsidP="002853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26.990,69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41F8B3A7" w14:textId="4C703569" w:rsidR="00285316" w:rsidRPr="00271E5F" w:rsidRDefault="00285316" w:rsidP="002853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7D10F571" w14:textId="194C2EF4" w:rsidR="00285316" w:rsidRPr="00271E5F" w:rsidRDefault="00285316" w:rsidP="002853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85316" w:rsidRPr="008360D7" w14:paraId="03674E2D" w14:textId="77777777" w:rsidTr="00271E5F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08749E" w14:textId="657EB357" w:rsidR="00285316" w:rsidRPr="00271E5F" w:rsidRDefault="00285316" w:rsidP="002853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1E5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8.1. OSTALI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6EAEB0" w14:textId="3B61A537" w:rsidR="00285316" w:rsidRPr="00271E5F" w:rsidRDefault="00285316" w:rsidP="002853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26.990,70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304EE3" w14:textId="6273AC36" w:rsidR="00285316" w:rsidRPr="00271E5F" w:rsidRDefault="00285316" w:rsidP="002853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26.990,69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4F0FBE" w14:textId="18DFDE8B" w:rsidR="00285316" w:rsidRPr="00271E5F" w:rsidRDefault="00285316" w:rsidP="002853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26.990,69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1BA51E" w14:textId="629F4969" w:rsidR="00285316" w:rsidRPr="00271E5F" w:rsidRDefault="00285316" w:rsidP="002853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9A5978" w14:textId="3337953E" w:rsidR="00285316" w:rsidRPr="00271E5F" w:rsidRDefault="00285316" w:rsidP="002853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85316" w:rsidRPr="008360D7" w14:paraId="3B363F30" w14:textId="77777777" w:rsidTr="008360D7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0039FDA" w14:textId="77777777" w:rsidR="00285316" w:rsidRPr="008360D7" w:rsidRDefault="00285316" w:rsidP="002853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UKUPNO RASHODI / IZDACI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6183288" w14:textId="3860350A" w:rsidR="00285316" w:rsidRPr="008360D7" w:rsidRDefault="00285316" w:rsidP="002853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1.047.832,52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957580F" w14:textId="65F3C89A" w:rsidR="00285316" w:rsidRPr="008360D7" w:rsidRDefault="00285316" w:rsidP="002853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1.052.600,00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6DA0A51" w14:textId="0E19934E" w:rsidR="00285316" w:rsidRPr="008360D7" w:rsidRDefault="00285316" w:rsidP="002853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1.052.600,00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5CAC195" w14:textId="30DCD02D" w:rsidR="00285316" w:rsidRPr="008360D7" w:rsidRDefault="00285316" w:rsidP="002853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952.600,00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E714A24" w14:textId="6D0AA719" w:rsidR="00285316" w:rsidRPr="008360D7" w:rsidRDefault="00285316" w:rsidP="002853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721.600,00</w:t>
            </w:r>
          </w:p>
        </w:tc>
      </w:tr>
      <w:tr w:rsidR="00285316" w:rsidRPr="008360D7" w14:paraId="76C64A9D" w14:textId="77777777" w:rsidTr="008360D7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B22F4CC" w14:textId="6E2A17E5" w:rsidR="00285316" w:rsidRPr="008360D7" w:rsidRDefault="00285316" w:rsidP="002853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- </w:t>
            </w:r>
            <w:r w:rsidRPr="0083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7160036" w14:textId="7DA7C422" w:rsidR="00285316" w:rsidRPr="008360D7" w:rsidRDefault="00285316" w:rsidP="002853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1.020.841,82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2130A1C" w14:textId="5F786381" w:rsidR="00285316" w:rsidRPr="008360D7" w:rsidRDefault="00285316" w:rsidP="002853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1.025.609,31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F779CA0" w14:textId="70A2580D" w:rsidR="00285316" w:rsidRPr="008360D7" w:rsidRDefault="00285316" w:rsidP="002853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1.025.609,31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AC098C4" w14:textId="18024E67" w:rsidR="00285316" w:rsidRPr="008360D7" w:rsidRDefault="00285316" w:rsidP="002853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952.600,00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9B16D99" w14:textId="655F26BE" w:rsidR="00285316" w:rsidRPr="008360D7" w:rsidRDefault="00285316" w:rsidP="002853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721.600,00</w:t>
            </w:r>
          </w:p>
        </w:tc>
      </w:tr>
      <w:tr w:rsidR="00285316" w:rsidRPr="008360D7" w14:paraId="35D28671" w14:textId="77777777" w:rsidTr="008360D7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29668B" w14:textId="0A12D08E" w:rsidR="00285316" w:rsidRPr="008360D7" w:rsidRDefault="00285316" w:rsidP="002853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 xml:space="preserve">Izvor 1.1.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- </w:t>
            </w:r>
            <w:r w:rsidRPr="0083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OSTALI PRIHODI I PRIMICI GRADA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4F9F90" w14:textId="5021C1C9" w:rsidR="00285316" w:rsidRPr="008360D7" w:rsidRDefault="00285316" w:rsidP="002853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1.020.841,82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A93293" w14:textId="3343604E" w:rsidR="00285316" w:rsidRPr="008360D7" w:rsidRDefault="00285316" w:rsidP="002853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1.025.609,31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061462" w14:textId="3473FB34" w:rsidR="00285316" w:rsidRPr="008360D7" w:rsidRDefault="00285316" w:rsidP="002853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1.025.609,31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48CB7E" w14:textId="14293816" w:rsidR="00285316" w:rsidRPr="008360D7" w:rsidRDefault="00285316" w:rsidP="002853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952.600,00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B37D16" w14:textId="5B5ABE4E" w:rsidR="00285316" w:rsidRPr="008360D7" w:rsidRDefault="00285316" w:rsidP="002853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721.600,00</w:t>
            </w:r>
          </w:p>
        </w:tc>
      </w:tr>
      <w:tr w:rsidR="00285316" w:rsidRPr="008360D7" w14:paraId="6EEDF87D" w14:textId="77777777" w:rsidTr="008360D7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87C6188" w14:textId="77777777" w:rsidR="00285316" w:rsidRPr="008360D7" w:rsidRDefault="00285316" w:rsidP="002853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8. NAMJENSKI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6B69F5D" w14:textId="161DD08F" w:rsidR="00285316" w:rsidRPr="008360D7" w:rsidRDefault="00285316" w:rsidP="002853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26.990,70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70C570D" w14:textId="1AA02EE6" w:rsidR="00285316" w:rsidRPr="008360D7" w:rsidRDefault="00285316" w:rsidP="002853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26.990,69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F746444" w14:textId="76F96553" w:rsidR="00285316" w:rsidRPr="008360D7" w:rsidRDefault="00285316" w:rsidP="002853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26.990,69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F3756AD" w14:textId="1EF1CAE1" w:rsidR="00285316" w:rsidRPr="008360D7" w:rsidRDefault="00285316" w:rsidP="002853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904F9C0" w14:textId="647F951F" w:rsidR="00285316" w:rsidRPr="008360D7" w:rsidRDefault="00285316" w:rsidP="002853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85316" w:rsidRPr="008360D7" w14:paraId="415B0BF1" w14:textId="77777777" w:rsidTr="008360D7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62C706" w14:textId="77777777" w:rsidR="00285316" w:rsidRPr="008360D7" w:rsidRDefault="00285316" w:rsidP="002853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8.1. OSTALI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7A1581" w14:textId="51DC844B" w:rsidR="00285316" w:rsidRPr="008360D7" w:rsidRDefault="00285316" w:rsidP="002853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26.990,70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97FE62" w14:textId="1481CBCC" w:rsidR="00285316" w:rsidRPr="008360D7" w:rsidRDefault="00285316" w:rsidP="002853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26.990,69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06CDA5" w14:textId="4B13FB4E" w:rsidR="00285316" w:rsidRPr="008360D7" w:rsidRDefault="00285316" w:rsidP="002853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26.990,69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0BF6D4" w14:textId="119DCC52" w:rsidR="00285316" w:rsidRPr="008360D7" w:rsidRDefault="00285316" w:rsidP="002853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08EC39" w14:textId="33EED835" w:rsidR="00285316" w:rsidRPr="008360D7" w:rsidRDefault="00285316" w:rsidP="002853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</w:tbl>
    <w:p w14:paraId="25E6F8E3" w14:textId="77777777" w:rsidR="008360D7" w:rsidRDefault="008360D7" w:rsidP="008360D7">
      <w:pPr>
        <w:spacing w:after="0"/>
        <w:rPr>
          <w:rFonts w:ascii="Times New Roman" w:hAnsi="Times New Roman" w:cs="Times New Roman"/>
          <w:b/>
          <w:sz w:val="24"/>
        </w:rPr>
      </w:pPr>
    </w:p>
    <w:p w14:paraId="2575C61E" w14:textId="77777777" w:rsidR="00BC1EFF" w:rsidRDefault="00BC1EFF" w:rsidP="00BC1EFF">
      <w:pPr>
        <w:spacing w:after="0"/>
        <w:rPr>
          <w:rFonts w:ascii="Times New Roman" w:hAnsi="Times New Roman" w:cs="Times New Roman"/>
          <w:b/>
          <w:sz w:val="24"/>
        </w:rPr>
      </w:pPr>
    </w:p>
    <w:p w14:paraId="41B850E6" w14:textId="77777777" w:rsidR="00F62AE9" w:rsidRPr="00BC1EFF" w:rsidRDefault="00F62AE9" w:rsidP="00BC1EFF">
      <w:pPr>
        <w:spacing w:after="0"/>
        <w:rPr>
          <w:rFonts w:ascii="Times New Roman" w:hAnsi="Times New Roman" w:cs="Times New Roman"/>
          <w:b/>
          <w:sz w:val="24"/>
        </w:rPr>
      </w:pPr>
    </w:p>
    <w:p w14:paraId="202A4F0A" w14:textId="00A66F9F" w:rsidR="00A679D7" w:rsidRDefault="00B54605" w:rsidP="00B54605">
      <w:pPr>
        <w:pStyle w:val="Odlomakpopisa"/>
        <w:numPr>
          <w:ilvl w:val="0"/>
          <w:numId w:val="15"/>
        </w:num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  <w:r w:rsidR="00A679D7">
        <w:rPr>
          <w:rFonts w:ascii="Times New Roman" w:hAnsi="Times New Roman" w:cs="Times New Roman"/>
          <w:b/>
          <w:sz w:val="24"/>
        </w:rPr>
        <w:t>OBRAZLOŽENJE OPĆEG DIJELA PRORAČUNA</w:t>
      </w:r>
    </w:p>
    <w:p w14:paraId="1226F878" w14:textId="77777777" w:rsidR="00A679D7" w:rsidRDefault="00A679D7" w:rsidP="00A679D7">
      <w:pPr>
        <w:spacing w:after="0"/>
        <w:rPr>
          <w:rFonts w:ascii="Times New Roman" w:hAnsi="Times New Roman" w:cs="Times New Roman"/>
          <w:b/>
          <w:sz w:val="24"/>
        </w:rPr>
      </w:pPr>
    </w:p>
    <w:tbl>
      <w:tblPr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A679D7" w:rsidRPr="003E2D5C" w14:paraId="621F4CB3" w14:textId="77777777" w:rsidTr="00BC7D63">
        <w:trPr>
          <w:trHeight w:val="57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011FA8" w14:textId="77777777" w:rsidR="004A6D15" w:rsidRDefault="004A6D15" w:rsidP="004A6D15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Svi prihodi koji se uplaćuju u proračun i pripadaju Gradu Crikvenici su prihodi jedinstvenog proračuna iz kojeg se financiraju rashodi upravnih odjela i rashodi proračunskih korisnika.</w:t>
            </w:r>
          </w:p>
          <w:p w14:paraId="120EF722" w14:textId="1F4F1D0D" w:rsidR="00FF2B7A" w:rsidRDefault="00FF2B7A" w:rsidP="00FF2B7A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Kod planiranja proračuna p</w:t>
            </w:r>
            <w:r w:rsidRPr="004B0CE4">
              <w:rPr>
                <w:rFonts w:cstheme="minorHAnsi"/>
                <w:color w:val="000000" w:themeColor="text1"/>
                <w:sz w:val="20"/>
                <w:szCs w:val="20"/>
              </w:rPr>
              <w:t>osebno se planiraju prihodi proračunskih korisnika i to dio koji se odnosi na njih kao vlastiti, namjenski prihodi i slično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, te su uvršteni u prijedlog proračuna Grada. Prihodi proračuna kod korisnika planiraju se</w:t>
            </w:r>
            <w:r w:rsidR="0094447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na</w:t>
            </w:r>
            <w:r w:rsidR="00944473">
              <w:rPr>
                <w:rFonts w:cstheme="minorHAnsi"/>
                <w:color w:val="000000" w:themeColor="text1"/>
                <w:sz w:val="20"/>
                <w:szCs w:val="20"/>
              </w:rPr>
              <w:t xml:space="preserve"> skupini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67  Prihodi iz nadležnog proračuna i to je vidljivo </w:t>
            </w:r>
            <w:r w:rsidR="00944473">
              <w:rPr>
                <w:rFonts w:cstheme="minorHAnsi"/>
                <w:color w:val="000000" w:themeColor="text1"/>
                <w:sz w:val="20"/>
                <w:szCs w:val="20"/>
              </w:rPr>
              <w:t xml:space="preserve">u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obrazloženjima proračunskih korisnika. Proračunski korisnici Grada su sljedeće ustanove -  vrtić,  osnovne škole, ustanove u kulturi, ustanova u socijalnoj skrbi,  i JVP.</w:t>
            </w:r>
          </w:p>
          <w:p w14:paraId="632B8E9E" w14:textId="77777777" w:rsidR="00FF2B7A" w:rsidRDefault="00FF2B7A" w:rsidP="00FF2B7A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U Upravnom odjelu za društvene djelatnosti i lokalnu samoupravu planirani su rashodi  ustanova -  vrtić,  osnovne škole, ustanove u kulturi, ustanova u socijalnoj skrbi.</w:t>
            </w:r>
          </w:p>
          <w:p w14:paraId="190B373E" w14:textId="77777777" w:rsidR="00FF2B7A" w:rsidRDefault="00FF2B7A" w:rsidP="00FF2B7A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U Upravnom odjelu za komunalni sustav i zaštitu okoliša planirani su rashodi javne vatrogasne postrojbe Crikvenica.</w:t>
            </w:r>
          </w:p>
          <w:p w14:paraId="4D91E5A3" w14:textId="1BCB0D3E" w:rsidR="008D1C9F" w:rsidRDefault="00FF2B7A" w:rsidP="00FF2B7A">
            <w:pPr>
              <w:jc w:val="both"/>
              <w:rPr>
                <w:rFonts w:eastAsia="Times New Roman" w:cstheme="minorHAnsi"/>
                <w:color w:val="000000" w:themeColor="text1"/>
                <w:sz w:val="20"/>
                <w:szCs w:val="20"/>
                <w:lang w:eastAsia="hr-HR"/>
              </w:rPr>
            </w:pPr>
            <w:r w:rsidRPr="002A0B83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Planira </w:t>
            </w:r>
            <w:r w:rsidR="00864E7B">
              <w:rPr>
                <w:rFonts w:eastAsia="Times New Roman" w:cstheme="minorHAnsi"/>
                <w:color w:val="000000" w:themeColor="text1"/>
                <w:sz w:val="20"/>
                <w:szCs w:val="20"/>
                <w:lang w:eastAsia="hr-HR"/>
              </w:rPr>
              <w:t xml:space="preserve">se </w:t>
            </w:r>
            <w:r w:rsidR="00E67116">
              <w:rPr>
                <w:rFonts w:eastAsia="Times New Roman" w:cstheme="minorHAnsi"/>
                <w:color w:val="000000" w:themeColor="text1"/>
                <w:sz w:val="20"/>
                <w:szCs w:val="20"/>
                <w:lang w:eastAsia="hr-HR"/>
              </w:rPr>
              <w:t xml:space="preserve">945.000,00 eura </w:t>
            </w:r>
            <w:r w:rsidR="00864E7B">
              <w:rPr>
                <w:rFonts w:eastAsia="Times New Roman" w:cstheme="minorHAnsi"/>
                <w:color w:val="000000" w:themeColor="text1"/>
                <w:sz w:val="20"/>
                <w:szCs w:val="20"/>
                <w:lang w:eastAsia="hr-HR"/>
              </w:rPr>
              <w:t>viš</w:t>
            </w:r>
            <w:r w:rsidR="00E67116">
              <w:rPr>
                <w:rFonts w:eastAsia="Times New Roman" w:cstheme="minorHAnsi"/>
                <w:color w:val="000000" w:themeColor="text1"/>
                <w:sz w:val="20"/>
                <w:szCs w:val="20"/>
                <w:lang w:eastAsia="hr-HR"/>
              </w:rPr>
              <w:t>ka</w:t>
            </w:r>
            <w:r w:rsidR="00864E7B">
              <w:rPr>
                <w:rFonts w:eastAsia="Times New Roman" w:cstheme="minorHAnsi"/>
                <w:color w:val="000000" w:themeColor="text1"/>
                <w:sz w:val="20"/>
                <w:szCs w:val="20"/>
                <w:lang w:eastAsia="hr-HR"/>
              </w:rPr>
              <w:t xml:space="preserve"> prihoda iz nenamjenskih prihoda</w:t>
            </w:r>
            <w:r w:rsidR="00E67116">
              <w:rPr>
                <w:rFonts w:eastAsia="Times New Roman" w:cstheme="minorHAnsi"/>
                <w:color w:val="000000" w:themeColor="text1"/>
                <w:sz w:val="20"/>
                <w:szCs w:val="20"/>
                <w:lang w:eastAsia="hr-HR"/>
              </w:rPr>
              <w:t xml:space="preserve"> i 55.000 eura viška prihoda iz namjenskih prihoda odnosno od prihoda od prodaje stanova sa stanarskim pravom Grada</w:t>
            </w:r>
            <w:r w:rsidR="00864E7B">
              <w:rPr>
                <w:rFonts w:eastAsia="Times New Roman" w:cstheme="minorHAnsi"/>
                <w:color w:val="000000" w:themeColor="text1"/>
                <w:sz w:val="20"/>
                <w:szCs w:val="20"/>
                <w:lang w:eastAsia="hr-HR"/>
              </w:rPr>
              <w:t>. Nakon izrade završnog računa za 202</w:t>
            </w:r>
            <w:r w:rsidR="00E67116">
              <w:rPr>
                <w:rFonts w:eastAsia="Times New Roman" w:cstheme="minorHAnsi"/>
                <w:color w:val="000000" w:themeColor="text1"/>
                <w:sz w:val="20"/>
                <w:szCs w:val="20"/>
                <w:lang w:eastAsia="hr-HR"/>
              </w:rPr>
              <w:t>5</w:t>
            </w:r>
            <w:r w:rsidR="00864E7B">
              <w:rPr>
                <w:rFonts w:eastAsia="Times New Roman" w:cstheme="minorHAnsi"/>
                <w:color w:val="000000" w:themeColor="text1"/>
                <w:sz w:val="20"/>
                <w:szCs w:val="20"/>
                <w:lang w:eastAsia="hr-HR"/>
              </w:rPr>
              <w:t>. godinu utvrditi će se konačni višak/manjak prihoda proračuna koji će se u narednim izmjenama proračuna uvrstiti u izmjene proračuna za 202</w:t>
            </w:r>
            <w:r w:rsidR="001B2C8E">
              <w:rPr>
                <w:rFonts w:eastAsia="Times New Roman" w:cstheme="minorHAnsi"/>
                <w:color w:val="000000" w:themeColor="text1"/>
                <w:sz w:val="20"/>
                <w:szCs w:val="20"/>
                <w:lang w:eastAsia="hr-HR"/>
              </w:rPr>
              <w:t>5</w:t>
            </w:r>
            <w:r w:rsidR="00864E7B">
              <w:rPr>
                <w:rFonts w:eastAsia="Times New Roman" w:cstheme="minorHAnsi"/>
                <w:color w:val="000000" w:themeColor="text1"/>
                <w:sz w:val="20"/>
                <w:szCs w:val="20"/>
                <w:lang w:eastAsia="hr-HR"/>
              </w:rPr>
              <w:t xml:space="preserve">. godinu. </w:t>
            </w:r>
          </w:p>
          <w:p w14:paraId="53B1E667" w14:textId="76662922" w:rsidR="00590B6E" w:rsidRDefault="00865D94" w:rsidP="00864E7B">
            <w:pPr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Rashodi za zaposlene planirani su na razini 2025. godine s obzirom na znatno povećanje plaća u prethodnom razdoblju i očekivanu stabilnost tržišnih cijena i cijena rada u narednim godinama</w:t>
            </w:r>
            <w:r w:rsidR="00864E7B" w:rsidRPr="00590B6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. Izdaci za otplatu zajmova planirani su sukladno postojećim kreditima</w:t>
            </w:r>
            <w:r w:rsidR="00425E3B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(5 kredita)</w:t>
            </w:r>
            <w:r w:rsidR="000D4E93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od kojih će </w:t>
            </w:r>
            <w:r w:rsidR="00425E3B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jedan kredit biti isplaćen u 2026., a drugi u 2027</w:t>
            </w:r>
            <w:r w:rsidR="00E27816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. </w:t>
            </w:r>
            <w:r w:rsidR="00864E7B" w:rsidRPr="00590B6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Porast na materijalnim troškovima najvećim dijelom je planiran zbog</w:t>
            </w:r>
            <w:r w:rsidR="00500412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povećanja</w:t>
            </w:r>
            <w:r w:rsidR="00E27816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potrebe za računalnim uslugama radi modernizacije i digitalizacije rada uprave</w:t>
            </w:r>
            <w:r w:rsidR="00590B6E" w:rsidRPr="00590B6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. </w:t>
            </w:r>
            <w:r w:rsidR="00E27816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Smanjenje</w:t>
            </w:r>
            <w:r w:rsidR="00590B6E" w:rsidRPr="00590B6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na financijskim rashodima planirano je zbog</w:t>
            </w:r>
            <w:r w:rsidR="000D4E93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smanjenja </w:t>
            </w:r>
            <w:r w:rsidR="00590B6E" w:rsidRPr="00590B6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kamat</w:t>
            </w:r>
            <w:r w:rsidR="000D4E93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a</w:t>
            </w:r>
            <w:r w:rsidR="00590B6E" w:rsidRPr="00590B6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za otplatu kredita</w:t>
            </w:r>
            <w:r w:rsidR="00590B6E" w:rsidRPr="00590B6E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 na dva kredita koja su ugovorena s promjenjivom kamatnom stopom</w:t>
            </w:r>
            <w:r w:rsidR="000D4E93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, ali i isteka 2 kredita u 2026. i 2027. godini. Subvencije su planirane na istoj razini, a sukladno planiranim potporama za poduzetnike. </w:t>
            </w:r>
            <w:r w:rsidR="00425E3B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Najveće povećanje se očituje u rashodima za nabavu nefinancijske imovine </w:t>
            </w:r>
            <w:r w:rsidR="00906E1D">
              <w:rPr>
                <w:rFonts w:cstheme="minorHAnsi"/>
                <w:bCs/>
                <w:color w:val="000000" w:themeColor="text1"/>
                <w:sz w:val="20"/>
                <w:szCs w:val="20"/>
              </w:rPr>
              <w:t>gdje</w:t>
            </w:r>
            <w:r w:rsidR="00425E3B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 je planirano u 2026. godini 200.000,00 eura za projekt „Digitalizacija javne uprave“.</w:t>
            </w:r>
          </w:p>
          <w:p w14:paraId="34BE8058" w14:textId="5D37F0D2" w:rsidR="00530C82" w:rsidRPr="00530C82" w:rsidRDefault="00530C82" w:rsidP="00864E7B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B0CE4">
              <w:rPr>
                <w:rFonts w:cstheme="minorHAnsi"/>
                <w:color w:val="000000" w:themeColor="text1"/>
                <w:sz w:val="20"/>
                <w:szCs w:val="20"/>
              </w:rPr>
              <w:t>Kroz daljnje programe i aktivnosti detaljno je obrazloženo na što se planiraju utrošiti rashodi za 202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6</w:t>
            </w:r>
            <w:r w:rsidRPr="004B0CE4">
              <w:rPr>
                <w:rFonts w:cstheme="minorHAnsi"/>
                <w:color w:val="000000" w:themeColor="text1"/>
                <w:sz w:val="20"/>
                <w:szCs w:val="20"/>
              </w:rPr>
              <w:t>. do 202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8</w:t>
            </w:r>
            <w:r w:rsidRPr="004B0CE4">
              <w:rPr>
                <w:rFonts w:cstheme="minorHAnsi"/>
                <w:color w:val="000000" w:themeColor="text1"/>
                <w:sz w:val="20"/>
                <w:szCs w:val="20"/>
              </w:rPr>
              <w:t>. godinu.</w:t>
            </w:r>
          </w:p>
          <w:p w14:paraId="35D25BFA" w14:textId="38CF9169" w:rsidR="00A679D7" w:rsidRPr="00BB48E8" w:rsidRDefault="00A679D7" w:rsidP="00864E7B">
            <w:pPr>
              <w:pStyle w:val="Odlomakpopisa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65CE68C9" w14:textId="77777777" w:rsidR="00A679D7" w:rsidRDefault="00A679D7" w:rsidP="00A679D7">
      <w:pPr>
        <w:spacing w:after="0"/>
        <w:ind w:left="360"/>
      </w:pPr>
    </w:p>
    <w:p w14:paraId="70198E50" w14:textId="77777777" w:rsidR="00A679D7" w:rsidRDefault="00A679D7" w:rsidP="00A679D7">
      <w:pPr>
        <w:spacing w:after="0"/>
        <w:ind w:left="360"/>
        <w:rPr>
          <w:rFonts w:ascii="Arial" w:hAnsi="Arial" w:cs="Arial"/>
          <w:b/>
          <w:bCs/>
          <w:i/>
          <w:iCs/>
          <w:sz w:val="24"/>
          <w:szCs w:val="24"/>
          <w:highlight w:val="yellow"/>
        </w:rPr>
      </w:pPr>
    </w:p>
    <w:p w14:paraId="199E1B75" w14:textId="77777777" w:rsidR="007958C8" w:rsidRDefault="007958C8" w:rsidP="00A679D7">
      <w:pPr>
        <w:spacing w:after="0"/>
        <w:ind w:left="360"/>
        <w:rPr>
          <w:rFonts w:ascii="Arial" w:hAnsi="Arial" w:cs="Arial"/>
          <w:b/>
          <w:bCs/>
          <w:i/>
          <w:iCs/>
          <w:sz w:val="24"/>
          <w:szCs w:val="24"/>
          <w:highlight w:val="yellow"/>
        </w:rPr>
      </w:pPr>
    </w:p>
    <w:p w14:paraId="72465FB5" w14:textId="77777777" w:rsidR="007958C8" w:rsidRDefault="007958C8" w:rsidP="00A679D7">
      <w:pPr>
        <w:spacing w:after="0"/>
        <w:ind w:left="360"/>
        <w:rPr>
          <w:rFonts w:ascii="Arial" w:hAnsi="Arial" w:cs="Arial"/>
          <w:b/>
          <w:bCs/>
          <w:i/>
          <w:iCs/>
          <w:sz w:val="24"/>
          <w:szCs w:val="24"/>
          <w:highlight w:val="yellow"/>
        </w:rPr>
      </w:pPr>
    </w:p>
    <w:p w14:paraId="3BD0C4BE" w14:textId="48E36A11" w:rsidR="00A679D7" w:rsidRDefault="00A679D7" w:rsidP="00F6064C">
      <w:pPr>
        <w:spacing w:after="0"/>
        <w:ind w:left="360"/>
        <w:rPr>
          <w:rFonts w:cstheme="minorHAnsi"/>
          <w:sz w:val="18"/>
          <w:szCs w:val="18"/>
        </w:rPr>
      </w:pPr>
      <w:r w:rsidRPr="00804123">
        <w:rPr>
          <w:rFonts w:ascii="Arial" w:hAnsi="Arial" w:cs="Arial"/>
          <w:b/>
          <w:bCs/>
          <w:i/>
          <w:iCs/>
          <w:sz w:val="24"/>
          <w:szCs w:val="24"/>
        </w:rPr>
        <w:t>II. POSEBNI DIO PRORAČUNA</w:t>
      </w:r>
    </w:p>
    <w:p w14:paraId="5318721B" w14:textId="77777777" w:rsidR="00A679D7" w:rsidRDefault="00A679D7" w:rsidP="00A679D7">
      <w:pPr>
        <w:spacing w:after="0"/>
        <w:jc w:val="both"/>
        <w:rPr>
          <w:rFonts w:cstheme="minorHAnsi"/>
          <w:sz w:val="18"/>
          <w:szCs w:val="18"/>
        </w:rPr>
      </w:pPr>
    </w:p>
    <w:p w14:paraId="587D3A98" w14:textId="77777777" w:rsidR="005047FF" w:rsidRDefault="005047FF" w:rsidP="00A679D7">
      <w:pPr>
        <w:spacing w:after="0"/>
        <w:jc w:val="both"/>
        <w:rPr>
          <w:rFonts w:cstheme="minorHAnsi"/>
          <w:sz w:val="18"/>
          <w:szCs w:val="18"/>
        </w:rPr>
      </w:pPr>
    </w:p>
    <w:p w14:paraId="791E892C" w14:textId="77777777" w:rsidR="005047FF" w:rsidRDefault="005047FF" w:rsidP="00A679D7">
      <w:pPr>
        <w:spacing w:after="0"/>
        <w:jc w:val="both"/>
        <w:rPr>
          <w:rFonts w:cstheme="minorHAnsi"/>
          <w:sz w:val="18"/>
          <w:szCs w:val="18"/>
        </w:rPr>
      </w:pPr>
    </w:p>
    <w:tbl>
      <w:tblPr>
        <w:tblW w:w="10279" w:type="dxa"/>
        <w:tblLayout w:type="fixed"/>
        <w:tblLook w:val="04A0" w:firstRow="1" w:lastRow="0" w:firstColumn="1" w:lastColumn="0" w:noHBand="0" w:noVBand="1"/>
      </w:tblPr>
      <w:tblGrid>
        <w:gridCol w:w="2018"/>
        <w:gridCol w:w="771"/>
        <w:gridCol w:w="142"/>
        <w:gridCol w:w="1763"/>
        <w:gridCol w:w="142"/>
        <w:gridCol w:w="1112"/>
        <w:gridCol w:w="142"/>
        <w:gridCol w:w="605"/>
        <w:gridCol w:w="142"/>
        <w:gridCol w:w="1797"/>
        <w:gridCol w:w="142"/>
        <w:gridCol w:w="1361"/>
        <w:gridCol w:w="142"/>
      </w:tblGrid>
      <w:tr w:rsidR="009423E1" w:rsidRPr="00A41055" w14:paraId="7CA9D691" w14:textId="77777777" w:rsidTr="00A16E1F">
        <w:trPr>
          <w:trHeight w:val="255"/>
        </w:trPr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noWrap/>
            <w:vAlign w:val="center"/>
            <w:hideMark/>
          </w:tcPr>
          <w:p w14:paraId="7DAF63D1" w14:textId="218091BA" w:rsidR="009423E1" w:rsidRPr="00A41055" w:rsidRDefault="009423E1" w:rsidP="009423E1">
            <w:pPr>
              <w:spacing w:after="0" w:line="240" w:lineRule="auto"/>
              <w:ind w:left="-166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b/>
                <w:bCs/>
                <w:color w:val="000000"/>
              </w:rPr>
              <w:t>ŠIFRA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noWrap/>
            <w:vAlign w:val="center"/>
            <w:hideMark/>
          </w:tcPr>
          <w:p w14:paraId="4C9555CA" w14:textId="77777777" w:rsidR="009423E1" w:rsidRPr="00A41055" w:rsidRDefault="009423E1" w:rsidP="00942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A41055">
              <w:rPr>
                <w:b/>
                <w:bCs/>
                <w:color w:val="000000"/>
              </w:rPr>
              <w:t>NAZIV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noWrap/>
            <w:vAlign w:val="center"/>
            <w:hideMark/>
          </w:tcPr>
          <w:p w14:paraId="180912CF" w14:textId="0A719C0D" w:rsidR="009423E1" w:rsidRPr="009423E1" w:rsidRDefault="009423E1" w:rsidP="009423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423E1">
              <w:rPr>
                <w:b/>
                <w:bCs/>
                <w:color w:val="000000"/>
              </w:rPr>
              <w:t>IZVRŠENJE 2024.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noWrap/>
            <w:vAlign w:val="center"/>
            <w:hideMark/>
          </w:tcPr>
          <w:p w14:paraId="2F233C4F" w14:textId="1627A0A6" w:rsidR="009423E1" w:rsidRPr="009423E1" w:rsidRDefault="009423E1" w:rsidP="009423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423E1">
              <w:rPr>
                <w:b/>
                <w:bCs/>
                <w:color w:val="000000"/>
              </w:rPr>
              <w:t>TEKUĆI PLAN 2025.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noWrap/>
            <w:vAlign w:val="center"/>
            <w:hideMark/>
          </w:tcPr>
          <w:p w14:paraId="75CD6382" w14:textId="10982013" w:rsidR="009423E1" w:rsidRPr="009423E1" w:rsidRDefault="009423E1" w:rsidP="009423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423E1">
              <w:rPr>
                <w:b/>
                <w:bCs/>
                <w:color w:val="000000"/>
              </w:rPr>
              <w:t>PLAN 2026.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noWrap/>
            <w:vAlign w:val="center"/>
            <w:hideMark/>
          </w:tcPr>
          <w:p w14:paraId="636F76FF" w14:textId="76F34763" w:rsidR="009423E1" w:rsidRPr="009423E1" w:rsidRDefault="009423E1" w:rsidP="009423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423E1">
              <w:rPr>
                <w:b/>
                <w:bCs/>
                <w:color w:val="000000"/>
              </w:rPr>
              <w:t>PROJEKCIJA 2027.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noWrap/>
            <w:vAlign w:val="center"/>
            <w:hideMark/>
          </w:tcPr>
          <w:p w14:paraId="46350FBE" w14:textId="0FF179E8" w:rsidR="009423E1" w:rsidRPr="009423E1" w:rsidRDefault="009423E1" w:rsidP="009423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423E1">
              <w:rPr>
                <w:b/>
                <w:bCs/>
                <w:color w:val="000000"/>
              </w:rPr>
              <w:t>PROJEKCIJA 2028.</w:t>
            </w:r>
          </w:p>
        </w:tc>
      </w:tr>
      <w:tr w:rsidR="00184F3A" w:rsidRPr="00025FC7" w14:paraId="5498997B" w14:textId="77777777" w:rsidTr="00A16E1F">
        <w:trPr>
          <w:gridAfter w:val="1"/>
          <w:wAfter w:w="142" w:type="dxa"/>
          <w:trHeight w:val="255"/>
        </w:trPr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99841F" w14:textId="77777777" w:rsidR="00184F3A" w:rsidRPr="00025FC7" w:rsidRDefault="00184F3A" w:rsidP="00A16E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6E4E17" w14:textId="77777777" w:rsidR="00184F3A" w:rsidRPr="00025FC7" w:rsidRDefault="00184F3A" w:rsidP="00A1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B67E01" w14:textId="77777777" w:rsidR="00184F3A" w:rsidRPr="00025FC7" w:rsidRDefault="00184F3A" w:rsidP="00A16E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0CC84D" w14:textId="77777777" w:rsidR="00184F3A" w:rsidRPr="00025FC7" w:rsidRDefault="00184F3A" w:rsidP="00A16E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6D06F2" w14:textId="77777777" w:rsidR="00184F3A" w:rsidRPr="00025FC7" w:rsidRDefault="00184F3A" w:rsidP="00A16E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 xml:space="preserve">        5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B024A3" w14:textId="77777777" w:rsidR="00184F3A" w:rsidRPr="00025FC7" w:rsidRDefault="00184F3A" w:rsidP="00A16E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 xml:space="preserve">          6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7A804A" w14:textId="77777777" w:rsidR="00184F3A" w:rsidRPr="00025FC7" w:rsidRDefault="00184F3A" w:rsidP="00A16E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16"/>
                <w:szCs w:val="16"/>
              </w:rPr>
              <w:t xml:space="preserve">    7</w:t>
            </w:r>
          </w:p>
        </w:tc>
      </w:tr>
    </w:tbl>
    <w:p w14:paraId="0CD25FBC" w14:textId="77777777" w:rsidR="00184F3A" w:rsidRDefault="00184F3A" w:rsidP="00A679D7">
      <w:pPr>
        <w:spacing w:after="0"/>
        <w:jc w:val="both"/>
        <w:rPr>
          <w:rFonts w:cstheme="minorHAnsi"/>
          <w:sz w:val="18"/>
          <w:szCs w:val="18"/>
        </w:rPr>
      </w:pPr>
    </w:p>
    <w:tbl>
      <w:tblPr>
        <w:tblW w:w="10264" w:type="dxa"/>
        <w:tblLook w:val="04A0" w:firstRow="1" w:lastRow="0" w:firstColumn="1" w:lastColumn="0" w:noHBand="0" w:noVBand="1"/>
      </w:tblPr>
      <w:tblGrid>
        <w:gridCol w:w="2334"/>
        <w:gridCol w:w="2422"/>
        <w:gridCol w:w="1340"/>
        <w:gridCol w:w="1340"/>
        <w:gridCol w:w="1414"/>
        <w:gridCol w:w="1414"/>
      </w:tblGrid>
      <w:tr w:rsidR="009844CF" w:rsidRPr="00184F3A" w14:paraId="0B218DA9" w14:textId="77777777" w:rsidTr="009844CF">
        <w:trPr>
          <w:trHeight w:val="229"/>
        </w:trPr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noWrap/>
            <w:vAlign w:val="bottom"/>
            <w:hideMark/>
          </w:tcPr>
          <w:p w14:paraId="594B696F" w14:textId="77777777" w:rsidR="009844CF" w:rsidRPr="009844CF" w:rsidRDefault="009844CF" w:rsidP="0098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UKUPNO RASHODI / IZDACI 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noWrap/>
            <w:vAlign w:val="bottom"/>
            <w:hideMark/>
          </w:tcPr>
          <w:p w14:paraId="3D18A210" w14:textId="11B5B2CB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hAnsi="Arial" w:cs="Arial"/>
                <w:b/>
                <w:bCs/>
                <w:sz w:val="18"/>
                <w:szCs w:val="18"/>
              </w:rPr>
              <w:t>3.215.934,04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noWrap/>
            <w:vAlign w:val="bottom"/>
            <w:hideMark/>
          </w:tcPr>
          <w:p w14:paraId="750E1860" w14:textId="3CE1E50F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hAnsi="Arial" w:cs="Arial"/>
                <w:b/>
                <w:bCs/>
                <w:sz w:val="18"/>
                <w:szCs w:val="18"/>
              </w:rPr>
              <w:t>4.370.347,43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noWrap/>
            <w:vAlign w:val="bottom"/>
            <w:hideMark/>
          </w:tcPr>
          <w:p w14:paraId="38CA0F8A" w14:textId="18A16520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hAnsi="Arial" w:cs="Arial"/>
                <w:b/>
                <w:bCs/>
                <w:sz w:val="18"/>
                <w:szCs w:val="18"/>
              </w:rPr>
              <w:t>4.572.485,05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noWrap/>
            <w:vAlign w:val="bottom"/>
            <w:hideMark/>
          </w:tcPr>
          <w:p w14:paraId="3AC2F3EE" w14:textId="643E53B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hAnsi="Arial" w:cs="Arial"/>
                <w:b/>
                <w:bCs/>
                <w:sz w:val="18"/>
                <w:szCs w:val="18"/>
              </w:rPr>
              <w:t>4.264.485,05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noWrap/>
            <w:vAlign w:val="bottom"/>
            <w:hideMark/>
          </w:tcPr>
          <w:p w14:paraId="6414C049" w14:textId="1D5C918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hAnsi="Arial" w:cs="Arial"/>
                <w:b/>
                <w:bCs/>
                <w:sz w:val="18"/>
                <w:szCs w:val="18"/>
              </w:rPr>
              <w:t>4.008.485,05</w:t>
            </w:r>
          </w:p>
        </w:tc>
      </w:tr>
    </w:tbl>
    <w:p w14:paraId="06D5F7ED" w14:textId="77777777" w:rsidR="00B14C13" w:rsidRDefault="00B14C13" w:rsidP="00AB4FF6">
      <w:pPr>
        <w:rPr>
          <w:rFonts w:ascii="Calibri" w:hAnsi="Calibri" w:cs="Calibri"/>
          <w:b/>
          <w:bCs/>
          <w:color w:val="000000" w:themeColor="text1"/>
        </w:rPr>
      </w:pPr>
    </w:p>
    <w:tbl>
      <w:tblPr>
        <w:tblW w:w="10177" w:type="dxa"/>
        <w:tblLook w:val="04A0" w:firstRow="1" w:lastRow="0" w:firstColumn="1" w:lastColumn="0" w:noHBand="0" w:noVBand="1"/>
      </w:tblPr>
      <w:tblGrid>
        <w:gridCol w:w="3828"/>
        <w:gridCol w:w="1281"/>
        <w:gridCol w:w="1267"/>
        <w:gridCol w:w="1267"/>
        <w:gridCol w:w="1267"/>
        <w:gridCol w:w="1267"/>
      </w:tblGrid>
      <w:tr w:rsidR="009844CF" w:rsidRPr="009844CF" w14:paraId="4C3F9267" w14:textId="77777777" w:rsidTr="009844CF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C75FB71" w14:textId="77777777" w:rsidR="009844CF" w:rsidRPr="009844CF" w:rsidRDefault="009844CF" w:rsidP="0098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Razdjel 002 UPRAVNI ODJEL ZA FINANCIJE, TURIZAM I GOSPODARSTVO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53BE203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3.215.934,04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55A5D44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4.370.347,43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6B8BAD2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4.572.485,05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7E3B7D8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4.264.485,05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610C418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4.008.485,05</w:t>
            </w:r>
          </w:p>
        </w:tc>
      </w:tr>
      <w:tr w:rsidR="009844CF" w:rsidRPr="009844CF" w14:paraId="0E9643D3" w14:textId="77777777" w:rsidTr="009844CF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DE05069" w14:textId="77777777" w:rsidR="009844CF" w:rsidRPr="009844CF" w:rsidRDefault="009844CF" w:rsidP="0098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Glava 00201 UPRAVNI ODJEL ZA FINANCIJE, TURIZAM I GOSPODARSTVO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179A190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3.215.934,04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237EDDA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4.370.347,43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6AC8430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4.572.485,05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357DD90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4.264.485,05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CDB92A8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4.008.485,05</w:t>
            </w:r>
          </w:p>
        </w:tc>
      </w:tr>
      <w:tr w:rsidR="009844CF" w:rsidRPr="009844CF" w14:paraId="61F8C4D7" w14:textId="77777777" w:rsidTr="009844CF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B4B4D1" w14:textId="77777777" w:rsidR="009844CF" w:rsidRPr="009844CF" w:rsidRDefault="009844CF" w:rsidP="0098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OSTALI PRIHODI I PRIMICI GRADA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89947C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3.128.943,34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123BBA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4.283.356,74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8A30F3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4.294.494,36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84C712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4.211.485,05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D5F3DA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3.955.485,05</w:t>
            </w:r>
          </w:p>
        </w:tc>
      </w:tr>
      <w:tr w:rsidR="009844CF" w:rsidRPr="009844CF" w14:paraId="6835426A" w14:textId="77777777" w:rsidTr="009844CF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A4535C" w14:textId="77777777" w:rsidR="009844CF" w:rsidRPr="009844CF" w:rsidRDefault="009844CF" w:rsidP="0098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4.3. TURISTIČKA PRISTOJBA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1EAF6F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3D2C4F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D9BDA0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51.000,00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4C5E65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53.000,00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CE162A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53.000,00</w:t>
            </w:r>
          </w:p>
        </w:tc>
      </w:tr>
      <w:tr w:rsidR="009844CF" w:rsidRPr="009844CF" w14:paraId="69391F50" w14:textId="77777777" w:rsidTr="009844CF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41D1B2" w14:textId="77777777" w:rsidR="009844CF" w:rsidRPr="009844CF" w:rsidRDefault="009844CF" w:rsidP="0098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5.6. FONDOVI EU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1676CD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D867D8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14AD59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4B0E0B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668641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844CF" w:rsidRPr="009844CF" w14:paraId="37E6DA10" w14:textId="77777777" w:rsidTr="009844CF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4F7326A4" w14:textId="77777777" w:rsidR="009844CF" w:rsidRPr="009844CF" w:rsidRDefault="009844CF" w:rsidP="0098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5.6.2 KOHEZIJSKI FOND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0F9E2E9C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426EBFA8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2DBB7795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0BE76A05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47DB01F4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844CF" w:rsidRPr="009844CF" w14:paraId="4F1D046D" w14:textId="77777777" w:rsidTr="009844CF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486B49" w14:textId="77777777" w:rsidR="009844CF" w:rsidRPr="009844CF" w:rsidRDefault="009844CF" w:rsidP="0098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8.1. OSTALI PRIMICI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489056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26.990,70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D5EB4B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26.990,69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B04AA1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26.990,69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2BC6AD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719991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844CF" w:rsidRPr="009844CF" w14:paraId="19D7D42C" w14:textId="77777777" w:rsidTr="009844CF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73F9EA5" w14:textId="77777777" w:rsidR="009844CF" w:rsidRPr="009844CF" w:rsidRDefault="009844CF" w:rsidP="0098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1102 ADMINISTRACIJA I UPRAVLJANJE  U UO ZA FINACIJE, TURIZAM I GOSPODARSTVO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EB5D9A3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1.582.234,76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16B16CF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2.596.750,00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456DFCF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2.601.450,00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3D4F585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2.601.450,00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BDBC9C1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2.601.450,00</w:t>
            </w:r>
          </w:p>
        </w:tc>
      </w:tr>
      <w:tr w:rsidR="009844CF" w:rsidRPr="009844CF" w14:paraId="2ED014E9" w14:textId="77777777" w:rsidTr="009844CF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F35469" w14:textId="77777777" w:rsidR="009844CF" w:rsidRPr="009844CF" w:rsidRDefault="009844CF" w:rsidP="0098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A110202 REDOVNA DJELATNOST GRADSKE UPRAVE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F9EB02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1.582.234,76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B95B4F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2.596.750,00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F0A649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2.601.450,00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282E62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2.601.450,00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886D27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2.601.450,00</w:t>
            </w:r>
          </w:p>
        </w:tc>
      </w:tr>
      <w:tr w:rsidR="009844CF" w:rsidRPr="009844CF" w14:paraId="1F971776" w14:textId="77777777" w:rsidTr="009844CF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BEFAC5" w14:textId="77777777" w:rsidR="009844CF" w:rsidRPr="009844CF" w:rsidRDefault="009844CF" w:rsidP="0098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OSTALI PRIHODI I PRIMICI GRADA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A74662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1.582.234,76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441052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2.596.750,00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32D0CA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2.601.450,00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80954B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2.601.450,00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EC5C20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2.601.450,00</w:t>
            </w:r>
          </w:p>
        </w:tc>
      </w:tr>
      <w:tr w:rsidR="009844CF" w:rsidRPr="009844CF" w14:paraId="3EB74D6C" w14:textId="77777777" w:rsidTr="009844CF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BC9A3" w14:textId="77777777" w:rsidR="009844CF" w:rsidRPr="009844CF" w:rsidRDefault="009844CF" w:rsidP="0098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3156E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1.582.234,76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A0509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2.596.750,00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02693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2.601.450,00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4BC5A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2.601.450,00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AB890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2.601.450,00</w:t>
            </w:r>
          </w:p>
        </w:tc>
      </w:tr>
      <w:tr w:rsidR="009844CF" w:rsidRPr="009844CF" w14:paraId="510F7D25" w14:textId="77777777" w:rsidTr="009844CF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1EB4C" w14:textId="77777777" w:rsidR="009844CF" w:rsidRPr="009844CF" w:rsidRDefault="009844CF" w:rsidP="0098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 Rashodi za zaposlene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C8BE4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1.372.169,11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F7608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2.301.750,00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FE055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2.321.750,00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DE50A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2.321.750,00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86109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2.321.750,00</w:t>
            </w:r>
          </w:p>
        </w:tc>
      </w:tr>
      <w:tr w:rsidR="009844CF" w:rsidRPr="009844CF" w14:paraId="40BAF637" w14:textId="77777777" w:rsidTr="009844CF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0DD57" w14:textId="77777777" w:rsidR="009844CF" w:rsidRPr="009844CF" w:rsidRDefault="009844CF" w:rsidP="0098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837D6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185.739,58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2CF6D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235.000,00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C7BC3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239.700,00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4C8B9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239.700,00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535BA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239.700,00</w:t>
            </w:r>
          </w:p>
        </w:tc>
      </w:tr>
      <w:tr w:rsidR="009844CF" w:rsidRPr="009844CF" w14:paraId="769F4B53" w14:textId="77777777" w:rsidTr="009844CF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4670F" w14:textId="77777777" w:rsidR="009844CF" w:rsidRPr="009844CF" w:rsidRDefault="009844CF" w:rsidP="0098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 Financijski rashodi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2846F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24.326,07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F9C4C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BE0C2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A4174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DC3DA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</w:tr>
      <w:tr w:rsidR="009844CF" w:rsidRPr="009844CF" w14:paraId="1DA82247" w14:textId="77777777" w:rsidTr="009844CF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81993C8" w14:textId="77777777" w:rsidR="009844CF" w:rsidRPr="009844CF" w:rsidRDefault="009844CF" w:rsidP="0098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2101 INFORMIRANJE JAVNOSTI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8473765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F25126F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C40DFA7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FD0CD66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864CA0E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</w:tr>
      <w:tr w:rsidR="009844CF" w:rsidRPr="009844CF" w14:paraId="710FA7D4" w14:textId="77777777" w:rsidTr="009844CF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37B131" w14:textId="77777777" w:rsidR="009844CF" w:rsidRPr="009844CF" w:rsidRDefault="009844CF" w:rsidP="0098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A210104 UKLJUČIVANJE JAVNOSTI U PRORAČUNSKI PROCES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9595DE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A34328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5449BE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9DF3AA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997AFA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</w:tr>
      <w:tr w:rsidR="009844CF" w:rsidRPr="009844CF" w14:paraId="16CE11EF" w14:textId="77777777" w:rsidTr="009844CF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A65626" w14:textId="77777777" w:rsidR="009844CF" w:rsidRPr="009844CF" w:rsidRDefault="009844CF" w:rsidP="0098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OSTALI PRIHODI I PRIMICI GRADA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43931A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6EEEC4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CA9B85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BD3C5C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C15B07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</w:tr>
      <w:tr w:rsidR="009844CF" w:rsidRPr="009844CF" w14:paraId="4AB16AAB" w14:textId="77777777" w:rsidTr="009844CF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2B0FF" w14:textId="77777777" w:rsidR="009844CF" w:rsidRPr="009844CF" w:rsidRDefault="009844CF" w:rsidP="0098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D2929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0F3EA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A590A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68005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9F9D1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</w:tr>
      <w:tr w:rsidR="009844CF" w:rsidRPr="009844CF" w14:paraId="2AC9079D" w14:textId="77777777" w:rsidTr="009844CF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5F9C0" w14:textId="77777777" w:rsidR="009844CF" w:rsidRPr="009844CF" w:rsidRDefault="009844CF" w:rsidP="0098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AE3E2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54A98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B5581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BF6C1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60920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</w:tr>
      <w:tr w:rsidR="009844CF" w:rsidRPr="009844CF" w14:paraId="1FE667ED" w14:textId="77777777" w:rsidTr="009844CF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D35D697" w14:textId="77777777" w:rsidR="009844CF" w:rsidRPr="009844CF" w:rsidRDefault="009844CF" w:rsidP="0098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4402 UKLJUČIVANJE U  FONDOVE EU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57666C7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A51A6F2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21.300,00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97E9D22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21.300,00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95EE7B5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21.300,00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8EBFA19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21.300,00</w:t>
            </w:r>
          </w:p>
        </w:tc>
      </w:tr>
      <w:tr w:rsidR="009844CF" w:rsidRPr="009844CF" w14:paraId="1A62C1D8" w14:textId="77777777" w:rsidTr="009844CF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2DB694" w14:textId="77777777" w:rsidR="009844CF" w:rsidRPr="009844CF" w:rsidRDefault="009844CF" w:rsidP="0098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T440201 UKLJUČIVANJE U  FONDOVE EU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C2308C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CD2A1A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21.300,00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D4E69C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21.300,00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9FCD3B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21.300,00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91331D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21.300,00</w:t>
            </w:r>
          </w:p>
        </w:tc>
      </w:tr>
      <w:tr w:rsidR="009844CF" w:rsidRPr="009844CF" w14:paraId="2D295698" w14:textId="77777777" w:rsidTr="009844CF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B33AEF" w14:textId="77777777" w:rsidR="009844CF" w:rsidRPr="009844CF" w:rsidRDefault="009844CF" w:rsidP="0098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OSTALI PRIHODI I PRIMICI GRADA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E8B6E5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BD4163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21.300,00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8256C5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21.300,00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479B4F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21.300,00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1DF414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21.300,00</w:t>
            </w:r>
          </w:p>
        </w:tc>
      </w:tr>
      <w:tr w:rsidR="009844CF" w:rsidRPr="009844CF" w14:paraId="06F99326" w14:textId="77777777" w:rsidTr="009844CF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BC8F5" w14:textId="77777777" w:rsidR="009844CF" w:rsidRPr="009844CF" w:rsidRDefault="009844CF" w:rsidP="0098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91A45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1BCE7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21.300,00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8E314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21.300,00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C4518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21.300,00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3607E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21.300,00</w:t>
            </w:r>
          </w:p>
        </w:tc>
      </w:tr>
      <w:tr w:rsidR="009844CF" w:rsidRPr="009844CF" w14:paraId="45040FF9" w14:textId="77777777" w:rsidTr="009844CF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ED652" w14:textId="77777777" w:rsidR="009844CF" w:rsidRPr="009844CF" w:rsidRDefault="009844CF" w:rsidP="0098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0E680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786C2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21.300,00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9742D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21.300,00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AC8ED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21.300,00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AF920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21.300,00</w:t>
            </w:r>
          </w:p>
        </w:tc>
      </w:tr>
      <w:tr w:rsidR="009844CF" w:rsidRPr="009844CF" w14:paraId="73A4EAD2" w14:textId="77777777" w:rsidTr="009844CF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7E5AB02" w14:textId="77777777" w:rsidR="009844CF" w:rsidRPr="009844CF" w:rsidRDefault="009844CF" w:rsidP="0098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2203 OTPLATA KREDITA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0DE469D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1.160.061,18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A47DB89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1.178.500,00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1BE0331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1.150.000,00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18D4258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1.040.000,00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337181E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784.000,00</w:t>
            </w:r>
          </w:p>
        </w:tc>
      </w:tr>
      <w:tr w:rsidR="009844CF" w:rsidRPr="009844CF" w14:paraId="28319401" w14:textId="77777777" w:rsidTr="009844CF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D175C7" w14:textId="77777777" w:rsidR="009844CF" w:rsidRPr="009844CF" w:rsidRDefault="009844CF" w:rsidP="0098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T220302 OTPLATA KREDITA PREMA PROGRAMIMA 2011. GODINE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A004AC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109.983,83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E008DC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119.500,00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C0B99D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9D7FC5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3B8A33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844CF" w:rsidRPr="009844CF" w14:paraId="55B13302" w14:textId="77777777" w:rsidTr="009844CF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07BD2A" w14:textId="77777777" w:rsidR="009844CF" w:rsidRPr="009844CF" w:rsidRDefault="009844CF" w:rsidP="0098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OSTALI PRIHODI I PRIMICI GRADA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F09CB7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82.993,13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B91BFA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92.509,31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733DA2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83.009,31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103456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B4A1D5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844CF" w:rsidRPr="009844CF" w14:paraId="237BC49D" w14:textId="77777777" w:rsidTr="009844CF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EAA46" w14:textId="77777777" w:rsidR="009844CF" w:rsidRPr="009844CF" w:rsidRDefault="009844CF" w:rsidP="0098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6EB0B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12.309,75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3AD89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19.500,00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51E83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054D8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3A05B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9844CF" w:rsidRPr="009844CF" w14:paraId="6F949B9A" w14:textId="77777777" w:rsidTr="009844CF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270C2" w14:textId="77777777" w:rsidR="009844CF" w:rsidRPr="009844CF" w:rsidRDefault="009844CF" w:rsidP="0098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 Financijski rashodi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CA562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12.309,75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17172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19.500,00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A223E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079DD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00F37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9844CF" w:rsidRPr="009844CF" w14:paraId="5428B078" w14:textId="77777777" w:rsidTr="009844CF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24F11" w14:textId="77777777" w:rsidR="009844CF" w:rsidRPr="009844CF" w:rsidRDefault="009844CF" w:rsidP="0098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 Izdaci za financijsku imovinu i otplate zajmova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01D36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70.683,38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D78E2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73.009,31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34EE5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73.009,31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66408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873A1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9844CF" w:rsidRPr="009844CF" w14:paraId="7D7649CC" w14:textId="77777777" w:rsidTr="009844CF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6C249" w14:textId="77777777" w:rsidR="009844CF" w:rsidRPr="009844CF" w:rsidRDefault="009844CF" w:rsidP="0098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>54 Izdaci za otplatu glavnice primljenih kredita i zajmova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84A6D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70.683,38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C249F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73.009,31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5A654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73.009,31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AB1B1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FB097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9844CF" w:rsidRPr="009844CF" w14:paraId="095EFF91" w14:textId="77777777" w:rsidTr="009844CF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FA191C" w14:textId="77777777" w:rsidR="009844CF" w:rsidRPr="009844CF" w:rsidRDefault="009844CF" w:rsidP="0098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8.1. OSTALI PRIMICI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A226B5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26.990,70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B3B7EE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26.990,69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A41EEC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26.990,69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430826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9C470F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844CF" w:rsidRPr="009844CF" w14:paraId="0EBEE740" w14:textId="77777777" w:rsidTr="009844CF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F0D7C" w14:textId="77777777" w:rsidR="009844CF" w:rsidRPr="009844CF" w:rsidRDefault="009844CF" w:rsidP="0098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 Izdaci za financijsku imovinu i otplate zajmova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4FD2D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26.990,70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18AD9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26.990,69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8AF6C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26.990,69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EC789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98BA4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9844CF" w:rsidRPr="009844CF" w14:paraId="17D7DB5D" w14:textId="77777777" w:rsidTr="009844CF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A3F77" w14:textId="77777777" w:rsidR="009844CF" w:rsidRPr="009844CF" w:rsidRDefault="009844CF" w:rsidP="0098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54 Izdaci za otplatu glavnice primljenih kredita i zajmova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1A16F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26.990,70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AD3B3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26.990,69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85297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26.990,69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55F86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E441D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9844CF" w:rsidRPr="009844CF" w14:paraId="64BD6795" w14:textId="77777777" w:rsidTr="009844CF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07358F" w14:textId="77777777" w:rsidR="009844CF" w:rsidRPr="009844CF" w:rsidRDefault="009844CF" w:rsidP="0098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T220305 OTPLATA KREDITA PREMA PROGRAMIMA 2017. GODINE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9E8052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266.373,56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ADADAA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EC57D5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256.000,00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F250A2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256.000,00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0C30EA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844CF" w:rsidRPr="009844CF" w14:paraId="10CB7D7F" w14:textId="77777777" w:rsidTr="009844CF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3BB298" w14:textId="77777777" w:rsidR="009844CF" w:rsidRPr="009844CF" w:rsidRDefault="009844CF" w:rsidP="0098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OSTALI PRIHODI I PRIMICI GRADA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3F4788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266.373,56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A83632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341DDE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256.000,00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6A913C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256.000,00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527E7D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844CF" w:rsidRPr="009844CF" w14:paraId="5AC31B83" w14:textId="77777777" w:rsidTr="009844CF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A1CD1" w14:textId="77777777" w:rsidR="009844CF" w:rsidRPr="009844CF" w:rsidRDefault="009844CF" w:rsidP="0098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07A28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35.435,88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B3084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44.000,00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10595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FDF80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DF816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9844CF" w:rsidRPr="009844CF" w14:paraId="497D9C19" w14:textId="77777777" w:rsidTr="009844CF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36149" w14:textId="77777777" w:rsidR="009844CF" w:rsidRPr="009844CF" w:rsidRDefault="009844CF" w:rsidP="0098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 Financijski rashodi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7E830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35.435,88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35BE5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44.000,00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92D99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6EC0B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A5B4E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9844CF" w:rsidRPr="009844CF" w14:paraId="5E65F919" w14:textId="77777777" w:rsidTr="009844CF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A3FF9" w14:textId="77777777" w:rsidR="009844CF" w:rsidRPr="009844CF" w:rsidRDefault="009844CF" w:rsidP="0098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 Izdaci za financijsku imovinu i otplate zajmova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52BF1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230.937,68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39963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231.000,00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046D4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231.000,00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A0104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231.000,00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5D3AB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9844CF" w:rsidRPr="009844CF" w14:paraId="00E97080" w14:textId="77777777" w:rsidTr="009844CF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213D8" w14:textId="77777777" w:rsidR="009844CF" w:rsidRPr="009844CF" w:rsidRDefault="009844CF" w:rsidP="0098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54 Izdaci za otplatu glavnice primljenih kredita i zajmova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FFE31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230.937,68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76488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231.000,00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8A13B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231.000,00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E1686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231.000,00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2CE19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9844CF" w:rsidRPr="009844CF" w14:paraId="1BB19566" w14:textId="77777777" w:rsidTr="009844CF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8D82B1" w14:textId="77777777" w:rsidR="009844CF" w:rsidRPr="009844CF" w:rsidRDefault="009844CF" w:rsidP="0098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T220309 OTPLATA KREDITA PREMA PROGRAMIMA 2021.  GODINE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DB8FE0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165.523,67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2B65F7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166.500,00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F3B84E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166.500,00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F260AE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166.500,00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73AC9C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166.500,00</w:t>
            </w:r>
          </w:p>
        </w:tc>
      </w:tr>
      <w:tr w:rsidR="009844CF" w:rsidRPr="009844CF" w14:paraId="3428728F" w14:textId="77777777" w:rsidTr="009844CF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BD216E" w14:textId="77777777" w:rsidR="009844CF" w:rsidRPr="009844CF" w:rsidRDefault="009844CF" w:rsidP="0098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OSTALI PRIHODI I PRIMICI GRADA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B8355B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165.523,67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E3A6F8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166.500,00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8959CE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166.500,00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46E1EB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166.500,00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55C30C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166.500,00</w:t>
            </w:r>
          </w:p>
        </w:tc>
      </w:tr>
      <w:tr w:rsidR="009844CF" w:rsidRPr="009844CF" w14:paraId="484BE4EA" w14:textId="77777777" w:rsidTr="009844CF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FB191" w14:textId="77777777" w:rsidR="009844CF" w:rsidRPr="009844CF" w:rsidRDefault="009844CF" w:rsidP="0098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BC471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6.397,31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C08CE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6.500,00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A9416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6.500,00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FF43F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6.500,00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9F012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6.500,00</w:t>
            </w:r>
          </w:p>
        </w:tc>
      </w:tr>
      <w:tr w:rsidR="009844CF" w:rsidRPr="009844CF" w14:paraId="04354FF8" w14:textId="77777777" w:rsidTr="009844CF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9C0F2" w14:textId="77777777" w:rsidR="009844CF" w:rsidRPr="009844CF" w:rsidRDefault="009844CF" w:rsidP="0098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 Financijski rashodi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BD8E1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6.397,31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C2F31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6.500,00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B4396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6.500,00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CDB10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6.500,00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CBB2B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6.500,00</w:t>
            </w:r>
          </w:p>
        </w:tc>
      </w:tr>
      <w:tr w:rsidR="009844CF" w:rsidRPr="009844CF" w14:paraId="60611087" w14:textId="77777777" w:rsidTr="009844CF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98D93" w14:textId="77777777" w:rsidR="009844CF" w:rsidRPr="009844CF" w:rsidRDefault="009844CF" w:rsidP="0098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 Izdaci za financijsku imovinu i otplate zajmova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907E1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159.126,36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04DE1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8966B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F4D01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9F9CD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160.000,00</w:t>
            </w:r>
          </w:p>
        </w:tc>
      </w:tr>
      <w:tr w:rsidR="009844CF" w:rsidRPr="009844CF" w14:paraId="3BAF8C83" w14:textId="77777777" w:rsidTr="009844CF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3E9D5" w14:textId="77777777" w:rsidR="009844CF" w:rsidRPr="009844CF" w:rsidRDefault="009844CF" w:rsidP="0098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54 Izdaci za otplatu glavnice primljenih kredita i zajmova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E3B3D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159.126,36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3691A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3F166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09F8F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6120F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160.000,00</w:t>
            </w:r>
          </w:p>
        </w:tc>
      </w:tr>
      <w:tr w:rsidR="009844CF" w:rsidRPr="009844CF" w14:paraId="4F1F0FDA" w14:textId="77777777" w:rsidTr="009844CF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AE46DE" w14:textId="77777777" w:rsidR="009844CF" w:rsidRPr="009844CF" w:rsidRDefault="009844CF" w:rsidP="0098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T220310 OTPLATA KREDITA PREMA PROGRAMIMA 2020 GODINE - ESB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E1A537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592.060,30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8BFE67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590.000,00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ABA3F0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590.000,00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BD04F4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590.000,00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73EB84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590.000,00</w:t>
            </w:r>
          </w:p>
        </w:tc>
      </w:tr>
      <w:tr w:rsidR="009844CF" w:rsidRPr="009844CF" w14:paraId="511C6749" w14:textId="77777777" w:rsidTr="009844CF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B0036C" w14:textId="77777777" w:rsidR="009844CF" w:rsidRPr="009844CF" w:rsidRDefault="009844CF" w:rsidP="0098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OSTALI PRIHODI I PRIMICI GRADA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802F48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592.060,30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A2D078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590.000,00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247A69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590.000,00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7900C9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590.000,00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1FF58F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590.000,00</w:t>
            </w:r>
          </w:p>
        </w:tc>
      </w:tr>
      <w:tr w:rsidR="009844CF" w:rsidRPr="009844CF" w14:paraId="53F0B7E2" w14:textId="77777777" w:rsidTr="009844CF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32A6B" w14:textId="77777777" w:rsidR="009844CF" w:rsidRPr="009844CF" w:rsidRDefault="009844CF" w:rsidP="0098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F2EF9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57.187,38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9FA12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B68DF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2EECF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02CB9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55.000,00</w:t>
            </w:r>
          </w:p>
        </w:tc>
      </w:tr>
      <w:tr w:rsidR="009844CF" w:rsidRPr="009844CF" w14:paraId="372FC07B" w14:textId="77777777" w:rsidTr="009844CF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B2A8C" w14:textId="77777777" w:rsidR="009844CF" w:rsidRPr="009844CF" w:rsidRDefault="009844CF" w:rsidP="0098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 Financijski rashodi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C27B6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57.187,38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C2557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16B9A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9A320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3D499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55.000,00</w:t>
            </w:r>
          </w:p>
        </w:tc>
      </w:tr>
      <w:tr w:rsidR="009844CF" w:rsidRPr="009844CF" w14:paraId="5A4A32F9" w14:textId="77777777" w:rsidTr="009844CF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812CA" w14:textId="77777777" w:rsidR="009844CF" w:rsidRPr="009844CF" w:rsidRDefault="009844CF" w:rsidP="0098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 Izdaci za financijsku imovinu i otplate zajmova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59CA2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534.872,92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6D71C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535.000,00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70225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535.000,00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A2F63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535.000,00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8E306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535.000,00</w:t>
            </w:r>
          </w:p>
        </w:tc>
      </w:tr>
      <w:tr w:rsidR="009844CF" w:rsidRPr="009844CF" w14:paraId="06606D1F" w14:textId="77777777" w:rsidTr="009844CF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25378" w14:textId="77777777" w:rsidR="009844CF" w:rsidRPr="009844CF" w:rsidRDefault="009844CF" w:rsidP="0098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54 Izdaci za otplatu glavnice primljenih kredita i zajmova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91AB4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534.872,92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24BD2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535.000,00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3AEBA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535.000,00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2DDBA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535.000,00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0FF56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535.000,00</w:t>
            </w:r>
          </w:p>
        </w:tc>
      </w:tr>
      <w:tr w:rsidR="009844CF" w:rsidRPr="009844CF" w14:paraId="09A612C1" w14:textId="77777777" w:rsidTr="009844CF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4700CC" w14:textId="77777777" w:rsidR="009844CF" w:rsidRPr="009844CF" w:rsidRDefault="009844CF" w:rsidP="0098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T220311 OTPLATA KREDITA PREMA PROGRAMIMA 2020 GODINE - HBOR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F67757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26.119,82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4D074B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27.500,00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1D950D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27.500,00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EBCE2A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27.500,00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51152B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27.500,00</w:t>
            </w:r>
          </w:p>
        </w:tc>
      </w:tr>
      <w:tr w:rsidR="009844CF" w:rsidRPr="009844CF" w14:paraId="4DCF28CA" w14:textId="77777777" w:rsidTr="009844CF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2A1A74" w14:textId="77777777" w:rsidR="009844CF" w:rsidRPr="009844CF" w:rsidRDefault="009844CF" w:rsidP="0098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OSTALI PRIHODI I PRIMICI GRADA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45B1A7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26.119,82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BD2185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27.500,00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BBBA97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27.500,00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F21370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27.500,00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E08EB1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27.500,00</w:t>
            </w:r>
          </w:p>
        </w:tc>
      </w:tr>
      <w:tr w:rsidR="009844CF" w:rsidRPr="009844CF" w14:paraId="2058DA89" w14:textId="77777777" w:rsidTr="009844CF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CBD67" w14:textId="77777777" w:rsidR="009844CF" w:rsidRPr="009844CF" w:rsidRDefault="009844CF" w:rsidP="0098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AE119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898,34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A5D44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8C3BC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9C876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BFD15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900,00</w:t>
            </w:r>
          </w:p>
        </w:tc>
      </w:tr>
      <w:tr w:rsidR="009844CF" w:rsidRPr="009844CF" w14:paraId="5B94A3A0" w14:textId="77777777" w:rsidTr="009844CF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46D53" w14:textId="77777777" w:rsidR="009844CF" w:rsidRPr="009844CF" w:rsidRDefault="009844CF" w:rsidP="0098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 Financijski rashodi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2BB6F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898,34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D403B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5E609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6AF7F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79F3D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900,00</w:t>
            </w:r>
          </w:p>
        </w:tc>
      </w:tr>
      <w:tr w:rsidR="009844CF" w:rsidRPr="009844CF" w14:paraId="5B530FEB" w14:textId="77777777" w:rsidTr="009844CF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6215D" w14:textId="77777777" w:rsidR="009844CF" w:rsidRPr="009844CF" w:rsidRDefault="009844CF" w:rsidP="0098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 Izdaci za financijsku imovinu i otplate zajmova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AF0BC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25.221,48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23130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26.600,00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5F6EC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26.600,00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E9893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26.600,00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FF4E7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26.600,00</w:t>
            </w:r>
          </w:p>
        </w:tc>
      </w:tr>
      <w:tr w:rsidR="009844CF" w:rsidRPr="009844CF" w14:paraId="0AEC025D" w14:textId="77777777" w:rsidTr="009844CF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68796" w14:textId="77777777" w:rsidR="009844CF" w:rsidRPr="009844CF" w:rsidRDefault="009844CF" w:rsidP="0098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54 Izdaci za otplatu glavnice primljenih kredita i zajmova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C3778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25.221,48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8D659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26.600,00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419C8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26.600,00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DD476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26.600,00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CA5A9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26.600,00</w:t>
            </w:r>
          </w:p>
        </w:tc>
      </w:tr>
      <w:tr w:rsidR="009844CF" w:rsidRPr="009844CF" w14:paraId="32252EC5" w14:textId="77777777" w:rsidTr="009844CF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B236595" w14:textId="77777777" w:rsidR="009844CF" w:rsidRPr="009844CF" w:rsidRDefault="009844CF" w:rsidP="0098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4802 INFORMACIJSKI SUSTAV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7FCB6A8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136.099,39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4F82757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199.200,00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F0A2C6A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244.200,00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456C96D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244.200,00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07A6298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244.200,00</w:t>
            </w:r>
          </w:p>
        </w:tc>
      </w:tr>
      <w:tr w:rsidR="009844CF" w:rsidRPr="009844CF" w14:paraId="4CACDF3F" w14:textId="77777777" w:rsidTr="009844CF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801554" w14:textId="77777777" w:rsidR="009844CF" w:rsidRPr="009844CF" w:rsidRDefault="009844CF" w:rsidP="0098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A480203 ODRŽAVANJE INFORMACIJSKOG SUSTAVA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BF2895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136.099,39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84B9A4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199.200,00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D2966E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244.200,00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E1C93C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244.200,00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F1E362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244.200,00</w:t>
            </w:r>
          </w:p>
        </w:tc>
      </w:tr>
      <w:tr w:rsidR="009844CF" w:rsidRPr="009844CF" w14:paraId="663692D5" w14:textId="77777777" w:rsidTr="009844CF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FD5A04" w14:textId="77777777" w:rsidR="009844CF" w:rsidRPr="009844CF" w:rsidRDefault="009844CF" w:rsidP="0098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OSTALI PRIHODI I PRIMICI GRADA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731508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136.099,39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FABBFB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199.200,00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0A7190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244.200,00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B37203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244.200,00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29A89D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244.200,00</w:t>
            </w:r>
          </w:p>
        </w:tc>
      </w:tr>
      <w:tr w:rsidR="009844CF" w:rsidRPr="009844CF" w14:paraId="0422ECE1" w14:textId="77777777" w:rsidTr="009844CF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BE2B3" w14:textId="77777777" w:rsidR="009844CF" w:rsidRPr="009844CF" w:rsidRDefault="009844CF" w:rsidP="0098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4C765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136.099,39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2236A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199.200,00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57C6B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244.200,00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2BF5C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244.200,00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3DF85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244.200,00</w:t>
            </w:r>
          </w:p>
        </w:tc>
      </w:tr>
      <w:tr w:rsidR="009844CF" w:rsidRPr="009844CF" w14:paraId="6DBD4EEA" w14:textId="77777777" w:rsidTr="009844CF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62078" w14:textId="77777777" w:rsidR="009844CF" w:rsidRPr="009844CF" w:rsidRDefault="009844CF" w:rsidP="0098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8864A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136.099,39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4B7E6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199.200,00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FC580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244.200,00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89C43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244.200,00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F8B3C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244.200,00</w:t>
            </w:r>
          </w:p>
        </w:tc>
      </w:tr>
      <w:tr w:rsidR="009844CF" w:rsidRPr="009844CF" w14:paraId="49CC459A" w14:textId="77777777" w:rsidTr="009844CF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2896A36" w14:textId="77777777" w:rsidR="009844CF" w:rsidRPr="009844CF" w:rsidRDefault="009844CF" w:rsidP="0098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4902 PROGRAM GOSPODARSTVA I TURIZMA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CBC4F31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242.915,30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F36DFC6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261.597,43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73361A9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257.535,05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93642C0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257.535,05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1AB75A0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257.535,05</w:t>
            </w:r>
          </w:p>
        </w:tc>
      </w:tr>
      <w:tr w:rsidR="009844CF" w:rsidRPr="009844CF" w14:paraId="64DDE56E" w14:textId="77777777" w:rsidTr="009844CF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9713EA" w14:textId="77777777" w:rsidR="009844CF" w:rsidRPr="009844CF" w:rsidRDefault="009844CF" w:rsidP="0098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Aktivnost A490202 SUBVENCIJA KAMATA NA PODUZETNIČKE KREDITE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E3D23A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8.086,72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04A2DB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12.200,00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E896B6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9.200,00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EA6DDA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9.200,00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8524B4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9.200,00</w:t>
            </w:r>
          </w:p>
        </w:tc>
      </w:tr>
      <w:tr w:rsidR="009844CF" w:rsidRPr="009844CF" w14:paraId="21872418" w14:textId="77777777" w:rsidTr="009844CF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B79736" w14:textId="77777777" w:rsidR="009844CF" w:rsidRPr="009844CF" w:rsidRDefault="009844CF" w:rsidP="0098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OSTALI PRIHODI I PRIMICI GRADA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30BBD3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8.086,72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A252E3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12.200,00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52A203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9.200,00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1E14E0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9.200,00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13894C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9.200,00</w:t>
            </w:r>
          </w:p>
        </w:tc>
      </w:tr>
      <w:tr w:rsidR="009844CF" w:rsidRPr="009844CF" w14:paraId="0EC32851" w14:textId="77777777" w:rsidTr="009844CF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06D61" w14:textId="77777777" w:rsidR="009844CF" w:rsidRPr="009844CF" w:rsidRDefault="009844CF" w:rsidP="0098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11913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8.086,72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BCAE4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12.200,00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35044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9.200,00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B0676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9.200,00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3BAD3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9.200,00</w:t>
            </w:r>
          </w:p>
        </w:tc>
      </w:tr>
      <w:tr w:rsidR="009844CF" w:rsidRPr="009844CF" w14:paraId="5AA0834A" w14:textId="77777777" w:rsidTr="009844CF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E620C" w14:textId="77777777" w:rsidR="009844CF" w:rsidRPr="009844CF" w:rsidRDefault="009844CF" w:rsidP="0098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35 Subvencije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45029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8.086,72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3FAA8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12.200,00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3B6A1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9.200,00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20FC8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9.200,00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46EEF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9.200,00</w:t>
            </w:r>
          </w:p>
        </w:tc>
      </w:tr>
      <w:tr w:rsidR="009844CF" w:rsidRPr="009844CF" w14:paraId="67FA5141" w14:textId="77777777" w:rsidTr="009844CF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D99E20" w14:textId="77777777" w:rsidR="009844CF" w:rsidRPr="009844CF" w:rsidRDefault="009844CF" w:rsidP="0098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A490203 SUFINANCIRANJE DOLASKA AVIO PRIJEVOZNIKA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940F35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185F6F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19.947,43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1216D6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20.485,05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031723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20.485,05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9B7C40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20.485,05</w:t>
            </w:r>
          </w:p>
        </w:tc>
      </w:tr>
      <w:tr w:rsidR="009844CF" w:rsidRPr="009844CF" w14:paraId="26E25E0A" w14:textId="77777777" w:rsidTr="009844CF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0C18B0" w14:textId="77777777" w:rsidR="009844CF" w:rsidRPr="009844CF" w:rsidRDefault="009844CF" w:rsidP="0098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OSTALI PRIHODI I PRIMICI GRADA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1BD05C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152AA5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19.947,43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11D1E2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20.485,05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ADB20D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20.485,05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948C97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20.485,05</w:t>
            </w:r>
          </w:p>
        </w:tc>
      </w:tr>
      <w:tr w:rsidR="009844CF" w:rsidRPr="009844CF" w14:paraId="6888D45C" w14:textId="77777777" w:rsidTr="009844CF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E6FA9" w14:textId="77777777" w:rsidR="009844CF" w:rsidRPr="009844CF" w:rsidRDefault="009844CF" w:rsidP="0098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E91EA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0B0F2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19.947,43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1262E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20.485,05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28CB3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20.485,05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C8EA2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20.485,05</w:t>
            </w:r>
          </w:p>
        </w:tc>
      </w:tr>
      <w:tr w:rsidR="009844CF" w:rsidRPr="009844CF" w14:paraId="6B4751F9" w14:textId="77777777" w:rsidTr="009844CF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7C2C2" w14:textId="77777777" w:rsidR="009844CF" w:rsidRPr="009844CF" w:rsidRDefault="009844CF" w:rsidP="0098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 Rashodi za donacije, kazne, naknade šteta i kapitalne pomoći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7778D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2255B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19.947,43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FD254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20.485,05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491D2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20.485,05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AECB2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20.485,05</w:t>
            </w:r>
          </w:p>
        </w:tc>
      </w:tr>
      <w:tr w:rsidR="009844CF" w:rsidRPr="009844CF" w14:paraId="2D359359" w14:textId="77777777" w:rsidTr="009844CF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20B5CB" w14:textId="77777777" w:rsidR="009844CF" w:rsidRPr="009844CF" w:rsidRDefault="009844CF" w:rsidP="0098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A490204 SUBVENCIJE PODUZETNICIMA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EAFBCC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225.787,29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CA8CCA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87E663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9E6F54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21E407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</w:tr>
      <w:tr w:rsidR="009844CF" w:rsidRPr="009844CF" w14:paraId="43F5C882" w14:textId="77777777" w:rsidTr="009844CF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6276A6" w14:textId="77777777" w:rsidR="009844CF" w:rsidRPr="009844CF" w:rsidRDefault="009844CF" w:rsidP="0098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OSTALI PRIHODI I PRIMICI GRADA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6EBCCA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225.787,29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4D35E0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189775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774F79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30CB58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</w:tr>
      <w:tr w:rsidR="009844CF" w:rsidRPr="009844CF" w14:paraId="2852D3B2" w14:textId="77777777" w:rsidTr="009844CF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9FF63" w14:textId="77777777" w:rsidR="009844CF" w:rsidRPr="009844CF" w:rsidRDefault="009844CF" w:rsidP="0098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762D7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225.787,29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79ED5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52B38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7D504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3D3D7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200.000,00</w:t>
            </w:r>
          </w:p>
        </w:tc>
      </w:tr>
      <w:tr w:rsidR="009844CF" w:rsidRPr="009844CF" w14:paraId="17A82CCF" w14:textId="77777777" w:rsidTr="009844CF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01F6C" w14:textId="77777777" w:rsidR="009844CF" w:rsidRPr="009844CF" w:rsidRDefault="009844CF" w:rsidP="0098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35 Subvencije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217DA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225.787,29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9C0B7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30100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A32A5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5AF05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200.000,00</w:t>
            </w:r>
          </w:p>
        </w:tc>
      </w:tr>
      <w:tr w:rsidR="009844CF" w:rsidRPr="009844CF" w14:paraId="02A3090A" w14:textId="77777777" w:rsidTr="009844CF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CBBA72" w14:textId="77777777" w:rsidR="009844CF" w:rsidRPr="009844CF" w:rsidRDefault="009844CF" w:rsidP="0098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A490205 SUFINANCIRANJE RADA LAG "VINODOL", LAGUR "TUNERA"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BC7891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4.748,92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69FB49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8.850,00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DA0A97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8.850,00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D53259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8.850,00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F964F6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8.850,00</w:t>
            </w:r>
          </w:p>
        </w:tc>
      </w:tr>
      <w:tr w:rsidR="009844CF" w:rsidRPr="009844CF" w14:paraId="6B612343" w14:textId="77777777" w:rsidTr="009844CF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9E65AD" w14:textId="77777777" w:rsidR="009844CF" w:rsidRPr="009844CF" w:rsidRDefault="009844CF" w:rsidP="0098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OSTALI PRIHODI I PRIMICI GRADA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AF7BA9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4.748,92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27DCC3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8.850,00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4CDA91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8.850,00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69A938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8.850,00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8D9A30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8.850,00</w:t>
            </w:r>
          </w:p>
        </w:tc>
      </w:tr>
      <w:tr w:rsidR="009844CF" w:rsidRPr="009844CF" w14:paraId="1F6026BE" w14:textId="77777777" w:rsidTr="009844CF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2BD0D" w14:textId="77777777" w:rsidR="009844CF" w:rsidRPr="009844CF" w:rsidRDefault="009844CF" w:rsidP="0098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B4B02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4.748,92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93071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8.850,00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4390A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8.850,00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D1FBF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8.850,00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79BC7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8.850,00</w:t>
            </w:r>
          </w:p>
        </w:tc>
      </w:tr>
      <w:tr w:rsidR="009844CF" w:rsidRPr="009844CF" w14:paraId="0B93FA61" w14:textId="77777777" w:rsidTr="009844CF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B0DD5" w14:textId="77777777" w:rsidR="009844CF" w:rsidRPr="009844CF" w:rsidRDefault="009844CF" w:rsidP="0098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E70CF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4.748,92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A732A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8.850,00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0F46B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8.850,00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D5E8C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8.850,00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10B1B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8.850,00</w:t>
            </w:r>
          </w:p>
        </w:tc>
      </w:tr>
      <w:tr w:rsidR="009844CF" w:rsidRPr="009844CF" w14:paraId="61630CB9" w14:textId="77777777" w:rsidTr="009844CF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F92079" w14:textId="77777777" w:rsidR="009844CF" w:rsidRPr="009844CF" w:rsidRDefault="009844CF" w:rsidP="0098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A490206 INFORMIRANJE, POTICANJE,  EDUKACIJA  I PREZENTACIJA PODUZETNISTVA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5F9580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4.292,37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F73DA6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20.600,00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04BD3C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DC558D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CAE93F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19.000,00</w:t>
            </w:r>
          </w:p>
        </w:tc>
      </w:tr>
      <w:tr w:rsidR="009844CF" w:rsidRPr="009844CF" w14:paraId="74E42736" w14:textId="77777777" w:rsidTr="009844CF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EBF258" w14:textId="77777777" w:rsidR="009844CF" w:rsidRPr="009844CF" w:rsidRDefault="009844CF" w:rsidP="0098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OSTALI PRIHODI I PRIMICI GRADA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BCEB58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4.292,37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9D4C7C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20.600,00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8C0FC2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454FBB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1092FF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19.000,00</w:t>
            </w:r>
          </w:p>
        </w:tc>
      </w:tr>
      <w:tr w:rsidR="009844CF" w:rsidRPr="009844CF" w14:paraId="3E56AEC6" w14:textId="77777777" w:rsidTr="009844CF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13614" w14:textId="77777777" w:rsidR="009844CF" w:rsidRPr="009844CF" w:rsidRDefault="009844CF" w:rsidP="0098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49A05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4.292,37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59C49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20.600,00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9A0FF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20F82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9C2E5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19.000,00</w:t>
            </w:r>
          </w:p>
        </w:tc>
      </w:tr>
      <w:tr w:rsidR="009844CF" w:rsidRPr="009844CF" w14:paraId="1903BF39" w14:textId="77777777" w:rsidTr="009844CF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BA4D8" w14:textId="77777777" w:rsidR="009844CF" w:rsidRPr="009844CF" w:rsidRDefault="009844CF" w:rsidP="0098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FADD1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4.292,37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BD902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20.600,00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0F067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36E9E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77D04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19.000,00</w:t>
            </w:r>
          </w:p>
        </w:tc>
      </w:tr>
      <w:tr w:rsidR="009844CF" w:rsidRPr="009844CF" w14:paraId="6B40B848" w14:textId="77777777" w:rsidTr="009844CF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FCBAD19" w14:textId="77777777" w:rsidR="009844CF" w:rsidRPr="009844CF" w:rsidRDefault="009844CF" w:rsidP="0098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4104 KAPITALNI PROGRAMI RAZVOJA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3BC6530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D829264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76.000,00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536E9C2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61.000,00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6B292D0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63.000,00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BB71F82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63.000,00</w:t>
            </w:r>
          </w:p>
        </w:tc>
      </w:tr>
      <w:tr w:rsidR="009844CF" w:rsidRPr="009844CF" w14:paraId="1CBFC7B0" w14:textId="77777777" w:rsidTr="009844CF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EA9E50" w14:textId="77777777" w:rsidR="009844CF" w:rsidRPr="009844CF" w:rsidRDefault="009844CF" w:rsidP="0098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K410401 STRATEŠKI DOKUMENTI RAZVOJA  GRADA  CRIKVENICE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C83C27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B87CE1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9BC656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14C228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696E78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9844CF" w:rsidRPr="009844CF" w14:paraId="2929C240" w14:textId="77777777" w:rsidTr="009844CF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5C7977" w14:textId="77777777" w:rsidR="009844CF" w:rsidRPr="009844CF" w:rsidRDefault="009844CF" w:rsidP="0098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OSTALI PRIHODI I PRIMICI GRADA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AC8B7E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7042A0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B8FCDF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C9BD85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786E3B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9844CF" w:rsidRPr="009844CF" w14:paraId="6A4DF639" w14:textId="77777777" w:rsidTr="009844CF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DCB8B" w14:textId="77777777" w:rsidR="009844CF" w:rsidRPr="009844CF" w:rsidRDefault="009844CF" w:rsidP="0098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6797A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EF8F6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1E5AF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54F34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C55A2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</w:tr>
      <w:tr w:rsidR="009844CF" w:rsidRPr="009844CF" w14:paraId="7A00768F" w14:textId="77777777" w:rsidTr="009844CF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BE8C2" w14:textId="77777777" w:rsidR="009844CF" w:rsidRPr="009844CF" w:rsidRDefault="009844CF" w:rsidP="0098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D4493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C9D09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12FBE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1852E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F2AF9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</w:tr>
      <w:tr w:rsidR="009844CF" w:rsidRPr="009844CF" w14:paraId="49CF2861" w14:textId="77777777" w:rsidTr="009844CF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D13F8F" w14:textId="77777777" w:rsidR="009844CF" w:rsidRPr="009844CF" w:rsidRDefault="009844CF" w:rsidP="0098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4.3. TURISTIČKA PRISTOJBA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805BA4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4884D0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1BD80F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3C8FA4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5F5867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844CF" w:rsidRPr="009844CF" w14:paraId="37BFA35A" w14:textId="77777777" w:rsidTr="009844CF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CFD96" w14:textId="77777777" w:rsidR="009844CF" w:rsidRPr="009844CF" w:rsidRDefault="009844CF" w:rsidP="0098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92FFE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30E92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2D513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5122C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6D46A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9844CF" w:rsidRPr="009844CF" w14:paraId="0DD40278" w14:textId="77777777" w:rsidTr="009844CF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A7A0D" w14:textId="77777777" w:rsidR="009844CF" w:rsidRPr="009844CF" w:rsidRDefault="009844CF" w:rsidP="0098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 Rashodi za donacije, kazne, naknade šteta i kapitalne pomoći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93411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F46DD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E928E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93E9C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3A52A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9844CF" w:rsidRPr="009844CF" w14:paraId="2A9CBA9B" w14:textId="77777777" w:rsidTr="009844CF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6F70A4" w14:textId="77777777" w:rsidR="009844CF" w:rsidRPr="009844CF" w:rsidRDefault="009844CF" w:rsidP="0098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K410403 PROVEDBA STRATEGIJE TURIZMA KAPITALNO - TZ GRADA CRIKVENICE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40FC26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51.000,00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161CF7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51.000,00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61FD6F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51.000,00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444CAA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53.000,00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3DD838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53.000,00</w:t>
            </w:r>
          </w:p>
        </w:tc>
      </w:tr>
      <w:tr w:rsidR="009844CF" w:rsidRPr="009844CF" w14:paraId="20207ABA" w14:textId="77777777" w:rsidTr="009844CF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AF931D" w14:textId="77777777" w:rsidR="009844CF" w:rsidRPr="009844CF" w:rsidRDefault="009844CF" w:rsidP="0098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4.3. TURISTIČKA PRISTOJBA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ABB253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51.000,00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E4FE7B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51.000,00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0396D7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51.000,00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BE8DFF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53.000,00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5A4BF3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53.000,00</w:t>
            </w:r>
          </w:p>
        </w:tc>
      </w:tr>
      <w:tr w:rsidR="009844CF" w:rsidRPr="009844CF" w14:paraId="0B35897C" w14:textId="77777777" w:rsidTr="009844CF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0F60F" w14:textId="77777777" w:rsidR="009844CF" w:rsidRPr="009844CF" w:rsidRDefault="009844CF" w:rsidP="0098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C51AD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51.000,00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62479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51.000,00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232DD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51.000,00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61A43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53.000,00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A24E0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53.000,00</w:t>
            </w:r>
          </w:p>
        </w:tc>
      </w:tr>
      <w:tr w:rsidR="009844CF" w:rsidRPr="009844CF" w14:paraId="5D792062" w14:textId="77777777" w:rsidTr="009844CF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800F0" w14:textId="77777777" w:rsidR="009844CF" w:rsidRPr="009844CF" w:rsidRDefault="009844CF" w:rsidP="0098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 Rashodi za donacije, kazne, naknade šteta i kapitalne pomoći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8B515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51.000,00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79B75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51.000,00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38D28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51.000,00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AED1B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53.000,00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6F9C8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53.000,00</w:t>
            </w:r>
          </w:p>
        </w:tc>
      </w:tr>
      <w:tr w:rsidR="009844CF" w:rsidRPr="009844CF" w14:paraId="7A7CA1F6" w14:textId="77777777" w:rsidTr="009844CF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ADC2852" w14:textId="77777777" w:rsidR="009844CF" w:rsidRPr="009844CF" w:rsidRDefault="009844CF" w:rsidP="0098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4601 NABAVKA INFORMATIČKIH PROGRAMA I HARDWERA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B0387AA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33.633,41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1784F3D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F849FC4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235.000,00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DF1FC6B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76D6306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35.000,00</w:t>
            </w:r>
          </w:p>
        </w:tc>
      </w:tr>
      <w:tr w:rsidR="009844CF" w:rsidRPr="009844CF" w14:paraId="16572F55" w14:textId="77777777" w:rsidTr="009844CF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5E50D5" w14:textId="77777777" w:rsidR="009844CF" w:rsidRPr="009844CF" w:rsidRDefault="009844CF" w:rsidP="0098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Kapitalni projekt K460103 NABAVKA INFORMATIČKIH PROGRAMA I HARDWERA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4FB599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33.633,41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F68D98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A2BFFB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ABF021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27E3B3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35.000,00</w:t>
            </w:r>
          </w:p>
        </w:tc>
      </w:tr>
      <w:tr w:rsidR="009844CF" w:rsidRPr="009844CF" w14:paraId="6C85F9D9" w14:textId="77777777" w:rsidTr="009844CF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BF9989" w14:textId="77777777" w:rsidR="009844CF" w:rsidRPr="009844CF" w:rsidRDefault="009844CF" w:rsidP="0098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OSTALI PRIHODI I PRIMICI GRADA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71E573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33.633,41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7C4DF6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C7A066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612E38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36C08F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35.000,00</w:t>
            </w:r>
          </w:p>
        </w:tc>
      </w:tr>
      <w:tr w:rsidR="009844CF" w:rsidRPr="009844CF" w14:paraId="59935AA6" w14:textId="77777777" w:rsidTr="009844CF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EFA1B" w14:textId="77777777" w:rsidR="009844CF" w:rsidRPr="009844CF" w:rsidRDefault="009844CF" w:rsidP="0098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DDCD0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33.633,41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CECE8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955DA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F504F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89E72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35.000,00</w:t>
            </w:r>
          </w:p>
        </w:tc>
      </w:tr>
      <w:tr w:rsidR="009844CF" w:rsidRPr="009844CF" w14:paraId="3E844718" w14:textId="77777777" w:rsidTr="009844CF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966FA" w14:textId="77777777" w:rsidR="009844CF" w:rsidRPr="009844CF" w:rsidRDefault="009844CF" w:rsidP="0098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04209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33.633,41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23C77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6A255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E6F85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91695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35.000,00</w:t>
            </w:r>
          </w:p>
        </w:tc>
      </w:tr>
      <w:tr w:rsidR="009844CF" w:rsidRPr="009844CF" w14:paraId="23278E3B" w14:textId="77777777" w:rsidTr="009844CF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A82BF2" w14:textId="77777777" w:rsidR="009844CF" w:rsidRPr="009844CF" w:rsidRDefault="009844CF" w:rsidP="0098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K460104 DIGITALIZACIJA JAVNE UPRAVE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AAE704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6D40EB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60679C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73CF9E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F0DBA8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844CF" w:rsidRPr="009844CF" w14:paraId="31B0638B" w14:textId="77777777" w:rsidTr="009844CF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882AE0" w14:textId="77777777" w:rsidR="009844CF" w:rsidRPr="009844CF" w:rsidRDefault="009844CF" w:rsidP="0098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5.6. FONDOVI EU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E1AB1D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6E6C47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3C931F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E4D000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0C4B45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844CF" w:rsidRPr="009844CF" w14:paraId="1AD77F21" w14:textId="77777777" w:rsidTr="009844CF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56E79E4A" w14:textId="77777777" w:rsidR="009844CF" w:rsidRPr="009844CF" w:rsidRDefault="009844CF" w:rsidP="0098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5.6.2 KOHEZIJSKI FOND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0EB07213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2214F9AD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19BB3339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3DA8CF39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10229C6B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844CF" w:rsidRPr="009844CF" w14:paraId="16EC8C55" w14:textId="77777777" w:rsidTr="009844CF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4C8B0" w14:textId="77777777" w:rsidR="009844CF" w:rsidRPr="009844CF" w:rsidRDefault="009844CF" w:rsidP="0098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3EE83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20AFB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C0E89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65EF5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5B7E5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9844CF" w:rsidRPr="009844CF" w14:paraId="7C95936F" w14:textId="77777777" w:rsidTr="009844CF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05EF1" w14:textId="77777777" w:rsidR="009844CF" w:rsidRPr="009844CF" w:rsidRDefault="009844CF" w:rsidP="0098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41 Rashodi za nabavu </w:t>
            </w:r>
            <w:proofErr w:type="spellStart"/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neproizvedene</w:t>
            </w:r>
            <w:proofErr w:type="spellEnd"/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dugotrajne imovine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6F0A8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B4434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483AA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BE581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04A0C" w14:textId="77777777" w:rsidR="009844CF" w:rsidRPr="009844CF" w:rsidRDefault="009844CF" w:rsidP="0098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844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</w:tbl>
    <w:p w14:paraId="4B7D9E9A" w14:textId="77777777" w:rsidR="00F6064C" w:rsidRDefault="00F6064C" w:rsidP="00AB4FF6">
      <w:pPr>
        <w:rPr>
          <w:rFonts w:ascii="Calibri" w:hAnsi="Calibri" w:cs="Calibri"/>
          <w:b/>
          <w:bCs/>
          <w:color w:val="000000" w:themeColor="text1"/>
        </w:rPr>
      </w:pPr>
    </w:p>
    <w:p w14:paraId="3092C9C8" w14:textId="0CD88F3E" w:rsidR="000D0C93" w:rsidRDefault="002A252D" w:rsidP="00F6064C">
      <w:pPr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>P</w:t>
      </w:r>
      <w:r w:rsidR="00A80F9B" w:rsidRPr="00BF4D1C">
        <w:rPr>
          <w:rFonts w:ascii="Calibri" w:hAnsi="Calibri" w:cs="Calibri"/>
          <w:b/>
          <w:bCs/>
          <w:color w:val="000000" w:themeColor="text1"/>
        </w:rPr>
        <w:t>LAN RASHODA PO PROGRAMIMA</w:t>
      </w:r>
    </w:p>
    <w:p w14:paraId="72C2AC58" w14:textId="77777777" w:rsidR="00F6064C" w:rsidRDefault="00F6064C" w:rsidP="00F6064C">
      <w:pPr>
        <w:rPr>
          <w:rFonts w:ascii="Calibri" w:hAnsi="Calibri" w:cs="Calibri"/>
          <w:b/>
          <w:bCs/>
          <w:color w:val="000000" w:themeColor="text1"/>
        </w:rPr>
      </w:pPr>
    </w:p>
    <w:tbl>
      <w:tblPr>
        <w:tblW w:w="11849" w:type="dxa"/>
        <w:tblInd w:w="-993" w:type="dxa"/>
        <w:tblLook w:val="04A0" w:firstRow="1" w:lastRow="0" w:firstColumn="1" w:lastColumn="0" w:noHBand="0" w:noVBand="1"/>
      </w:tblPr>
      <w:tblGrid>
        <w:gridCol w:w="3380"/>
        <w:gridCol w:w="1660"/>
        <w:gridCol w:w="1420"/>
        <w:gridCol w:w="1340"/>
        <w:gridCol w:w="1300"/>
        <w:gridCol w:w="1267"/>
        <w:gridCol w:w="1260"/>
        <w:gridCol w:w="222"/>
      </w:tblGrid>
      <w:tr w:rsidR="00F6064C" w:rsidRPr="00F6064C" w14:paraId="3F117BF5" w14:textId="77777777" w:rsidTr="00165384">
        <w:trPr>
          <w:gridAfter w:val="1"/>
          <w:wAfter w:w="222" w:type="dxa"/>
          <w:trHeight w:val="33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7AFE54" w14:textId="77777777" w:rsidR="00F6064C" w:rsidRPr="00F6064C" w:rsidRDefault="00F6064C" w:rsidP="00F606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606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FINANCIJSKI PLAN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BCFFA" w14:textId="77777777" w:rsidR="00F6064C" w:rsidRPr="00F6064C" w:rsidRDefault="00F6064C" w:rsidP="00F606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6A680" w14:textId="77777777" w:rsidR="00F6064C" w:rsidRPr="00F6064C" w:rsidRDefault="00F6064C" w:rsidP="00F60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E5FEE" w14:textId="77777777" w:rsidR="00F6064C" w:rsidRPr="00F6064C" w:rsidRDefault="00F6064C" w:rsidP="00F60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308B9" w14:textId="77777777" w:rsidR="00F6064C" w:rsidRPr="00F6064C" w:rsidRDefault="00F6064C" w:rsidP="00F60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28430" w14:textId="77777777" w:rsidR="00F6064C" w:rsidRPr="00F6064C" w:rsidRDefault="00F6064C" w:rsidP="00F60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5FD41" w14:textId="77777777" w:rsidR="00F6064C" w:rsidRPr="00F6064C" w:rsidRDefault="00F6064C" w:rsidP="00F60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6064C" w:rsidRPr="00F6064C" w14:paraId="5AFC9182" w14:textId="77777777" w:rsidTr="00165384">
        <w:trPr>
          <w:gridAfter w:val="1"/>
          <w:wAfter w:w="222" w:type="dxa"/>
          <w:trHeight w:val="509"/>
        </w:trPr>
        <w:tc>
          <w:tcPr>
            <w:tcW w:w="3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CCD3B93" w14:textId="77777777" w:rsidR="00F6064C" w:rsidRPr="00F6064C" w:rsidRDefault="00F6064C" w:rsidP="00F606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606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8733A84" w14:textId="381C066E" w:rsidR="00F6064C" w:rsidRPr="00F6064C" w:rsidRDefault="00F6064C" w:rsidP="00F606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606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Izvršenje 202</w:t>
            </w:r>
            <w:r w:rsidR="009423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  <w:r w:rsidRPr="00F606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79891B3" w14:textId="0778A5CE" w:rsidR="00F6064C" w:rsidRPr="00F6064C" w:rsidRDefault="00F6064C" w:rsidP="00F606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606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 202</w:t>
            </w:r>
            <w:r w:rsidR="009423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  <w:r w:rsidRPr="00F606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31A5F43" w14:textId="7B4EAF4D" w:rsidR="00F6064C" w:rsidRPr="00F6064C" w:rsidRDefault="00F6064C" w:rsidP="00F606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606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 202</w:t>
            </w:r>
            <w:r w:rsidR="009423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</w:t>
            </w:r>
            <w:r w:rsidRPr="00F606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5C56202" w14:textId="10181D3C" w:rsidR="00F6064C" w:rsidRPr="00F6064C" w:rsidRDefault="00F6064C" w:rsidP="00F606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606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Projekcija  202</w:t>
            </w:r>
            <w:r w:rsidR="009423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</w:t>
            </w:r>
            <w:r w:rsidRPr="00F606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2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04DCA4E" w14:textId="411458E2" w:rsidR="00F6064C" w:rsidRPr="00F6064C" w:rsidRDefault="00F6064C" w:rsidP="00F606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606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Projekcija  202</w:t>
            </w:r>
            <w:r w:rsidR="009423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</w:t>
            </w:r>
            <w:r w:rsidRPr="00F606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356FB8A" w14:textId="515A97B6" w:rsidR="00F6064C" w:rsidRPr="00F6064C" w:rsidRDefault="00F6064C" w:rsidP="00F606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606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 202</w:t>
            </w:r>
            <w:r w:rsidR="009423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</w:t>
            </w:r>
            <w:r w:rsidRPr="00F606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/202</w:t>
            </w:r>
            <w:r w:rsidR="009423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</w:tr>
      <w:tr w:rsidR="00F6064C" w:rsidRPr="00F6064C" w14:paraId="274F268E" w14:textId="77777777" w:rsidTr="00165384">
        <w:trPr>
          <w:trHeight w:val="315"/>
        </w:trPr>
        <w:tc>
          <w:tcPr>
            <w:tcW w:w="3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6700CB" w14:textId="77777777" w:rsidR="00F6064C" w:rsidRPr="00F6064C" w:rsidRDefault="00F6064C" w:rsidP="00F606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963A0C" w14:textId="77777777" w:rsidR="00F6064C" w:rsidRPr="00F6064C" w:rsidRDefault="00F6064C" w:rsidP="00F606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3DB115" w14:textId="77777777" w:rsidR="00F6064C" w:rsidRPr="00F6064C" w:rsidRDefault="00F6064C" w:rsidP="00F606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BF3A7C" w14:textId="77777777" w:rsidR="00F6064C" w:rsidRPr="00F6064C" w:rsidRDefault="00F6064C" w:rsidP="00F606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33884D" w14:textId="77777777" w:rsidR="00F6064C" w:rsidRPr="00F6064C" w:rsidRDefault="00F6064C" w:rsidP="00F606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00E955" w14:textId="77777777" w:rsidR="00F6064C" w:rsidRPr="00F6064C" w:rsidRDefault="00F6064C" w:rsidP="00F606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044948" w14:textId="77777777" w:rsidR="00F6064C" w:rsidRPr="00F6064C" w:rsidRDefault="00F6064C" w:rsidP="00F606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C1C1C" w14:textId="77777777" w:rsidR="00F6064C" w:rsidRPr="00F6064C" w:rsidRDefault="00F6064C" w:rsidP="00F606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165384" w:rsidRPr="00F6064C" w14:paraId="5B625B5E" w14:textId="77777777" w:rsidTr="00165384">
        <w:trPr>
          <w:trHeight w:val="300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86DAE6" w14:textId="77777777" w:rsidR="00165384" w:rsidRPr="00F6064C" w:rsidRDefault="00165384" w:rsidP="0016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6064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RAZDJEL  002   UPRAVNI ODJEL ZA FINANCIJE,  TURIZAM I GOSPODARSTVO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A885DB5" w14:textId="46A5600F" w:rsidR="00165384" w:rsidRPr="00165384" w:rsidRDefault="00165384" w:rsidP="001653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65384">
              <w:rPr>
                <w:rFonts w:ascii="Arial" w:hAnsi="Arial" w:cs="Arial"/>
                <w:b/>
                <w:bCs/>
                <w:sz w:val="18"/>
                <w:szCs w:val="18"/>
              </w:rPr>
              <w:t>3.215.934,04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C7FAC6A" w14:textId="5F63C223" w:rsidR="00165384" w:rsidRPr="00165384" w:rsidRDefault="00165384" w:rsidP="001653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65384">
              <w:rPr>
                <w:rFonts w:ascii="Arial" w:hAnsi="Arial" w:cs="Arial"/>
                <w:b/>
                <w:bCs/>
                <w:sz w:val="18"/>
                <w:szCs w:val="18"/>
              </w:rPr>
              <w:t>4.370.347,43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906392B" w14:textId="6B0E5508" w:rsidR="00165384" w:rsidRPr="00165384" w:rsidRDefault="00165384" w:rsidP="001653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65384">
              <w:rPr>
                <w:rFonts w:ascii="Arial" w:hAnsi="Arial" w:cs="Arial"/>
                <w:b/>
                <w:bCs/>
                <w:sz w:val="18"/>
                <w:szCs w:val="18"/>
              </w:rPr>
              <w:t>4.572.485,05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ECC1E94" w14:textId="140A7EC1" w:rsidR="00165384" w:rsidRPr="00165384" w:rsidRDefault="00165384" w:rsidP="001653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65384">
              <w:rPr>
                <w:rFonts w:ascii="Arial" w:hAnsi="Arial" w:cs="Arial"/>
                <w:b/>
                <w:bCs/>
                <w:sz w:val="18"/>
                <w:szCs w:val="18"/>
              </w:rPr>
              <w:t>4.264.485,05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7BE0C8D" w14:textId="283E1411" w:rsidR="00165384" w:rsidRPr="00165384" w:rsidRDefault="00165384" w:rsidP="001653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65384">
              <w:rPr>
                <w:rFonts w:ascii="Arial" w:hAnsi="Arial" w:cs="Arial"/>
                <w:b/>
                <w:bCs/>
                <w:sz w:val="18"/>
                <w:szCs w:val="18"/>
              </w:rPr>
              <w:t>4.008.485,05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0F44F92" w14:textId="00516E3C" w:rsidR="00165384" w:rsidRPr="00165384" w:rsidRDefault="00165384" w:rsidP="001653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65384">
              <w:rPr>
                <w:rFonts w:ascii="Arial" w:hAnsi="Arial" w:cs="Arial"/>
                <w:b/>
                <w:bCs/>
                <w:sz w:val="18"/>
                <w:szCs w:val="18"/>
              </w:rPr>
              <w:t>104,63</w:t>
            </w:r>
          </w:p>
        </w:tc>
        <w:tc>
          <w:tcPr>
            <w:tcW w:w="222" w:type="dxa"/>
            <w:vAlign w:val="center"/>
            <w:hideMark/>
          </w:tcPr>
          <w:p w14:paraId="279D5F6B" w14:textId="77777777" w:rsidR="00165384" w:rsidRPr="00F6064C" w:rsidRDefault="00165384" w:rsidP="00165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65384" w:rsidRPr="00F6064C" w14:paraId="1263D4F1" w14:textId="77777777" w:rsidTr="00165384">
        <w:trPr>
          <w:trHeight w:val="465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581AA2" w14:textId="77777777" w:rsidR="00165384" w:rsidRPr="00F6064C" w:rsidRDefault="00165384" w:rsidP="0016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6064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GLAVA 002 01   UPRAVNI ODJEL ZA FINANCIJE, TURIZAM I GOSPODARSTVO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A02B1DD" w14:textId="0FCD09D7" w:rsidR="00165384" w:rsidRPr="00165384" w:rsidRDefault="00165384" w:rsidP="001653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65384">
              <w:rPr>
                <w:rFonts w:ascii="Arial" w:hAnsi="Arial" w:cs="Arial"/>
                <w:b/>
                <w:bCs/>
                <w:sz w:val="18"/>
                <w:szCs w:val="18"/>
              </w:rPr>
              <w:t>3.215.934,04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46E2C2D" w14:textId="230620AB" w:rsidR="00165384" w:rsidRPr="00165384" w:rsidRDefault="00165384" w:rsidP="001653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65384">
              <w:rPr>
                <w:rFonts w:ascii="Arial" w:hAnsi="Arial" w:cs="Arial"/>
                <w:b/>
                <w:bCs/>
                <w:sz w:val="18"/>
                <w:szCs w:val="18"/>
              </w:rPr>
              <w:t>4.370.347,43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1A1795C" w14:textId="0DE2457B" w:rsidR="00165384" w:rsidRPr="00165384" w:rsidRDefault="00165384" w:rsidP="001653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65384">
              <w:rPr>
                <w:rFonts w:ascii="Arial" w:hAnsi="Arial" w:cs="Arial"/>
                <w:b/>
                <w:bCs/>
                <w:sz w:val="18"/>
                <w:szCs w:val="18"/>
              </w:rPr>
              <w:t>4.572.485,05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AB9B569" w14:textId="050166CF" w:rsidR="00165384" w:rsidRPr="00165384" w:rsidRDefault="00165384" w:rsidP="001653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65384">
              <w:rPr>
                <w:rFonts w:ascii="Arial" w:hAnsi="Arial" w:cs="Arial"/>
                <w:b/>
                <w:bCs/>
                <w:sz w:val="18"/>
                <w:szCs w:val="18"/>
              </w:rPr>
              <w:t>4.264.485,05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17141B5" w14:textId="08386717" w:rsidR="00165384" w:rsidRPr="00165384" w:rsidRDefault="00165384" w:rsidP="001653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65384">
              <w:rPr>
                <w:rFonts w:ascii="Arial" w:hAnsi="Arial" w:cs="Arial"/>
                <w:b/>
                <w:bCs/>
                <w:sz w:val="18"/>
                <w:szCs w:val="18"/>
              </w:rPr>
              <w:t>4.008.485,05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0F277F3" w14:textId="1A59EA8F" w:rsidR="00165384" w:rsidRPr="00165384" w:rsidRDefault="00165384" w:rsidP="001653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65384">
              <w:rPr>
                <w:rFonts w:ascii="Arial" w:hAnsi="Arial" w:cs="Arial"/>
                <w:b/>
                <w:bCs/>
                <w:sz w:val="18"/>
                <w:szCs w:val="18"/>
              </w:rPr>
              <w:t>104,63</w:t>
            </w:r>
          </w:p>
        </w:tc>
        <w:tc>
          <w:tcPr>
            <w:tcW w:w="222" w:type="dxa"/>
            <w:vAlign w:val="center"/>
            <w:hideMark/>
          </w:tcPr>
          <w:p w14:paraId="30F06BC9" w14:textId="77777777" w:rsidR="00165384" w:rsidRPr="00F6064C" w:rsidRDefault="00165384" w:rsidP="00165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7D1076CC" w14:textId="77777777" w:rsidR="00F6064C" w:rsidRDefault="00F6064C" w:rsidP="00F6064C">
      <w:pPr>
        <w:rPr>
          <w:rFonts w:cstheme="minorHAnsi"/>
          <w:b/>
          <w:color w:val="000000" w:themeColor="text1"/>
          <w:sz w:val="24"/>
          <w:szCs w:val="24"/>
        </w:rPr>
      </w:pPr>
    </w:p>
    <w:p w14:paraId="2E01099A" w14:textId="11857E33" w:rsidR="00215244" w:rsidRDefault="00154A93" w:rsidP="00F6064C">
      <w:pPr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221F75">
        <w:rPr>
          <w:rFonts w:cstheme="minorHAnsi"/>
          <w:b/>
          <w:color w:val="000000" w:themeColor="text1"/>
          <w:sz w:val="24"/>
          <w:szCs w:val="24"/>
        </w:rPr>
        <w:t>PROGRAMI</w:t>
      </w:r>
    </w:p>
    <w:tbl>
      <w:tblPr>
        <w:tblW w:w="11708" w:type="dxa"/>
        <w:tblInd w:w="-1003" w:type="dxa"/>
        <w:tblLook w:val="04A0" w:firstRow="1" w:lastRow="0" w:firstColumn="1" w:lastColumn="0" w:noHBand="0" w:noVBand="1"/>
      </w:tblPr>
      <w:tblGrid>
        <w:gridCol w:w="3152"/>
        <w:gridCol w:w="1587"/>
        <w:gridCol w:w="1400"/>
        <w:gridCol w:w="1384"/>
        <w:gridCol w:w="1384"/>
        <w:gridCol w:w="1384"/>
        <w:gridCol w:w="1195"/>
        <w:gridCol w:w="222"/>
      </w:tblGrid>
      <w:tr w:rsidR="009423E1" w:rsidRPr="00F6064C" w14:paraId="6DC89FB9" w14:textId="77777777" w:rsidTr="00F2470C">
        <w:trPr>
          <w:gridAfter w:val="1"/>
          <w:wAfter w:w="222" w:type="dxa"/>
          <w:trHeight w:val="509"/>
        </w:trPr>
        <w:tc>
          <w:tcPr>
            <w:tcW w:w="31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B928CFF" w14:textId="77777777" w:rsidR="009423E1" w:rsidRPr="00F6064C" w:rsidRDefault="009423E1" w:rsidP="009423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606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NAZIV PROGRAMA</w:t>
            </w:r>
          </w:p>
        </w:tc>
        <w:tc>
          <w:tcPr>
            <w:tcW w:w="15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037DCBE" w14:textId="7F3EA702" w:rsidR="009423E1" w:rsidRPr="00F6064C" w:rsidRDefault="009423E1" w:rsidP="009423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606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Izvršenje 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  <w:r w:rsidRPr="00F606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A1C3126" w14:textId="298745B2" w:rsidR="009423E1" w:rsidRPr="00F6064C" w:rsidRDefault="009423E1" w:rsidP="009423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606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 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  <w:r w:rsidRPr="00F606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3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6966D9F" w14:textId="45EE566E" w:rsidR="009423E1" w:rsidRPr="00F6064C" w:rsidRDefault="009423E1" w:rsidP="009423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606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 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</w:t>
            </w:r>
            <w:r w:rsidRPr="00F606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3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3F85F66" w14:textId="56A0D630" w:rsidR="009423E1" w:rsidRPr="00F6064C" w:rsidRDefault="009423E1" w:rsidP="009423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606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Projekcija  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</w:t>
            </w:r>
            <w:r w:rsidRPr="00F606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3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A70C8CF" w14:textId="584D0EB2" w:rsidR="009423E1" w:rsidRPr="00F6064C" w:rsidRDefault="009423E1" w:rsidP="009423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606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Projekcija  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</w:t>
            </w:r>
            <w:r w:rsidRPr="00F606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1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3D49798" w14:textId="01720450" w:rsidR="009423E1" w:rsidRPr="00F6064C" w:rsidRDefault="009423E1" w:rsidP="009423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606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 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</w:t>
            </w:r>
            <w:r w:rsidRPr="00F606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/202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</w:tr>
      <w:tr w:rsidR="00F6064C" w:rsidRPr="00F6064C" w14:paraId="5EE78E09" w14:textId="77777777" w:rsidTr="00F2470C">
        <w:trPr>
          <w:trHeight w:val="315"/>
        </w:trPr>
        <w:tc>
          <w:tcPr>
            <w:tcW w:w="31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A45F90" w14:textId="77777777" w:rsidR="00F6064C" w:rsidRPr="00F6064C" w:rsidRDefault="00F6064C" w:rsidP="00F606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F2EBC1" w14:textId="77777777" w:rsidR="00F6064C" w:rsidRPr="00F6064C" w:rsidRDefault="00F6064C" w:rsidP="00F606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4B4027" w14:textId="77777777" w:rsidR="00F6064C" w:rsidRPr="00F6064C" w:rsidRDefault="00F6064C" w:rsidP="00F606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E8E785" w14:textId="77777777" w:rsidR="00F6064C" w:rsidRPr="00F6064C" w:rsidRDefault="00F6064C" w:rsidP="00F606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069A82" w14:textId="77777777" w:rsidR="00F6064C" w:rsidRPr="00F6064C" w:rsidRDefault="00F6064C" w:rsidP="00F606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6221C0" w14:textId="77777777" w:rsidR="00F6064C" w:rsidRPr="00F6064C" w:rsidRDefault="00F6064C" w:rsidP="00F606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B5A941" w14:textId="77777777" w:rsidR="00F6064C" w:rsidRPr="00F6064C" w:rsidRDefault="00F6064C" w:rsidP="00F606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AF435" w14:textId="77777777" w:rsidR="00F6064C" w:rsidRPr="00F6064C" w:rsidRDefault="00F6064C" w:rsidP="00F606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441B4C" w:rsidRPr="00F6064C" w14:paraId="7083ACD4" w14:textId="77777777" w:rsidTr="00F2470C">
        <w:trPr>
          <w:trHeight w:val="465"/>
        </w:trPr>
        <w:tc>
          <w:tcPr>
            <w:tcW w:w="3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8309B7F" w14:textId="2FF5BA74" w:rsidR="00441B4C" w:rsidRPr="00F2470C" w:rsidRDefault="00441B4C" w:rsidP="00441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247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Program 1102 ADMINISTRACIJA I UPRAVLJANJE  U UO ZA FINACIJE, TURIZAM I GOSPODARSTVO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BCA4EA5" w14:textId="4883D178" w:rsidR="00441B4C" w:rsidRPr="00F2470C" w:rsidRDefault="00441B4C" w:rsidP="00441B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1.582.234,76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B380547" w14:textId="37311FB7" w:rsidR="00441B4C" w:rsidRPr="00F2470C" w:rsidRDefault="00441B4C" w:rsidP="00441B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2.596.750,00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F2F5FDE" w14:textId="2BE0D3FE" w:rsidR="00441B4C" w:rsidRPr="00F2470C" w:rsidRDefault="00441B4C" w:rsidP="00441B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2.601.450,00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77D90DA" w14:textId="630F8B74" w:rsidR="00441B4C" w:rsidRPr="00F2470C" w:rsidRDefault="00441B4C" w:rsidP="00441B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2.601.450,00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72AE6CB" w14:textId="6A01E6FD" w:rsidR="00441B4C" w:rsidRPr="00F2470C" w:rsidRDefault="00441B4C" w:rsidP="00441B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2.601.450,00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3E4CD4C" w14:textId="44BDA30E" w:rsidR="00441B4C" w:rsidRPr="00F2470C" w:rsidRDefault="00441B4C" w:rsidP="00441B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100,18</w:t>
            </w:r>
          </w:p>
        </w:tc>
        <w:tc>
          <w:tcPr>
            <w:tcW w:w="222" w:type="dxa"/>
            <w:vAlign w:val="center"/>
            <w:hideMark/>
          </w:tcPr>
          <w:p w14:paraId="7BA47E06" w14:textId="77777777" w:rsidR="00441B4C" w:rsidRPr="00F6064C" w:rsidRDefault="00441B4C" w:rsidP="00441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41B4C" w:rsidRPr="00F6064C" w14:paraId="699B1B86" w14:textId="77777777" w:rsidTr="00F2470C">
        <w:trPr>
          <w:trHeight w:val="315"/>
        </w:trPr>
        <w:tc>
          <w:tcPr>
            <w:tcW w:w="3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68A3C94" w14:textId="6A9FED83" w:rsidR="00441B4C" w:rsidRPr="00F2470C" w:rsidRDefault="00441B4C" w:rsidP="00441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247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Program 2101 INFORMIRANJE JAVNOSTI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0429B1D" w14:textId="4058A8AA" w:rsidR="00441B4C" w:rsidRPr="00F2470C" w:rsidRDefault="00441B4C" w:rsidP="00441B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645547F" w14:textId="79BB119D" w:rsidR="00441B4C" w:rsidRPr="00F2470C" w:rsidRDefault="00441B4C" w:rsidP="00441B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CC73F03" w14:textId="40906864" w:rsidR="00441B4C" w:rsidRPr="00F2470C" w:rsidRDefault="00441B4C" w:rsidP="00441B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2C94B1D" w14:textId="7D45BBF8" w:rsidR="00441B4C" w:rsidRPr="00F2470C" w:rsidRDefault="00441B4C" w:rsidP="00441B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F53484F" w14:textId="49EF0F45" w:rsidR="00441B4C" w:rsidRPr="00F2470C" w:rsidRDefault="00441B4C" w:rsidP="00441B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90A086C" w14:textId="20F77C25" w:rsidR="00441B4C" w:rsidRPr="00F2470C" w:rsidRDefault="00441B4C" w:rsidP="00441B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22" w:type="dxa"/>
            <w:vAlign w:val="center"/>
            <w:hideMark/>
          </w:tcPr>
          <w:p w14:paraId="50F1DC3E" w14:textId="77777777" w:rsidR="00441B4C" w:rsidRPr="00F6064C" w:rsidRDefault="00441B4C" w:rsidP="00441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41B4C" w:rsidRPr="00F6064C" w14:paraId="1CC95024" w14:textId="77777777" w:rsidTr="00F2470C">
        <w:trPr>
          <w:trHeight w:val="465"/>
        </w:trPr>
        <w:tc>
          <w:tcPr>
            <w:tcW w:w="3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E7BDE2F" w14:textId="7BAFBCBF" w:rsidR="00441B4C" w:rsidRPr="00F2470C" w:rsidRDefault="00441B4C" w:rsidP="00441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247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Program 4402 UKLJUČIVANJE U  FONDOVE EU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107B099" w14:textId="4303697E" w:rsidR="00441B4C" w:rsidRPr="00F2470C" w:rsidRDefault="00441B4C" w:rsidP="00441B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F0EE3C7" w14:textId="22E50CA0" w:rsidR="00441B4C" w:rsidRPr="00F2470C" w:rsidRDefault="00441B4C" w:rsidP="00441B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21.300,00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9452F6D" w14:textId="5FE50770" w:rsidR="00441B4C" w:rsidRPr="00F2470C" w:rsidRDefault="00441B4C" w:rsidP="00441B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21.300,00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E390BD0" w14:textId="795AF2C2" w:rsidR="00441B4C" w:rsidRPr="00F2470C" w:rsidRDefault="00441B4C" w:rsidP="00441B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21.300,00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D8712A4" w14:textId="313F0734" w:rsidR="00441B4C" w:rsidRPr="00F2470C" w:rsidRDefault="00441B4C" w:rsidP="00441B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21.300,00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1E2DC85" w14:textId="6B9FA203" w:rsidR="00441B4C" w:rsidRPr="00F2470C" w:rsidRDefault="00441B4C" w:rsidP="00441B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22" w:type="dxa"/>
            <w:vAlign w:val="center"/>
            <w:hideMark/>
          </w:tcPr>
          <w:p w14:paraId="6732A3F8" w14:textId="77777777" w:rsidR="00441B4C" w:rsidRPr="00F6064C" w:rsidRDefault="00441B4C" w:rsidP="00441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41B4C" w:rsidRPr="00F6064C" w14:paraId="4DDE0DEA" w14:textId="77777777" w:rsidTr="00F2470C">
        <w:trPr>
          <w:trHeight w:val="315"/>
        </w:trPr>
        <w:tc>
          <w:tcPr>
            <w:tcW w:w="3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2142FE5" w14:textId="5657A221" w:rsidR="00441B4C" w:rsidRPr="00F2470C" w:rsidRDefault="00441B4C" w:rsidP="00441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247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Program 2203 OTPLATA KREDITA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B7E5496" w14:textId="23B88D8E" w:rsidR="00441B4C" w:rsidRPr="00F2470C" w:rsidRDefault="00441B4C" w:rsidP="00441B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1.160.061,18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87FC3A8" w14:textId="02162B10" w:rsidR="00441B4C" w:rsidRPr="00F2470C" w:rsidRDefault="00441B4C" w:rsidP="00441B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1.178.500,00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881AA3F" w14:textId="45706989" w:rsidR="00441B4C" w:rsidRPr="00F2470C" w:rsidRDefault="00441B4C" w:rsidP="00441B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1.150.000,00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16CFECB" w14:textId="4720E16F" w:rsidR="00441B4C" w:rsidRPr="00F2470C" w:rsidRDefault="00441B4C" w:rsidP="00441B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1.040.000,00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D77654D" w14:textId="54ED9D1B" w:rsidR="00441B4C" w:rsidRPr="00F2470C" w:rsidRDefault="00441B4C" w:rsidP="00441B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784.000,00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875ED41" w14:textId="34BC9A11" w:rsidR="00441B4C" w:rsidRPr="00F2470C" w:rsidRDefault="00441B4C" w:rsidP="00441B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97,58</w:t>
            </w:r>
          </w:p>
        </w:tc>
        <w:tc>
          <w:tcPr>
            <w:tcW w:w="222" w:type="dxa"/>
            <w:vAlign w:val="center"/>
            <w:hideMark/>
          </w:tcPr>
          <w:p w14:paraId="2F1B8585" w14:textId="77777777" w:rsidR="00441B4C" w:rsidRPr="00F6064C" w:rsidRDefault="00441B4C" w:rsidP="00441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41B4C" w:rsidRPr="00F6064C" w14:paraId="6A6E8DE5" w14:textId="77777777" w:rsidTr="00F2470C">
        <w:trPr>
          <w:trHeight w:val="465"/>
        </w:trPr>
        <w:tc>
          <w:tcPr>
            <w:tcW w:w="3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AC8B89A" w14:textId="1CFEFCDD" w:rsidR="00441B4C" w:rsidRPr="00F2470C" w:rsidRDefault="00441B4C" w:rsidP="00441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247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Program 4802 INFORMACIJSKI SUSTAV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15EC9AE" w14:textId="43B8CCD3" w:rsidR="00441B4C" w:rsidRPr="00F2470C" w:rsidRDefault="00441B4C" w:rsidP="00441B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136.099,39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C6BFAF8" w14:textId="630D9478" w:rsidR="00441B4C" w:rsidRPr="00F2470C" w:rsidRDefault="00441B4C" w:rsidP="00441B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199.200,00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587BF02" w14:textId="43D5C6BA" w:rsidR="00441B4C" w:rsidRPr="00F2470C" w:rsidRDefault="00441B4C" w:rsidP="00441B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244.200,00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3B76B11" w14:textId="51A3F880" w:rsidR="00441B4C" w:rsidRPr="00F2470C" w:rsidRDefault="00441B4C" w:rsidP="00441B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244.200,00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E9365FD" w14:textId="6888A6D7" w:rsidR="00441B4C" w:rsidRPr="00F2470C" w:rsidRDefault="00441B4C" w:rsidP="00441B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244.200,00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7BC4339" w14:textId="00C55557" w:rsidR="00441B4C" w:rsidRPr="00F2470C" w:rsidRDefault="00441B4C" w:rsidP="00441B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122,59</w:t>
            </w:r>
          </w:p>
        </w:tc>
        <w:tc>
          <w:tcPr>
            <w:tcW w:w="222" w:type="dxa"/>
            <w:vAlign w:val="center"/>
            <w:hideMark/>
          </w:tcPr>
          <w:p w14:paraId="1C6BB0E9" w14:textId="77777777" w:rsidR="00441B4C" w:rsidRPr="00F6064C" w:rsidRDefault="00441B4C" w:rsidP="00441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41B4C" w:rsidRPr="00F6064C" w14:paraId="78809C41" w14:textId="77777777" w:rsidTr="00F2470C">
        <w:trPr>
          <w:trHeight w:val="465"/>
        </w:trPr>
        <w:tc>
          <w:tcPr>
            <w:tcW w:w="3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E466D53" w14:textId="3FBF9651" w:rsidR="00441B4C" w:rsidRPr="00F2470C" w:rsidRDefault="00441B4C" w:rsidP="00441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247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Program 4902 PROGRAM GOSPODARSTVA I TURIZMA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EDCC88A" w14:textId="7BE614C3" w:rsidR="00441B4C" w:rsidRPr="00F2470C" w:rsidRDefault="00441B4C" w:rsidP="00441B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242.915,30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7064999" w14:textId="4F68A3A7" w:rsidR="00441B4C" w:rsidRPr="00F2470C" w:rsidRDefault="00441B4C" w:rsidP="00441B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261.597,43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74248E7" w14:textId="4FAFB03B" w:rsidR="00441B4C" w:rsidRPr="00F2470C" w:rsidRDefault="00441B4C" w:rsidP="00441B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257.535,05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4F382FC" w14:textId="4208761E" w:rsidR="00441B4C" w:rsidRPr="00F2470C" w:rsidRDefault="00441B4C" w:rsidP="00441B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257.535,05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CF4D8CE" w14:textId="23B65471" w:rsidR="00441B4C" w:rsidRPr="00F2470C" w:rsidRDefault="00441B4C" w:rsidP="00441B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257.535,05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82E602E" w14:textId="2D4518E8" w:rsidR="00441B4C" w:rsidRPr="00F2470C" w:rsidRDefault="00441B4C" w:rsidP="00441B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98,45</w:t>
            </w:r>
          </w:p>
        </w:tc>
        <w:tc>
          <w:tcPr>
            <w:tcW w:w="222" w:type="dxa"/>
            <w:vAlign w:val="center"/>
            <w:hideMark/>
          </w:tcPr>
          <w:p w14:paraId="062C9C9B" w14:textId="77777777" w:rsidR="00441B4C" w:rsidRPr="00F6064C" w:rsidRDefault="00441B4C" w:rsidP="00441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41B4C" w:rsidRPr="00F6064C" w14:paraId="7C61DCDC" w14:textId="77777777" w:rsidTr="00F2470C">
        <w:trPr>
          <w:trHeight w:val="465"/>
        </w:trPr>
        <w:tc>
          <w:tcPr>
            <w:tcW w:w="3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8F7616C" w14:textId="0CCB8C67" w:rsidR="00441B4C" w:rsidRPr="00F2470C" w:rsidRDefault="00441B4C" w:rsidP="00441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247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Program 4104 KAPITALNI PROGRAMI RAZVOJA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5615728" w14:textId="7FD2D712" w:rsidR="00441B4C" w:rsidRPr="00F2470C" w:rsidRDefault="00441B4C" w:rsidP="00441B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2597B2A" w14:textId="348E6CC0" w:rsidR="00441B4C" w:rsidRPr="00F2470C" w:rsidRDefault="00441B4C" w:rsidP="00441B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76.000,00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DD6C7BB" w14:textId="24B2DE4C" w:rsidR="00441B4C" w:rsidRPr="00F2470C" w:rsidRDefault="00441B4C" w:rsidP="00441B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3B94A18" w14:textId="084E529F" w:rsidR="00441B4C" w:rsidRPr="00F2470C" w:rsidRDefault="00441B4C" w:rsidP="00441B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63.000,00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65C499E" w14:textId="6B618C54" w:rsidR="00441B4C" w:rsidRPr="00F2470C" w:rsidRDefault="00441B4C" w:rsidP="00441B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63.000,00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D811680" w14:textId="039FFD27" w:rsidR="00441B4C" w:rsidRPr="00F2470C" w:rsidRDefault="00441B4C" w:rsidP="00441B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80,26</w:t>
            </w:r>
          </w:p>
        </w:tc>
        <w:tc>
          <w:tcPr>
            <w:tcW w:w="222" w:type="dxa"/>
            <w:vAlign w:val="center"/>
            <w:hideMark/>
          </w:tcPr>
          <w:p w14:paraId="5C49201D" w14:textId="77777777" w:rsidR="00441B4C" w:rsidRPr="00F6064C" w:rsidRDefault="00441B4C" w:rsidP="00441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41B4C" w:rsidRPr="00F6064C" w14:paraId="181364C8" w14:textId="77777777" w:rsidTr="00F2470C">
        <w:trPr>
          <w:trHeight w:val="465"/>
        </w:trPr>
        <w:tc>
          <w:tcPr>
            <w:tcW w:w="3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162EC71" w14:textId="56DD8A5B" w:rsidR="00441B4C" w:rsidRPr="00F2470C" w:rsidRDefault="00441B4C" w:rsidP="00441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247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Program 4601 NABAVKA INFORMATIČKIH PROGRAMA I HARDWERA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B158317" w14:textId="6A01DA16" w:rsidR="00441B4C" w:rsidRPr="00F2470C" w:rsidRDefault="00441B4C" w:rsidP="00441B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33.633,41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352F39A" w14:textId="18E50A67" w:rsidR="00441B4C" w:rsidRPr="00F2470C" w:rsidRDefault="00441B4C" w:rsidP="00441B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0584A85" w14:textId="3C0EF256" w:rsidR="00441B4C" w:rsidRPr="00F2470C" w:rsidRDefault="00441B4C" w:rsidP="00441B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62F6F30" w14:textId="052DF32C" w:rsidR="00441B4C" w:rsidRPr="00F2470C" w:rsidRDefault="00441B4C" w:rsidP="00441B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4C957FB" w14:textId="1B278EBD" w:rsidR="00441B4C" w:rsidRPr="00F2470C" w:rsidRDefault="00441B4C" w:rsidP="00441B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35.000,00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B4134B6" w14:textId="0723A381" w:rsidR="00441B4C" w:rsidRPr="00F2470C" w:rsidRDefault="00441B4C" w:rsidP="00441B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671,43</w:t>
            </w:r>
          </w:p>
        </w:tc>
        <w:tc>
          <w:tcPr>
            <w:tcW w:w="222" w:type="dxa"/>
            <w:vAlign w:val="center"/>
            <w:hideMark/>
          </w:tcPr>
          <w:p w14:paraId="3F902620" w14:textId="77777777" w:rsidR="00441B4C" w:rsidRPr="00F6064C" w:rsidRDefault="00441B4C" w:rsidP="00441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41B4C" w:rsidRPr="00F6064C" w14:paraId="1640D09B" w14:textId="77777777" w:rsidTr="00F2470C">
        <w:trPr>
          <w:trHeight w:val="315"/>
        </w:trPr>
        <w:tc>
          <w:tcPr>
            <w:tcW w:w="315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B0E0740" w14:textId="21F7EC04" w:rsidR="00441B4C" w:rsidRPr="00441B4C" w:rsidRDefault="00441B4C" w:rsidP="00441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1B4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UKUPNO RASHODI / IZDACI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438FDBD" w14:textId="39CB2AEF" w:rsidR="00441B4C" w:rsidRPr="00F6064C" w:rsidRDefault="00441B4C" w:rsidP="00441B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3.215.934,04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96B0D2F" w14:textId="69C9C519" w:rsidR="00441B4C" w:rsidRPr="00F6064C" w:rsidRDefault="00441B4C" w:rsidP="00441B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4.370.347,43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AE58F87" w14:textId="6DB44E91" w:rsidR="00441B4C" w:rsidRPr="00F6064C" w:rsidRDefault="00441B4C" w:rsidP="00441B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4.572.485,05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3C00483" w14:textId="10785A86" w:rsidR="00441B4C" w:rsidRPr="00F6064C" w:rsidRDefault="00441B4C" w:rsidP="00441B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4.264.485,05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879E097" w14:textId="42C74043" w:rsidR="00441B4C" w:rsidRPr="00F6064C" w:rsidRDefault="00441B4C" w:rsidP="00441B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4.008.485,05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6A9FA3E" w14:textId="231B714C" w:rsidR="00441B4C" w:rsidRPr="00F6064C" w:rsidRDefault="00441B4C" w:rsidP="00441B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104,63</w:t>
            </w:r>
          </w:p>
        </w:tc>
        <w:tc>
          <w:tcPr>
            <w:tcW w:w="222" w:type="dxa"/>
            <w:vAlign w:val="center"/>
            <w:hideMark/>
          </w:tcPr>
          <w:p w14:paraId="61F1D9E3" w14:textId="77777777" w:rsidR="00441B4C" w:rsidRPr="00F6064C" w:rsidRDefault="00441B4C" w:rsidP="00441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67C0EACF" w14:textId="6EFCFD35" w:rsidR="000D0C93" w:rsidRDefault="000D0C93" w:rsidP="000D0C93">
      <w:pPr>
        <w:jc w:val="both"/>
        <w:rPr>
          <w:rFonts w:ascii="Times New Roman" w:hAnsi="Times New Roman" w:cs="Times New Roman"/>
          <w:b/>
          <w:sz w:val="24"/>
        </w:rPr>
      </w:pPr>
    </w:p>
    <w:p w14:paraId="118C35FE" w14:textId="226AD6C3" w:rsidR="00A80F9B" w:rsidRPr="00CD68DB" w:rsidRDefault="00A80F9B" w:rsidP="00A80F9B">
      <w:pPr>
        <w:pStyle w:val="Odlomakpopisa"/>
        <w:numPr>
          <w:ilvl w:val="0"/>
          <w:numId w:val="15"/>
        </w:numPr>
        <w:spacing w:after="0"/>
        <w:rPr>
          <w:rFonts w:ascii="Times New Roman" w:hAnsi="Times New Roman" w:cs="Times New Roman"/>
          <w:b/>
          <w:sz w:val="24"/>
        </w:rPr>
      </w:pPr>
      <w:r w:rsidRPr="00CD68DB">
        <w:rPr>
          <w:rFonts w:ascii="Times New Roman" w:hAnsi="Times New Roman" w:cs="Times New Roman"/>
          <w:b/>
          <w:sz w:val="24"/>
        </w:rPr>
        <w:t>OBRAZLOŽENJE PROGRAMA</w:t>
      </w:r>
    </w:p>
    <w:p w14:paraId="4B0008B8" w14:textId="77777777" w:rsidR="00A80F9B" w:rsidRDefault="00A80F9B" w:rsidP="00A80F9B">
      <w:pPr>
        <w:spacing w:after="0"/>
        <w:rPr>
          <w:rFonts w:ascii="Times New Roman" w:hAnsi="Times New Roman" w:cs="Times New Roman"/>
          <w:sz w:val="24"/>
        </w:rPr>
      </w:pPr>
    </w:p>
    <w:tbl>
      <w:tblPr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774"/>
      </w:tblGrid>
      <w:tr w:rsidR="00A80F9B" w:rsidRPr="00F72F50" w14:paraId="5C2DF3D4" w14:textId="77777777" w:rsidTr="00BF4D1C">
        <w:trPr>
          <w:trHeight w:val="266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B5B6491" w14:textId="1217EAD8" w:rsidR="00A80F9B" w:rsidRPr="00037F8A" w:rsidRDefault="00037F8A" w:rsidP="00A8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037F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1102 Administrativni poslovi i opće usluge javne uprave</w:t>
            </w:r>
          </w:p>
        </w:tc>
      </w:tr>
      <w:tr w:rsidR="00A80F9B" w:rsidRPr="003E2D5C" w14:paraId="75BB472E" w14:textId="77777777" w:rsidTr="00BF4D1C">
        <w:trPr>
          <w:trHeight w:val="576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EFEE18" w14:textId="77777777" w:rsidR="00A80F9B" w:rsidRPr="00037F8A" w:rsidRDefault="00A80F9B" w:rsidP="00A8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37F8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  <w:t>Opis programa, svrha programa</w:t>
            </w:r>
            <w:r w:rsidRPr="00037F8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:</w:t>
            </w:r>
          </w:p>
          <w:p w14:paraId="5B0D6252" w14:textId="77777777" w:rsidR="00A80F9B" w:rsidRDefault="000D0C93" w:rsidP="00A80F9B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4D1C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Program Administrativni poslovi i opće usluge javne uprave provlači</w:t>
            </w:r>
            <w:r w:rsidRPr="00037F8A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se kroz sve upravne odjele, a u Upravnom odjelu za financije, turizam i gospodarstvo  planirani su rashodi odjela koji sadrže materijalne pretpostavke za rad službenika, rashode koji se odnose na ukupnu gradsku upravu kao npr. troškovi platnog prometa, zatezne kamate, usluge porezne uprave i sl. te najznačajnije rashode ovog programa, rashode za zaposlene, što čine plaće i ostali rashodi</w:t>
            </w:r>
          </w:p>
          <w:p w14:paraId="478934CC" w14:textId="7B6E8C68" w:rsidR="000D0C93" w:rsidRPr="00037F8A" w:rsidRDefault="000D0C93" w:rsidP="00A8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</w:tr>
      <w:tr w:rsidR="00A80F9B" w:rsidRPr="003E2D5C" w14:paraId="7ED331BE" w14:textId="77777777" w:rsidTr="00BF4D1C">
        <w:trPr>
          <w:trHeight w:val="584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0B6DB7E" w14:textId="3C97C3D8" w:rsidR="00A80F9B" w:rsidRPr="00037F8A" w:rsidRDefault="00E01555" w:rsidP="00A8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  <w:t>Ciljevi provedbe programa u razdoblju 202</w:t>
            </w:r>
            <w:r w:rsidR="007A29A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  <w:t>.-20</w:t>
            </w:r>
            <w:r w:rsidR="00CF789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  <w:t>2</w:t>
            </w:r>
            <w:r w:rsidR="007A29A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  <w:t>8</w:t>
            </w:r>
            <w:r w:rsidR="00CF789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  <w:t>.</w:t>
            </w:r>
          </w:p>
          <w:p w14:paraId="3975F71E" w14:textId="2F0C1F57" w:rsidR="00037F8A" w:rsidRPr="00037F8A" w:rsidRDefault="00037F8A" w:rsidP="00037F8A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37F8A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="00A80F9B" w:rsidRPr="00037F8A">
              <w:rPr>
                <w:rFonts w:cstheme="minorHAnsi"/>
                <w:color w:val="000000" w:themeColor="text1"/>
                <w:sz w:val="18"/>
                <w:szCs w:val="18"/>
              </w:rPr>
              <w:t>Cilj 1:</w:t>
            </w:r>
            <w:r w:rsidRPr="00037F8A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="00BF4D1C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037F8A">
              <w:rPr>
                <w:rFonts w:cstheme="minorHAnsi"/>
                <w:color w:val="000000" w:themeColor="text1"/>
                <w:sz w:val="18"/>
                <w:szCs w:val="18"/>
              </w:rPr>
              <w:t>Osigurati uvjete rada radi poboljšanja efikasnosti gradske uprave u smislu neometanog i uspješnog obavljanja poslovnih zadataka.</w:t>
            </w:r>
          </w:p>
          <w:p w14:paraId="4F774C46" w14:textId="7D9612E9" w:rsidR="00A80F9B" w:rsidRPr="00037F8A" w:rsidRDefault="00A80F9B" w:rsidP="00A80F9B">
            <w:pPr>
              <w:pStyle w:val="Odlomakpopisa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  <w:p w14:paraId="3042696C" w14:textId="77777777" w:rsidR="00A80F9B" w:rsidRPr="00037F8A" w:rsidRDefault="00A80F9B" w:rsidP="00605DFE">
            <w:pPr>
              <w:pStyle w:val="Odlomakpopisa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hr-HR"/>
              </w:rPr>
            </w:pPr>
          </w:p>
        </w:tc>
      </w:tr>
    </w:tbl>
    <w:p w14:paraId="07283A3E" w14:textId="77777777" w:rsidR="00A80F9B" w:rsidRDefault="00A80F9B" w:rsidP="00A80F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tbl>
      <w:tblPr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774"/>
      </w:tblGrid>
      <w:tr w:rsidR="00A80F9B" w:rsidRPr="00F72F50" w14:paraId="7CD8B515" w14:textId="77777777" w:rsidTr="00BF4D1C">
        <w:trPr>
          <w:trHeight w:val="300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6CAC2" w14:textId="77777777" w:rsidR="00221F75" w:rsidRDefault="00A80F9B" w:rsidP="00A80F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8DB">
              <w:rPr>
                <w:rFonts w:ascii="Times New Roman" w:hAnsi="Times New Roman" w:cs="Times New Roman"/>
                <w:b/>
                <w:sz w:val="24"/>
                <w:szCs w:val="24"/>
              </w:rPr>
              <w:t>Procjena i ishodište potrebnih sredstava za aktivnosti/projekte unutar programa</w:t>
            </w:r>
          </w:p>
          <w:p w14:paraId="2AE9D931" w14:textId="77777777" w:rsidR="00221F75" w:rsidRDefault="00A80F9B" w:rsidP="00E71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7D5A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Šifra i naziv aktivnosti/projekta u Proračunu: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 </w:t>
            </w:r>
            <w:r w:rsidR="00605D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  </w:t>
            </w:r>
            <w:r w:rsidR="00605DFE" w:rsidRPr="00605D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Aktivnost A110201 REDOVNA DJELATNOST ODJELA</w:t>
            </w:r>
          </w:p>
          <w:tbl>
            <w:tblPr>
              <w:tblW w:w="10833" w:type="dxa"/>
              <w:tblLayout w:type="fixed"/>
              <w:tblLook w:val="04A0" w:firstRow="1" w:lastRow="0" w:firstColumn="1" w:lastColumn="0" w:noHBand="0" w:noVBand="1"/>
            </w:tblPr>
            <w:tblGrid>
              <w:gridCol w:w="2519"/>
              <w:gridCol w:w="1583"/>
              <w:gridCol w:w="1377"/>
              <w:gridCol w:w="1309"/>
              <w:gridCol w:w="1275"/>
              <w:gridCol w:w="1267"/>
              <w:gridCol w:w="1267"/>
              <w:gridCol w:w="236"/>
            </w:tblGrid>
            <w:tr w:rsidR="009423E1" w:rsidRPr="00E71561" w14:paraId="73DDF1CB" w14:textId="77777777" w:rsidTr="0066044A">
              <w:trPr>
                <w:gridAfter w:val="1"/>
                <w:wAfter w:w="236" w:type="dxa"/>
                <w:trHeight w:val="509"/>
              </w:trPr>
              <w:tc>
                <w:tcPr>
                  <w:tcW w:w="2519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70DD2A1B" w14:textId="77777777" w:rsidR="009423E1" w:rsidRPr="00E71561" w:rsidRDefault="009423E1" w:rsidP="009423E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E7156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NAZIV PROGRAMA</w:t>
                  </w:r>
                </w:p>
              </w:tc>
              <w:tc>
                <w:tcPr>
                  <w:tcW w:w="1583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6FA52F70" w14:textId="4DFAF5AB" w:rsidR="009423E1" w:rsidRPr="00E71561" w:rsidRDefault="009423E1" w:rsidP="009423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F6064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Izvršenje 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</w:t>
                  </w:r>
                  <w:r w:rsidRPr="00F6064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1377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2F19CF9A" w14:textId="7A913B16" w:rsidR="009423E1" w:rsidRPr="00E71561" w:rsidRDefault="009423E1" w:rsidP="009423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F6064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Plan 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</w:t>
                  </w:r>
                  <w:r w:rsidRPr="00F6064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1309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0C3E20CA" w14:textId="55233BCE" w:rsidR="009423E1" w:rsidRPr="00E71561" w:rsidRDefault="009423E1" w:rsidP="009423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F6064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Plan 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</w:t>
                  </w:r>
                  <w:r w:rsidRPr="00F6064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467C90B1" w14:textId="5AF7E255" w:rsidR="009423E1" w:rsidRPr="00E71561" w:rsidRDefault="009423E1" w:rsidP="009423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F6064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Projekcija  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</w:t>
                  </w:r>
                  <w:r w:rsidRPr="00F6064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1267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33C7AFB1" w14:textId="4EB9176B" w:rsidR="009423E1" w:rsidRPr="00E71561" w:rsidRDefault="009423E1" w:rsidP="009423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F6064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Projekcija  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8</w:t>
                  </w:r>
                  <w:r w:rsidRPr="00F6064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1267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0EABE787" w14:textId="5B77CCB0" w:rsidR="009423E1" w:rsidRPr="00E71561" w:rsidRDefault="009423E1" w:rsidP="009423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F6064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Indeks 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</w:t>
                  </w:r>
                  <w:r w:rsidRPr="00F6064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/202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</w:t>
                  </w:r>
                </w:p>
              </w:tc>
            </w:tr>
            <w:tr w:rsidR="00E71561" w:rsidRPr="00E71561" w14:paraId="0C5DA693" w14:textId="77777777" w:rsidTr="0066044A">
              <w:trPr>
                <w:trHeight w:val="315"/>
              </w:trPr>
              <w:tc>
                <w:tcPr>
                  <w:tcW w:w="251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491EB17" w14:textId="77777777" w:rsidR="00E71561" w:rsidRPr="00E71561" w:rsidRDefault="00E71561" w:rsidP="00E7156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58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CF48C07" w14:textId="77777777" w:rsidR="00E71561" w:rsidRPr="00E71561" w:rsidRDefault="00E71561" w:rsidP="00E7156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377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CACA4A3" w14:textId="77777777" w:rsidR="00E71561" w:rsidRPr="00E71561" w:rsidRDefault="00E71561" w:rsidP="00E7156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30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634CE9E" w14:textId="77777777" w:rsidR="00E71561" w:rsidRPr="00E71561" w:rsidRDefault="00E71561" w:rsidP="00E7156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2E74F3A" w14:textId="77777777" w:rsidR="00E71561" w:rsidRPr="00E71561" w:rsidRDefault="00E71561" w:rsidP="00E7156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267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ED73705" w14:textId="77777777" w:rsidR="00E71561" w:rsidRPr="00E71561" w:rsidRDefault="00E71561" w:rsidP="00E7156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267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1667136" w14:textId="77777777" w:rsidR="00E71561" w:rsidRPr="00E71561" w:rsidRDefault="00E71561" w:rsidP="00E7156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2121FE1" w14:textId="77777777" w:rsidR="00E71561" w:rsidRPr="00E71561" w:rsidRDefault="00E71561" w:rsidP="00E7156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7A29AD" w:rsidRPr="00E71561" w14:paraId="5B214A19" w14:textId="77777777" w:rsidTr="0066044A">
              <w:trPr>
                <w:trHeight w:val="615"/>
              </w:trPr>
              <w:tc>
                <w:tcPr>
                  <w:tcW w:w="251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FCC12D8" w14:textId="77777777" w:rsidR="007A29AD" w:rsidRPr="00E71561" w:rsidRDefault="007A29AD" w:rsidP="007A29A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E7156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Program 1102 Administrativni poslovi i opće usluge javne uprave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52FBD734" w14:textId="5CF38024" w:rsidR="007A29AD" w:rsidRPr="007A29AD" w:rsidRDefault="007A29AD" w:rsidP="007A29A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7A29AD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1.582.234,76</w:t>
                  </w:r>
                </w:p>
              </w:tc>
              <w:tc>
                <w:tcPr>
                  <w:tcW w:w="13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227BC26E" w14:textId="68FE74A9" w:rsidR="007A29AD" w:rsidRPr="007A29AD" w:rsidRDefault="007A29AD" w:rsidP="007A29A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7A29AD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2.596.750,00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00DEB5F4" w14:textId="7A7C778D" w:rsidR="007A29AD" w:rsidRPr="007A29AD" w:rsidRDefault="007A29AD" w:rsidP="007A29A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7A29AD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2.601.450,00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7AF709C2" w14:textId="5F73998D" w:rsidR="007A29AD" w:rsidRPr="007A29AD" w:rsidRDefault="007A29AD" w:rsidP="007A29A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7A29AD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2.601.450,00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723E598D" w14:textId="744191E2" w:rsidR="007A29AD" w:rsidRPr="007A29AD" w:rsidRDefault="007A29AD" w:rsidP="007A29A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7A29AD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2.601.450,00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5CFE6830" w14:textId="4EE5BDB8" w:rsidR="007A29AD" w:rsidRPr="007A29AD" w:rsidRDefault="007A29AD" w:rsidP="007A29A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7A29AD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100,18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26EFDDEB" w14:textId="77777777" w:rsidR="007A29AD" w:rsidRPr="00E71561" w:rsidRDefault="007A29AD" w:rsidP="007A2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7A29AD" w:rsidRPr="00E71561" w14:paraId="48BD8A9C" w14:textId="77777777" w:rsidTr="0059655E">
              <w:trPr>
                <w:trHeight w:val="465"/>
              </w:trPr>
              <w:tc>
                <w:tcPr>
                  <w:tcW w:w="251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7249719" w14:textId="77777777" w:rsidR="007A29AD" w:rsidRPr="00E71561" w:rsidRDefault="007A29AD" w:rsidP="007A29A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E7156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Aktivnost A110202 REDOVNA DJELATNOSTGRADSKE UPRAVE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41C550C8" w14:textId="0CF3734A" w:rsidR="007A29AD" w:rsidRPr="007A29AD" w:rsidRDefault="007A29AD" w:rsidP="007A29A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7A29AD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1.582.234,76</w:t>
                  </w:r>
                </w:p>
              </w:tc>
              <w:tc>
                <w:tcPr>
                  <w:tcW w:w="13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49B8D30F" w14:textId="303FD727" w:rsidR="007A29AD" w:rsidRPr="007A29AD" w:rsidRDefault="007A29AD" w:rsidP="007A29A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7A29AD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2.596.750,00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5285CE73" w14:textId="23A5DCD5" w:rsidR="007A29AD" w:rsidRPr="007A29AD" w:rsidRDefault="007A29AD" w:rsidP="007A29A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7A29AD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2.601.450,00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724DF01C" w14:textId="315CA420" w:rsidR="007A29AD" w:rsidRPr="007A29AD" w:rsidRDefault="007A29AD" w:rsidP="007A29A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7A29AD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2.601.450,00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33015650" w14:textId="0EE53DCA" w:rsidR="007A29AD" w:rsidRPr="007A29AD" w:rsidRDefault="007A29AD" w:rsidP="007A29A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7A29AD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2.601.450,00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55590384" w14:textId="4E633DCD" w:rsidR="007A29AD" w:rsidRPr="007A29AD" w:rsidRDefault="007A29AD" w:rsidP="007A29A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7A29AD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100,18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52E8D198" w14:textId="77777777" w:rsidR="007A29AD" w:rsidRPr="00E71561" w:rsidRDefault="007A29AD" w:rsidP="007A29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</w:tbl>
          <w:p w14:paraId="2C66CC36" w14:textId="77777777" w:rsidR="00E71561" w:rsidRDefault="00E71561" w:rsidP="00E71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  <w:p w14:paraId="5A2948BF" w14:textId="71DEBEBB" w:rsidR="00E71561" w:rsidRPr="00F72F50" w:rsidRDefault="00E71561" w:rsidP="00E71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A80F9B" w:rsidRPr="00F72F50" w14:paraId="47A173A4" w14:textId="77777777" w:rsidTr="00BF4D1C">
        <w:trPr>
          <w:trHeight w:val="300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D47A" w14:textId="51F511C3" w:rsidR="00A80F9B" w:rsidRPr="00C246B5" w:rsidRDefault="00A80F9B" w:rsidP="00A8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246B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  <w:t xml:space="preserve">Zakonske i druge pravne osnove </w:t>
            </w:r>
            <w:r w:rsidR="00605DF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  <w:t>aktivnosti</w:t>
            </w:r>
          </w:p>
          <w:p w14:paraId="618F0AE2" w14:textId="71E40FAB" w:rsidR="00A80F9B" w:rsidRPr="00605DFE" w:rsidRDefault="000D0C93" w:rsidP="00BF4D1C">
            <w:pPr>
              <w:pStyle w:val="Odlomakpopisa"/>
              <w:spacing w:after="160" w:line="256" w:lineRule="auto"/>
              <w:ind w:left="31" w:hanging="31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605DFE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Zakon o proračunu, Opći porezni zakon, Zakon o lokalnoj i područnoj </w:t>
            </w:r>
            <w:r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(</w:t>
            </w:r>
            <w:r w:rsidRPr="00605DFE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regionalnoj) samoupravi, Zakon o financiranju jedinica lokalne i područne (regionalne) samouprave, Zakon o javnoj nabavi, Zakon o porezu na dohodak, Pravilnik o porezu na dohodak, Zakon o financijskom poslovanju i predstečajnoj nagodbi, Zakon o lokalnim službenicima i namještenicima, Zakon o plaćama o lokalnoj i regionalnoj (područnoj) samoupravi, Zakon o fiskalnoj odgovornosti, Zakon o sustavu unutarnjih financijskih kontrola u javnom sektoru, Uredba o klasifikaciji radnih mjesta u lokalnoj i područnoj (regionalnoj) samoupravi, Odluka o izvršavanju proračuna Grada Crikvenice, Odluka o ustrojstvu i djelokrugu Gradske uprave Grada Crikvenice, Kolektivni ugovor,</w:t>
            </w:r>
            <w:r w:rsidR="00111B35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 Pravilnik o radu, </w:t>
            </w:r>
            <w:r w:rsidRPr="00605DFE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 Statut Grada Crikvenice, Zakon o obveznim odnosima</w:t>
            </w:r>
            <w:r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, Ovršni Zakon</w:t>
            </w:r>
            <w:r w:rsidR="00C95621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.</w:t>
            </w:r>
          </w:p>
        </w:tc>
      </w:tr>
      <w:tr w:rsidR="00A80F9B" w:rsidRPr="00F72F50" w14:paraId="7F9ADA06" w14:textId="77777777" w:rsidTr="00BF4D1C">
        <w:trPr>
          <w:trHeight w:val="300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37DE" w14:textId="77777777" w:rsidR="00A80F9B" w:rsidRPr="007D5A9C" w:rsidRDefault="00A80F9B" w:rsidP="00A80F9B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D5A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Obrazloženje aktivnosti/projekta</w:t>
            </w:r>
          </w:p>
          <w:p w14:paraId="42AC8273" w14:textId="77777777" w:rsidR="00A80F9B" w:rsidRDefault="000D0C93" w:rsidP="002132B0">
            <w:pPr>
              <w:pStyle w:val="Odlomakpopisa"/>
              <w:ind w:left="31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605DFE">
              <w:rPr>
                <w:rFonts w:cstheme="minorHAnsi"/>
                <w:bCs/>
                <w:sz w:val="18"/>
                <w:szCs w:val="18"/>
              </w:rPr>
              <w:t>U ovoj aktivnosti planiraju se rashod</w:t>
            </w:r>
            <w:r>
              <w:rPr>
                <w:rFonts w:cstheme="minorHAnsi"/>
                <w:bCs/>
                <w:sz w:val="18"/>
                <w:szCs w:val="18"/>
              </w:rPr>
              <w:t>i</w:t>
            </w:r>
            <w:r w:rsidRPr="00605DFE">
              <w:rPr>
                <w:rFonts w:cstheme="minorHAnsi"/>
                <w:bCs/>
                <w:sz w:val="18"/>
                <w:szCs w:val="18"/>
              </w:rPr>
              <w:t xml:space="preserve"> koji se odnose na </w:t>
            </w:r>
            <w:r>
              <w:rPr>
                <w:rFonts w:cstheme="minorHAnsi"/>
                <w:bCs/>
                <w:sz w:val="18"/>
                <w:szCs w:val="18"/>
              </w:rPr>
              <w:t xml:space="preserve">rad gradske uprave </w:t>
            </w:r>
            <w:r w:rsidRPr="00605DFE">
              <w:rPr>
                <w:rFonts w:cstheme="minorHAnsi"/>
                <w:bCs/>
                <w:sz w:val="18"/>
                <w:szCs w:val="18"/>
              </w:rPr>
              <w:t xml:space="preserve"> kao npr. </w:t>
            </w:r>
            <w:r>
              <w:rPr>
                <w:rFonts w:cstheme="minorHAnsi"/>
                <w:bCs/>
                <w:sz w:val="18"/>
                <w:szCs w:val="18"/>
              </w:rPr>
              <w:t xml:space="preserve">rashodi za zaposlene, </w:t>
            </w:r>
            <w:r w:rsidRPr="00605DFE">
              <w:rPr>
                <w:rFonts w:cstheme="minorHAnsi"/>
                <w:bCs/>
                <w:sz w:val="18"/>
                <w:szCs w:val="18"/>
              </w:rPr>
              <w:t>troškovi platnog prometa, zatezne kamate, usluge porezne uprave</w:t>
            </w:r>
            <w:r>
              <w:rPr>
                <w:rFonts w:cstheme="minorHAnsi"/>
                <w:bCs/>
                <w:sz w:val="18"/>
                <w:szCs w:val="18"/>
              </w:rPr>
              <w:t xml:space="preserve">, Fine, seminari, literatura i sl. Rashodi za zaposlene daleko su niži od  zakonskog ograničenja prema kojem </w:t>
            </w:r>
            <w:r w:rsidRPr="00605DFE">
              <w:rPr>
                <w:rFonts w:cstheme="minorHAnsi"/>
                <w:bCs/>
                <w:sz w:val="18"/>
                <w:szCs w:val="18"/>
              </w:rPr>
              <w:t xml:space="preserve">udio ovih </w:t>
            </w:r>
            <w:r>
              <w:rPr>
                <w:rFonts w:cstheme="minorHAnsi"/>
                <w:bCs/>
                <w:sz w:val="18"/>
                <w:szCs w:val="18"/>
              </w:rPr>
              <w:t xml:space="preserve">rashoda ne može biti veći od </w:t>
            </w:r>
            <w:r w:rsidRPr="002132B0">
              <w:rPr>
                <w:rFonts w:cstheme="minorHAnsi"/>
                <w:bCs/>
                <w:sz w:val="18"/>
                <w:szCs w:val="18"/>
              </w:rPr>
              <w:t>20% prihoda poslovanja jedinice ostvarenih u prethodnoj godini, umanjenih za prihode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2132B0">
              <w:rPr>
                <w:rFonts w:cstheme="minorHAnsi"/>
                <w:bCs/>
                <w:sz w:val="18"/>
                <w:szCs w:val="18"/>
              </w:rPr>
              <w:t xml:space="preserve"> od domaćih i stranih pomoći i donacija, osim pomoći za preuzete državne službenike na temelju posebnog zakona,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2132B0">
              <w:rPr>
                <w:rFonts w:cstheme="minorHAnsi"/>
                <w:bCs/>
                <w:sz w:val="18"/>
                <w:szCs w:val="18"/>
              </w:rPr>
              <w:t>iz posebnih ugovora: sufinanciranje građana za mjesnu samoupravu te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2132B0">
              <w:rPr>
                <w:rFonts w:cstheme="minorHAnsi"/>
                <w:bCs/>
                <w:sz w:val="18"/>
                <w:szCs w:val="18"/>
              </w:rPr>
              <w:t xml:space="preserve"> ostvarene s osnove dodatnog udjela u porezu na dohodak i pomoći izravnanja za financiranje decentraliziranih funkcija</w:t>
            </w:r>
            <w:r>
              <w:rPr>
                <w:rFonts w:cstheme="minorHAnsi"/>
                <w:bCs/>
                <w:sz w:val="18"/>
                <w:szCs w:val="18"/>
              </w:rPr>
              <w:t>.</w:t>
            </w:r>
          </w:p>
          <w:p w14:paraId="365F4305" w14:textId="2A2894E0" w:rsidR="00F14F3B" w:rsidRPr="007102D1" w:rsidRDefault="00F14F3B" w:rsidP="007102D1">
            <w:pPr>
              <w:spacing w:after="0" w:line="240" w:lineRule="auto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  <w:r w:rsidRPr="00063587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U odnosu na prošlogodišnje projekcije plan je </w:t>
            </w:r>
            <w:r w:rsidR="007102D1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bez većih odstupanja. </w:t>
            </w:r>
            <w:r w:rsidR="007102D1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Rashodi za zaposlene planirani su na razini 2025. godine s obzirom na znatno povećanje plaća u prethodnom razdoblju i očekivanu stabilnost tržišnih cijena i cijena rada u narednim godinama. </w:t>
            </w:r>
          </w:p>
        </w:tc>
      </w:tr>
    </w:tbl>
    <w:p w14:paraId="6D2D781D" w14:textId="0465DEE9" w:rsidR="00215244" w:rsidRDefault="00215244" w:rsidP="00605DFE">
      <w:pPr>
        <w:spacing w:after="0"/>
        <w:rPr>
          <w:rFonts w:ascii="Times New Roman" w:hAnsi="Times New Roman" w:cs="Times New Roman"/>
          <w:sz w:val="24"/>
        </w:rPr>
      </w:pPr>
    </w:p>
    <w:p w14:paraId="53253330" w14:textId="77777777" w:rsidR="00215244" w:rsidRDefault="00215244" w:rsidP="00605DFE">
      <w:pPr>
        <w:spacing w:after="0"/>
        <w:rPr>
          <w:rFonts w:ascii="Times New Roman" w:hAnsi="Times New Roman" w:cs="Times New Roman"/>
          <w:sz w:val="24"/>
        </w:rPr>
      </w:pPr>
    </w:p>
    <w:tbl>
      <w:tblPr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605DFE" w:rsidRPr="00F72F50" w14:paraId="69ED60B7" w14:textId="77777777" w:rsidTr="00F74727">
        <w:trPr>
          <w:trHeight w:val="26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11190D1" w14:textId="58CDDEDD" w:rsidR="00605DFE" w:rsidRPr="00037F8A" w:rsidRDefault="00605DFE" w:rsidP="00605D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037F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</w:t>
            </w:r>
            <w:r w:rsidR="00F74727" w:rsidRPr="00F747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2101  Informiranje javnosti</w:t>
            </w:r>
          </w:p>
        </w:tc>
      </w:tr>
      <w:tr w:rsidR="00605DFE" w:rsidRPr="003E2D5C" w14:paraId="09B28196" w14:textId="77777777" w:rsidTr="00605DFE">
        <w:trPr>
          <w:trHeight w:val="57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A42E90" w14:textId="77777777" w:rsidR="00605DFE" w:rsidRPr="00037F8A" w:rsidRDefault="00605DFE" w:rsidP="00605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37F8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  <w:t>Opis programa, svrha programa</w:t>
            </w:r>
            <w:r w:rsidRPr="00037F8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:</w:t>
            </w:r>
          </w:p>
          <w:p w14:paraId="7C70AD3A" w14:textId="1FC7AACD" w:rsidR="00605DFE" w:rsidRPr="00037F8A" w:rsidRDefault="00BF4D1C" w:rsidP="00B357B8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lastRenderedPageBreak/>
              <w:t>Javnost se informira o planu proračuna i donesenom proračuna</w:t>
            </w:r>
            <w:r w:rsidR="00F74727">
              <w:rPr>
                <w:rFonts w:cstheme="minorHAnsi"/>
                <w:bCs/>
                <w:sz w:val="18"/>
                <w:szCs w:val="18"/>
              </w:rPr>
              <w:t xml:space="preserve"> kako bi se što aktivnije mogla uključiti u proces donošenja proračuna i imati priliku dati svoje prijedloge</w:t>
            </w:r>
            <w:r w:rsidR="00111B35">
              <w:rPr>
                <w:rFonts w:cstheme="minorHAnsi"/>
                <w:bCs/>
                <w:sz w:val="18"/>
                <w:szCs w:val="18"/>
              </w:rPr>
              <w:t>.</w:t>
            </w:r>
          </w:p>
        </w:tc>
      </w:tr>
      <w:tr w:rsidR="00605DFE" w:rsidRPr="003E2D5C" w14:paraId="0F3B8460" w14:textId="77777777" w:rsidTr="00605DFE">
        <w:trPr>
          <w:trHeight w:val="584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E1234CB" w14:textId="34055037" w:rsidR="009A4FDF" w:rsidRDefault="00E01555" w:rsidP="00F74727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  <w:lastRenderedPageBreak/>
              <w:t>Ciljevi provedbe programa u razdoblju 202</w:t>
            </w:r>
            <w:r w:rsidR="00EF078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  <w:t>.-20</w:t>
            </w:r>
            <w:r w:rsidR="00111B3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  <w:t>2</w:t>
            </w:r>
            <w:r w:rsidR="00EF078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  <w:t>8</w:t>
            </w:r>
            <w:r w:rsidR="00111B3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  <w:t>.</w:t>
            </w:r>
          </w:p>
          <w:p w14:paraId="4FF89A12" w14:textId="708F505F" w:rsidR="00605DFE" w:rsidRPr="00037F8A" w:rsidRDefault="00605DFE" w:rsidP="00111B35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hr-HR"/>
              </w:rPr>
            </w:pPr>
            <w:r w:rsidRPr="00037F8A">
              <w:rPr>
                <w:rFonts w:cstheme="minorHAnsi"/>
                <w:color w:val="000000" w:themeColor="text1"/>
                <w:sz w:val="18"/>
                <w:szCs w:val="18"/>
              </w:rPr>
              <w:t xml:space="preserve">Cilj 1: </w:t>
            </w:r>
            <w:r w:rsidR="00F74727" w:rsidRPr="00F74727">
              <w:rPr>
                <w:rFonts w:cstheme="minorHAnsi"/>
                <w:color w:val="000000" w:themeColor="text1"/>
                <w:sz w:val="18"/>
                <w:szCs w:val="18"/>
              </w:rPr>
              <w:t>Cilj ovog programa je uključivanje javnosti u proračunski proces i transparentno planiranje i izvršavanje proračuna</w:t>
            </w:r>
            <w:r w:rsidR="00111B35"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</w:p>
        </w:tc>
      </w:tr>
    </w:tbl>
    <w:p w14:paraId="02DEE06C" w14:textId="7AD278D0" w:rsidR="00221F75" w:rsidRDefault="00605DFE" w:rsidP="00701C25">
      <w:pPr>
        <w:pStyle w:val="Odlomakpopisa"/>
        <w:numPr>
          <w:ilvl w:val="0"/>
          <w:numId w:val="17"/>
        </w:num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207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Procjena i ishodište potrebnih sredstava za aktivnosti/projekte unutar programa</w:t>
      </w:r>
    </w:p>
    <w:tbl>
      <w:tblPr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605DFE" w:rsidRPr="00F72F50" w14:paraId="7680FDB3" w14:textId="77777777" w:rsidTr="00F74727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E9064" w14:textId="77777777" w:rsidR="00605DFE" w:rsidRDefault="00605DFE" w:rsidP="00605D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  <w:tbl>
            <w:tblPr>
              <w:tblW w:w="10401" w:type="dxa"/>
              <w:tblLayout w:type="fixed"/>
              <w:tblLook w:val="04A0" w:firstRow="1" w:lastRow="0" w:firstColumn="1" w:lastColumn="0" w:noHBand="0" w:noVBand="1"/>
            </w:tblPr>
            <w:tblGrid>
              <w:gridCol w:w="3567"/>
              <w:gridCol w:w="1038"/>
              <w:gridCol w:w="1134"/>
              <w:gridCol w:w="1134"/>
              <w:gridCol w:w="1134"/>
              <w:gridCol w:w="1134"/>
              <w:gridCol w:w="1260"/>
            </w:tblGrid>
            <w:tr w:rsidR="009423E1" w:rsidRPr="00A961AA" w14:paraId="58F37465" w14:textId="77777777" w:rsidTr="00A961AA">
              <w:trPr>
                <w:trHeight w:val="450"/>
              </w:trPr>
              <w:tc>
                <w:tcPr>
                  <w:tcW w:w="356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309892D4" w14:textId="77777777" w:rsidR="009423E1" w:rsidRPr="00A961AA" w:rsidRDefault="009423E1" w:rsidP="009423E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961A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NAZIV PROGRAMA</w:t>
                  </w:r>
                </w:p>
              </w:tc>
              <w:tc>
                <w:tcPr>
                  <w:tcW w:w="1038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6845A841" w14:textId="0069CF0B" w:rsidR="009423E1" w:rsidRPr="00A961AA" w:rsidRDefault="009423E1" w:rsidP="009423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F6064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Izvršenje 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</w:t>
                  </w:r>
                  <w:r w:rsidRPr="00F6064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5354AC44" w14:textId="7186313A" w:rsidR="009423E1" w:rsidRPr="00A961AA" w:rsidRDefault="009423E1" w:rsidP="009423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F6064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Plan 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</w:t>
                  </w:r>
                  <w:r w:rsidRPr="00F6064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726180B2" w14:textId="6E970BDD" w:rsidR="009423E1" w:rsidRPr="00A961AA" w:rsidRDefault="009423E1" w:rsidP="009423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F6064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Plan 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</w:t>
                  </w:r>
                  <w:r w:rsidRPr="00F6064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21931E42" w14:textId="5CCC5B9B" w:rsidR="009423E1" w:rsidRPr="00A961AA" w:rsidRDefault="009423E1" w:rsidP="009423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F6064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Projekcija  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</w:t>
                  </w:r>
                  <w:r w:rsidRPr="00F6064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23FC8B8A" w14:textId="750FC038" w:rsidR="009423E1" w:rsidRPr="00A961AA" w:rsidRDefault="009423E1" w:rsidP="009423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F6064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Projekcija  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8</w:t>
                  </w:r>
                  <w:r w:rsidRPr="00F6064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126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2A820480" w14:textId="69E83480" w:rsidR="009423E1" w:rsidRPr="00A961AA" w:rsidRDefault="009423E1" w:rsidP="009423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F6064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Indeks 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</w:t>
                  </w:r>
                  <w:r w:rsidRPr="00F6064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/202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</w:t>
                  </w:r>
                </w:p>
              </w:tc>
            </w:tr>
            <w:tr w:rsidR="00A961AA" w:rsidRPr="00A961AA" w14:paraId="002988C7" w14:textId="77777777" w:rsidTr="00A961AA">
              <w:trPr>
                <w:trHeight w:val="315"/>
              </w:trPr>
              <w:tc>
                <w:tcPr>
                  <w:tcW w:w="3567" w:type="dxa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0EC534FD" w14:textId="77777777" w:rsidR="00A961AA" w:rsidRPr="00A961AA" w:rsidRDefault="00A961AA" w:rsidP="00A961A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961A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03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3E8E8FC6" w14:textId="77777777" w:rsidR="00A961AA" w:rsidRPr="00A961AA" w:rsidRDefault="00A961AA" w:rsidP="00A961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961A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7E2E6BCD" w14:textId="77777777" w:rsidR="00A961AA" w:rsidRPr="00A961AA" w:rsidRDefault="00A961AA" w:rsidP="00A961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961A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55EAA59C" w14:textId="77777777" w:rsidR="00A961AA" w:rsidRPr="00A961AA" w:rsidRDefault="00A961AA" w:rsidP="00A961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961A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25E0418B" w14:textId="77777777" w:rsidR="00A961AA" w:rsidRPr="00A961AA" w:rsidRDefault="00A961AA" w:rsidP="00A961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961A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273F2C3E" w14:textId="77777777" w:rsidR="00A961AA" w:rsidRPr="00A961AA" w:rsidRDefault="00A961AA" w:rsidP="00A961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961A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3D910996" w14:textId="77777777" w:rsidR="00A961AA" w:rsidRPr="00A961AA" w:rsidRDefault="00A961AA" w:rsidP="00A961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961A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F50608" w:rsidRPr="00A961AA" w14:paraId="7FA0B798" w14:textId="77777777" w:rsidTr="00FA1009">
              <w:trPr>
                <w:trHeight w:val="300"/>
              </w:trPr>
              <w:tc>
                <w:tcPr>
                  <w:tcW w:w="356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470E021" w14:textId="77777777" w:rsidR="00F50608" w:rsidRPr="00A961AA" w:rsidRDefault="00F50608" w:rsidP="00F5060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961A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PROGRAM 2101  Informiranje javnosti</w:t>
                  </w:r>
                </w:p>
              </w:tc>
              <w:tc>
                <w:tcPr>
                  <w:tcW w:w="10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095347C8" w14:textId="74712C77" w:rsidR="00F50608" w:rsidRPr="00F50608" w:rsidRDefault="00F50608" w:rsidP="00F5060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F50608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990,00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5AF573D5" w14:textId="544CA36B" w:rsidR="00F50608" w:rsidRPr="00F50608" w:rsidRDefault="00F50608" w:rsidP="00F5060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F50608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1569AAB7" w14:textId="1EA9D8D2" w:rsidR="00F50608" w:rsidRPr="00F50608" w:rsidRDefault="00F50608" w:rsidP="00F5060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F50608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11C6FD62" w14:textId="284AC94D" w:rsidR="00F50608" w:rsidRPr="00F50608" w:rsidRDefault="00F50608" w:rsidP="00F5060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F50608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19F35658" w14:textId="5D13FC11" w:rsidR="00F50608" w:rsidRPr="00F50608" w:rsidRDefault="00F50608" w:rsidP="00F5060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F50608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2.000,00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27443B39" w14:textId="1599F1B1" w:rsidR="00F50608" w:rsidRPr="00F50608" w:rsidRDefault="00F50608" w:rsidP="00F5060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F50608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100,00</w:t>
                  </w:r>
                </w:p>
              </w:tc>
            </w:tr>
            <w:tr w:rsidR="00F50608" w:rsidRPr="00A961AA" w14:paraId="6016BCFB" w14:textId="77777777" w:rsidTr="00BD0299">
              <w:trPr>
                <w:trHeight w:val="465"/>
              </w:trPr>
              <w:tc>
                <w:tcPr>
                  <w:tcW w:w="356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3B043C5" w14:textId="77777777" w:rsidR="00F50608" w:rsidRPr="00A961AA" w:rsidRDefault="00F50608" w:rsidP="00F5060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961A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Aktivnost A210104 UKLJUČIVANJE JAVNOSTI U PRORAČUNSKI PROCES</w:t>
                  </w:r>
                </w:p>
              </w:tc>
              <w:tc>
                <w:tcPr>
                  <w:tcW w:w="10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2C24B8A8" w14:textId="39DBED3D" w:rsidR="00F50608" w:rsidRPr="00F50608" w:rsidRDefault="00F50608" w:rsidP="00F5060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F50608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990,00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17CCC193" w14:textId="51678F12" w:rsidR="00F50608" w:rsidRPr="00F50608" w:rsidRDefault="00F50608" w:rsidP="00F5060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F50608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252AF540" w14:textId="51A758AA" w:rsidR="00F50608" w:rsidRPr="00F50608" w:rsidRDefault="00F50608" w:rsidP="00F5060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F50608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7C0F71B6" w14:textId="7908BAE3" w:rsidR="00F50608" w:rsidRPr="00F50608" w:rsidRDefault="00F50608" w:rsidP="00F5060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F50608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778A4EAC" w14:textId="361E62F0" w:rsidR="00F50608" w:rsidRPr="00F50608" w:rsidRDefault="00F50608" w:rsidP="00F5060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F50608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2.000,00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0FF90A8F" w14:textId="41BA831C" w:rsidR="00F50608" w:rsidRPr="00F50608" w:rsidRDefault="00F50608" w:rsidP="00F5060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F50608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100,00</w:t>
                  </w:r>
                </w:p>
              </w:tc>
            </w:tr>
          </w:tbl>
          <w:p w14:paraId="5D335224" w14:textId="77777777" w:rsidR="00A961AA" w:rsidRDefault="00A961AA" w:rsidP="00605D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  <w:p w14:paraId="152A2102" w14:textId="77777777" w:rsidR="00605DFE" w:rsidRDefault="00605DFE" w:rsidP="00605D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7D5A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Šifra i naziv aktivnosti/projekta u Proračunu: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    </w:t>
            </w:r>
            <w:r w:rsidRPr="00605D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Aktivnost A210104 UKLJUČIVANJE JAVNOSTI U PRORAČUNSKI PROCES</w:t>
            </w:r>
          </w:p>
          <w:p w14:paraId="3D4E0E22" w14:textId="069820AC" w:rsidR="00977768" w:rsidRPr="00F72F50" w:rsidRDefault="00977768" w:rsidP="00605D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605DFE" w:rsidRPr="00F72F50" w14:paraId="33C58FEA" w14:textId="77777777" w:rsidTr="00F74727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A394" w14:textId="77777777" w:rsidR="00605DFE" w:rsidRPr="00C246B5" w:rsidRDefault="00605DFE" w:rsidP="00605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246B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  <w:t xml:space="preserve">Zakonske i druge pravne osnove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  <w:t>aktivnosti</w:t>
            </w:r>
          </w:p>
          <w:p w14:paraId="673D3FCD" w14:textId="04F3B2B3" w:rsidR="00605DFE" w:rsidRPr="00E45EDD" w:rsidRDefault="00E45EDD" w:rsidP="00F74727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Zakon o pravu na </w:t>
            </w:r>
            <w:r w:rsidRPr="00E45ED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informacijama</w:t>
            </w:r>
          </w:p>
        </w:tc>
      </w:tr>
      <w:tr w:rsidR="00605DFE" w:rsidRPr="00F72F50" w14:paraId="20723E26" w14:textId="77777777" w:rsidTr="00F74727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C1D3" w14:textId="77777777" w:rsidR="00605DFE" w:rsidRPr="00F74727" w:rsidRDefault="00605DFE" w:rsidP="008B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F747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Obrazloženje aktivnosti/projekta</w:t>
            </w:r>
          </w:p>
          <w:p w14:paraId="45CE8FDF" w14:textId="43611796" w:rsidR="00E45EDD" w:rsidRPr="00F74727" w:rsidRDefault="00783F1B" w:rsidP="00B357B8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Javnost se informira o planu proračuna i donesenom proračun</w:t>
            </w:r>
            <w:r w:rsidR="00BE3F1C">
              <w:rPr>
                <w:rFonts w:cstheme="minorHAnsi"/>
                <w:color w:val="000000" w:themeColor="text1"/>
                <w:sz w:val="18"/>
                <w:szCs w:val="18"/>
              </w:rPr>
              <w:t>u</w:t>
            </w:r>
            <w:r>
              <w:rPr>
                <w:rFonts w:cstheme="minorHAnsi"/>
                <w:bCs/>
                <w:sz w:val="18"/>
                <w:szCs w:val="18"/>
              </w:rPr>
              <w:t xml:space="preserve"> kako bi se što aktivnije mogla uključiti u proces donošenja proračuna i imati priliku dati svoje prijedloge, te razumjeti proračun kroz prikaz proračuna u malom</w:t>
            </w:r>
            <w:r w:rsidR="00111B35">
              <w:rPr>
                <w:rFonts w:cstheme="minorHAnsi"/>
                <w:bCs/>
                <w:sz w:val="18"/>
                <w:szCs w:val="18"/>
              </w:rPr>
              <w:t xml:space="preserve">, odnosno vodiča za građane koji </w:t>
            </w:r>
            <w:r w:rsidR="00A961AA">
              <w:rPr>
                <w:rFonts w:cstheme="minorHAnsi"/>
                <w:bCs/>
                <w:sz w:val="18"/>
                <w:szCs w:val="18"/>
              </w:rPr>
              <w:t xml:space="preserve">je uveden </w:t>
            </w:r>
            <w:r w:rsidR="00111B35">
              <w:rPr>
                <w:rFonts w:cstheme="minorHAnsi"/>
                <w:bCs/>
                <w:sz w:val="18"/>
                <w:szCs w:val="18"/>
              </w:rPr>
              <w:t>kao obveza u novom Zakonu o proračunu</w:t>
            </w:r>
            <w:r>
              <w:rPr>
                <w:rFonts w:cstheme="minorHAnsi"/>
                <w:bCs/>
                <w:sz w:val="18"/>
                <w:szCs w:val="18"/>
              </w:rPr>
              <w:t>. Savjetovanje s javnosti provodi se već niz godina</w:t>
            </w:r>
            <w:r w:rsidR="00BE3F1C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="00111B35">
              <w:rPr>
                <w:rFonts w:cstheme="minorHAnsi"/>
                <w:bCs/>
                <w:sz w:val="18"/>
                <w:szCs w:val="18"/>
              </w:rPr>
              <w:t xml:space="preserve">i daje </w:t>
            </w:r>
            <w:r w:rsidR="007102D1">
              <w:rPr>
                <w:rFonts w:cstheme="minorHAnsi"/>
                <w:bCs/>
                <w:sz w:val="18"/>
                <w:szCs w:val="18"/>
              </w:rPr>
              <w:t>mogućnost građanima</w:t>
            </w:r>
            <w:r w:rsidR="00111B35">
              <w:rPr>
                <w:rFonts w:cstheme="minorHAnsi"/>
                <w:bCs/>
                <w:sz w:val="18"/>
                <w:szCs w:val="18"/>
              </w:rPr>
              <w:t xml:space="preserve"> da daju svoje prijedloge i mišljenja</w:t>
            </w:r>
            <w:r w:rsidR="00C8724C">
              <w:rPr>
                <w:rFonts w:cstheme="minorHAnsi"/>
                <w:bCs/>
                <w:sz w:val="18"/>
                <w:szCs w:val="18"/>
              </w:rPr>
              <w:t>.</w:t>
            </w:r>
            <w:r w:rsidR="00A34701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="007102D1">
              <w:rPr>
                <w:rFonts w:cstheme="minorHAnsi"/>
                <w:bCs/>
                <w:sz w:val="18"/>
                <w:szCs w:val="18"/>
              </w:rPr>
              <w:t xml:space="preserve">Od </w:t>
            </w:r>
            <w:r w:rsidR="00A34701">
              <w:rPr>
                <w:rFonts w:cstheme="minorHAnsi"/>
                <w:bCs/>
                <w:sz w:val="18"/>
                <w:szCs w:val="18"/>
              </w:rPr>
              <w:t>2024. savjetovanje s javnosti prov</w:t>
            </w:r>
            <w:r w:rsidR="007102D1">
              <w:rPr>
                <w:rFonts w:cstheme="minorHAnsi"/>
                <w:bCs/>
                <w:sz w:val="18"/>
                <w:szCs w:val="18"/>
              </w:rPr>
              <w:t>odi se</w:t>
            </w:r>
            <w:r w:rsidR="00A34701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="007102D1">
              <w:rPr>
                <w:rFonts w:cstheme="minorHAnsi"/>
                <w:bCs/>
                <w:sz w:val="18"/>
                <w:szCs w:val="18"/>
              </w:rPr>
              <w:t>putem</w:t>
            </w:r>
            <w:r w:rsidR="00A34701">
              <w:rPr>
                <w:rFonts w:cstheme="minorHAnsi"/>
                <w:bCs/>
                <w:sz w:val="18"/>
                <w:szCs w:val="18"/>
              </w:rPr>
              <w:t xml:space="preserve"> participativnog budžetiranja, tj. </w:t>
            </w:r>
            <w:r w:rsidR="007102D1">
              <w:rPr>
                <w:rFonts w:cstheme="minorHAnsi"/>
                <w:bCs/>
                <w:sz w:val="18"/>
                <w:szCs w:val="18"/>
              </w:rPr>
              <w:t>obrasca na</w:t>
            </w:r>
            <w:r w:rsidR="00A34701">
              <w:rPr>
                <w:rFonts w:cstheme="minorHAnsi"/>
                <w:bCs/>
                <w:sz w:val="18"/>
                <w:szCs w:val="18"/>
              </w:rPr>
              <w:t xml:space="preserve"> web-u Grada gdje</w:t>
            </w:r>
            <w:r w:rsidR="007102D1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="00A34701">
              <w:rPr>
                <w:rFonts w:cstheme="minorHAnsi"/>
                <w:bCs/>
                <w:sz w:val="18"/>
                <w:szCs w:val="18"/>
              </w:rPr>
              <w:t>građani mog</w:t>
            </w:r>
            <w:r w:rsidR="007102D1">
              <w:rPr>
                <w:rFonts w:cstheme="minorHAnsi"/>
                <w:bCs/>
                <w:sz w:val="18"/>
                <w:szCs w:val="18"/>
              </w:rPr>
              <w:t>u</w:t>
            </w:r>
            <w:r w:rsidR="00A34701">
              <w:rPr>
                <w:rFonts w:cstheme="minorHAnsi"/>
                <w:bCs/>
                <w:sz w:val="18"/>
                <w:szCs w:val="18"/>
              </w:rPr>
              <w:t xml:space="preserve"> davati svoje </w:t>
            </w:r>
            <w:r w:rsidR="007102D1">
              <w:rPr>
                <w:rFonts w:cstheme="minorHAnsi"/>
                <w:bCs/>
                <w:sz w:val="18"/>
                <w:szCs w:val="18"/>
              </w:rPr>
              <w:t xml:space="preserve">komentare tijekom cijele godine na aktualni proračun i </w:t>
            </w:r>
            <w:r w:rsidR="00A34701">
              <w:rPr>
                <w:rFonts w:cstheme="minorHAnsi"/>
                <w:bCs/>
                <w:sz w:val="18"/>
                <w:szCs w:val="18"/>
              </w:rPr>
              <w:t>prijedloge za plan proračuna 202</w:t>
            </w:r>
            <w:r w:rsidR="007102D1">
              <w:rPr>
                <w:rFonts w:cstheme="minorHAnsi"/>
                <w:bCs/>
                <w:sz w:val="18"/>
                <w:szCs w:val="18"/>
              </w:rPr>
              <w:t>6</w:t>
            </w:r>
            <w:r w:rsidR="00A34701">
              <w:rPr>
                <w:rFonts w:cstheme="minorHAnsi"/>
                <w:bCs/>
                <w:sz w:val="18"/>
                <w:szCs w:val="18"/>
              </w:rPr>
              <w:t xml:space="preserve">. koji će biti uvaženi, razmotreni i uvršteni ukoliko to bude bilo moguće. Evaluacija </w:t>
            </w:r>
            <w:r w:rsidR="007102D1">
              <w:rPr>
                <w:rFonts w:cstheme="minorHAnsi"/>
                <w:bCs/>
                <w:sz w:val="18"/>
                <w:szCs w:val="18"/>
              </w:rPr>
              <w:t>zaprimljenih komentara i prijedloga građana objavljuje se na web-u Grada.</w:t>
            </w:r>
          </w:p>
        </w:tc>
      </w:tr>
      <w:tr w:rsidR="00605DFE" w:rsidRPr="00F72F50" w14:paraId="171348AC" w14:textId="77777777" w:rsidTr="00F74727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F3E5" w14:textId="0C40F7E3" w:rsidR="00977768" w:rsidRPr="009C6EB6" w:rsidRDefault="00977768" w:rsidP="00C9352B">
            <w:pPr>
              <w:spacing w:after="0" w:line="240" w:lineRule="auto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</w:p>
        </w:tc>
      </w:tr>
      <w:tr w:rsidR="009C6EB6" w:rsidRPr="00F72F50" w14:paraId="0A02BF14" w14:textId="77777777" w:rsidTr="00F74727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0481" w:type="dxa"/>
              <w:tblLayout w:type="fixed"/>
              <w:tblLook w:val="04A0" w:firstRow="1" w:lastRow="0" w:firstColumn="1" w:lastColumn="0" w:noHBand="0" w:noVBand="1"/>
            </w:tblPr>
            <w:tblGrid>
              <w:gridCol w:w="1441"/>
              <w:gridCol w:w="1702"/>
              <w:gridCol w:w="1983"/>
              <w:gridCol w:w="1276"/>
              <w:gridCol w:w="992"/>
              <w:gridCol w:w="1135"/>
              <w:gridCol w:w="992"/>
              <w:gridCol w:w="960"/>
            </w:tblGrid>
            <w:tr w:rsidR="009C6EB6" w:rsidRPr="009C6EB6" w14:paraId="3B3D9574" w14:textId="77777777" w:rsidTr="00B357B8">
              <w:trPr>
                <w:trHeight w:val="1215"/>
              </w:trPr>
              <w:tc>
                <w:tcPr>
                  <w:tcW w:w="144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72819A5A" w14:textId="77777777" w:rsidR="009C6EB6" w:rsidRPr="009C6EB6" w:rsidRDefault="009C6EB6" w:rsidP="009C6E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9C6EB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Pokazatelj rezultata</w:t>
                  </w:r>
                </w:p>
              </w:tc>
              <w:tc>
                <w:tcPr>
                  <w:tcW w:w="170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710B5F76" w14:textId="77777777" w:rsidR="009C6EB6" w:rsidRPr="009C6EB6" w:rsidRDefault="009C6EB6" w:rsidP="009C6E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9C6EB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Definicija</w:t>
                  </w:r>
                </w:p>
              </w:tc>
              <w:tc>
                <w:tcPr>
                  <w:tcW w:w="198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5C5A19F1" w14:textId="77777777" w:rsidR="009C6EB6" w:rsidRPr="009C6EB6" w:rsidRDefault="009C6EB6" w:rsidP="009C6E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9C6EB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Jedinica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07A217EF" w14:textId="04254EF6" w:rsidR="009C6EB6" w:rsidRPr="009C6EB6" w:rsidRDefault="009C6EB6" w:rsidP="009C6E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9C6EB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 xml:space="preserve">Polazna vrijednost 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707CD615" w14:textId="77777777" w:rsidR="009C6EB6" w:rsidRPr="009C6EB6" w:rsidRDefault="009C6EB6" w:rsidP="009C6E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9C6EB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Izvor podataka</w:t>
                  </w:r>
                </w:p>
              </w:tc>
              <w:tc>
                <w:tcPr>
                  <w:tcW w:w="113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002DCE8E" w14:textId="1C37E172" w:rsidR="009C6EB6" w:rsidRPr="009A4FDF" w:rsidRDefault="009C6EB6" w:rsidP="009C6E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Ciljana vrijednost za 202</w:t>
                  </w:r>
                  <w:r w:rsidR="00C04AC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6</w:t>
                  </w: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7859D8DA" w14:textId="2931878D" w:rsidR="009C6EB6" w:rsidRPr="009A4FDF" w:rsidRDefault="009C6EB6" w:rsidP="009C6E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Ciljana vrijednost za 202</w:t>
                  </w:r>
                  <w:r w:rsidR="00C04AC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7</w:t>
                  </w: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29E1170A" w14:textId="237C6262" w:rsidR="009C6EB6" w:rsidRPr="009A4FDF" w:rsidRDefault="009C6EB6" w:rsidP="009C6E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Ciljana vrijednost za 202</w:t>
                  </w:r>
                  <w:r w:rsidR="00C04AC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8</w:t>
                  </w: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</w:tr>
            <w:tr w:rsidR="009C6EB6" w:rsidRPr="009C6EB6" w14:paraId="4DE59F03" w14:textId="77777777" w:rsidTr="00B357B8">
              <w:trPr>
                <w:trHeight w:val="915"/>
              </w:trPr>
              <w:tc>
                <w:tcPr>
                  <w:tcW w:w="14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49B4D2B" w14:textId="77777777" w:rsidR="009C6EB6" w:rsidRPr="009C6EB6" w:rsidRDefault="009C6EB6" w:rsidP="009C6E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9C6EB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Broj zainteresiranih građana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4EC5625" w14:textId="77777777" w:rsidR="009C6EB6" w:rsidRPr="009C6EB6" w:rsidRDefault="009C6EB6" w:rsidP="009C6E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9C6EB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Proračun se objavljuje na webu s ciljem uključivanja građana i davanja prijedloga i sugestija</w:t>
                  </w:r>
                </w:p>
              </w:tc>
              <w:tc>
                <w:tcPr>
                  <w:tcW w:w="19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9B19605" w14:textId="32085AD3" w:rsidR="009C6EB6" w:rsidRPr="009C6EB6" w:rsidRDefault="00C35FA3" w:rsidP="009C6E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 xml:space="preserve">Postotak </w:t>
                  </w:r>
                  <w:r w:rsidR="009C6EB6" w:rsidRPr="009C6EB6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zainte</w:t>
                  </w:r>
                  <w:r w:rsidR="00DC3068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re</w:t>
                  </w:r>
                  <w:r w:rsidR="009C6EB6" w:rsidRPr="009C6EB6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siranih građana</w:t>
                  </w:r>
                  <w:r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 xml:space="preserve"> kroz broj </w:t>
                  </w:r>
                  <w:r w:rsidR="00043612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danih prijedloga</w:t>
                  </w:r>
                  <w:r w:rsidR="00887A74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 xml:space="preserve"> i</w:t>
                  </w:r>
                  <w:r w:rsidR="00B357B8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 xml:space="preserve"> preuzimanj</w:t>
                  </w:r>
                  <w:r w:rsidR="00887A74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a</w:t>
                  </w:r>
                  <w:r w:rsidR="00B357B8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 xml:space="preserve"> vodiča za građane koji se radi uz proračun i svake izmjene i dopune proračun, te uz polugodišnji i godišnji izvještaj o proračunu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CD509B8" w14:textId="44A4C5A2" w:rsidR="009C6EB6" w:rsidRPr="009C6EB6" w:rsidRDefault="00B14C13" w:rsidP="009C6E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15</w:t>
                  </w:r>
                  <w:r w:rsidR="009C6EB6" w:rsidRPr="009C6EB6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3E2B1C2" w14:textId="77777777" w:rsidR="009C6EB6" w:rsidRPr="009C6EB6" w:rsidRDefault="009C6EB6" w:rsidP="009C6EB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9C6EB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Grad Crikvenica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ACA381E" w14:textId="61CE9010" w:rsidR="009C6EB6" w:rsidRPr="009C6EB6" w:rsidRDefault="00B14C13" w:rsidP="009C6E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15</w:t>
                  </w:r>
                  <w:r w:rsidR="009C6EB6" w:rsidRPr="009C6EB6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AD7AC2A" w14:textId="1A3FB9D9" w:rsidR="009C6EB6" w:rsidRPr="009C6EB6" w:rsidRDefault="00B14C13" w:rsidP="009C6E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15</w:t>
                  </w:r>
                  <w:r w:rsidR="009C6EB6" w:rsidRPr="009C6EB6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%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EF4BC39" w14:textId="4FC69B02" w:rsidR="009C6EB6" w:rsidRPr="009C6EB6" w:rsidRDefault="00B14C13" w:rsidP="009C6E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15</w:t>
                  </w:r>
                  <w:r w:rsidR="009C6EB6" w:rsidRPr="009C6EB6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%</w:t>
                  </w:r>
                </w:p>
              </w:tc>
            </w:tr>
          </w:tbl>
          <w:p w14:paraId="6CEAE291" w14:textId="121B1A6A" w:rsidR="009C6EB6" w:rsidRPr="00C246B5" w:rsidRDefault="00D42E84" w:rsidP="00D42E84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4459C7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</w:tbl>
    <w:p w14:paraId="7B98816C" w14:textId="3D13B254" w:rsidR="00A80F9B" w:rsidRDefault="00A80F9B" w:rsidP="00A80F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0E16E8D2" w14:textId="77777777" w:rsidR="005241E5" w:rsidRDefault="005241E5" w:rsidP="00A80F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58D6E522" w14:textId="5FE062B9" w:rsidR="00605DFE" w:rsidRDefault="00605DFE" w:rsidP="00A80F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W w:w="1105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057"/>
      </w:tblGrid>
      <w:tr w:rsidR="00005480" w:rsidRPr="00005480" w14:paraId="3597DAFC" w14:textId="77777777" w:rsidTr="00CF789D">
        <w:trPr>
          <w:trHeight w:val="266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07D64FC" w14:textId="40D98C65" w:rsidR="00F74727" w:rsidRPr="00A737CF" w:rsidRDefault="006A4A9A" w:rsidP="001D1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A737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4402 Uključivanje u fondove EU</w:t>
            </w:r>
          </w:p>
        </w:tc>
      </w:tr>
      <w:tr w:rsidR="00005480" w:rsidRPr="00005480" w14:paraId="6B83AA31" w14:textId="77777777" w:rsidTr="00CF789D">
        <w:trPr>
          <w:trHeight w:val="576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B8BB4F" w14:textId="77777777" w:rsidR="00F74727" w:rsidRPr="00A737CF" w:rsidRDefault="00F74727" w:rsidP="001D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737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Opis programa, svrha programa</w:t>
            </w:r>
            <w:r w:rsidRPr="00A737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:</w:t>
            </w:r>
          </w:p>
          <w:p w14:paraId="52F67D4C" w14:textId="1539FF8A" w:rsidR="00F74727" w:rsidRPr="00A737CF" w:rsidRDefault="006A4A9A" w:rsidP="001D1669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737CF">
              <w:rPr>
                <w:rFonts w:cstheme="minorHAnsi"/>
                <w:sz w:val="18"/>
                <w:szCs w:val="18"/>
              </w:rPr>
              <w:t>Tijekom 202</w:t>
            </w:r>
            <w:r w:rsidR="00396B2D">
              <w:rPr>
                <w:rFonts w:cstheme="minorHAnsi"/>
                <w:sz w:val="18"/>
                <w:szCs w:val="18"/>
              </w:rPr>
              <w:t>5.</w:t>
            </w:r>
            <w:r w:rsidRPr="00A737CF">
              <w:rPr>
                <w:rFonts w:cstheme="minorHAnsi"/>
                <w:sz w:val="18"/>
                <w:szCs w:val="18"/>
              </w:rPr>
              <w:t xml:space="preserve"> g., kao i u sljedeće dvije godine, predlaže se pripremiti i kandidirati te provesti projekte i programe kandidiranjem </w:t>
            </w:r>
            <w:r w:rsidR="00A36EE5" w:rsidRPr="00A737CF">
              <w:rPr>
                <w:rFonts w:cstheme="minorHAnsi"/>
                <w:sz w:val="18"/>
                <w:szCs w:val="18"/>
              </w:rPr>
              <w:t xml:space="preserve">Nacionalni program otpornosti i opravka i </w:t>
            </w:r>
            <w:r w:rsidRPr="00A737CF">
              <w:rPr>
                <w:rFonts w:cstheme="minorHAnsi"/>
                <w:sz w:val="18"/>
                <w:szCs w:val="18"/>
              </w:rPr>
              <w:t>na strukturne i investicijske fondove Europske unije</w:t>
            </w:r>
            <w:r w:rsidR="00D44662" w:rsidRPr="00A737CF">
              <w:rPr>
                <w:rFonts w:cstheme="minorHAnsi"/>
                <w:sz w:val="18"/>
                <w:szCs w:val="18"/>
              </w:rPr>
              <w:t xml:space="preserve"> za predstojeću financijsku perspektivu</w:t>
            </w:r>
            <w:r w:rsidRPr="00A737CF">
              <w:rPr>
                <w:rFonts w:cstheme="minorHAnsi"/>
                <w:sz w:val="18"/>
                <w:szCs w:val="18"/>
              </w:rPr>
              <w:t>. Za navedeno predviđene su vanjske usluge koje bi se koristile po potrebi i složenosti projekta, a u svrhu  poboljšanja sposobnosti  pripreme i prijave  projekata.</w:t>
            </w:r>
          </w:p>
          <w:p w14:paraId="55319DE8" w14:textId="77777777" w:rsidR="00F74727" w:rsidRPr="00A737CF" w:rsidRDefault="00F74727" w:rsidP="001D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05480" w:rsidRPr="00005480" w14:paraId="38762007" w14:textId="77777777" w:rsidTr="00CF789D">
        <w:trPr>
          <w:trHeight w:val="584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8C3AF7F" w14:textId="42569464" w:rsidR="009A4FDF" w:rsidRPr="00A737CF" w:rsidRDefault="00E01555" w:rsidP="006A4A9A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737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Ciljevi provedbe programa u razdoblju 202</w:t>
            </w:r>
            <w:r w:rsidR="00612D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6</w:t>
            </w:r>
            <w:r w:rsidRPr="00A737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.-20</w:t>
            </w:r>
            <w:r w:rsidR="00A737CF" w:rsidRPr="00A737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2</w:t>
            </w:r>
            <w:r w:rsidR="00612D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8</w:t>
            </w:r>
            <w:r w:rsidRPr="00A737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.</w:t>
            </w:r>
          </w:p>
          <w:p w14:paraId="4769F34E" w14:textId="414F711D" w:rsidR="006A4A9A" w:rsidRPr="00A737CF" w:rsidRDefault="00F74727" w:rsidP="006A4A9A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cstheme="minorHAnsi"/>
                <w:sz w:val="18"/>
                <w:szCs w:val="18"/>
              </w:rPr>
            </w:pPr>
            <w:r w:rsidRPr="00A737CF">
              <w:rPr>
                <w:rFonts w:cstheme="minorHAnsi"/>
                <w:sz w:val="18"/>
                <w:szCs w:val="18"/>
              </w:rPr>
              <w:t xml:space="preserve">Cilj 1: </w:t>
            </w:r>
            <w:r w:rsidR="006A4A9A" w:rsidRPr="00A737CF">
              <w:rPr>
                <w:rFonts w:cstheme="minorHAnsi"/>
                <w:sz w:val="18"/>
                <w:szCs w:val="18"/>
              </w:rPr>
              <w:t xml:space="preserve">Aktualno praćenje svih natječaja i donošenje odluka o prijavi na natječaje koji su sukladni planovima realizacije </w:t>
            </w:r>
            <w:r w:rsidR="009C1E7B" w:rsidRPr="002A252D">
              <w:rPr>
                <w:rFonts w:eastAsia="Times New Roman" w:cstheme="minorHAnsi"/>
                <w:sz w:val="18"/>
                <w:szCs w:val="18"/>
                <w:lang w:eastAsia="hr-HR"/>
              </w:rPr>
              <w:t>Plan</w:t>
            </w:r>
            <w:r w:rsidR="009C1E7B">
              <w:rPr>
                <w:rFonts w:eastAsia="Times New Roman" w:cstheme="minorHAnsi"/>
                <w:sz w:val="18"/>
                <w:szCs w:val="18"/>
                <w:lang w:eastAsia="hr-HR"/>
              </w:rPr>
              <w:t>a</w:t>
            </w:r>
            <w:r w:rsidR="009C1E7B" w:rsidRPr="002A252D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 razvoja Grada Crikvenice za razdoblje od 2023 do 2030. godine</w:t>
            </w:r>
            <w:r w:rsidR="009C1E7B" w:rsidRPr="00A737CF">
              <w:rPr>
                <w:rFonts w:cstheme="minorHAnsi"/>
                <w:sz w:val="18"/>
                <w:szCs w:val="18"/>
              </w:rPr>
              <w:t xml:space="preserve"> </w:t>
            </w:r>
            <w:r w:rsidR="006A4A9A" w:rsidRPr="00A737CF">
              <w:rPr>
                <w:rFonts w:cstheme="minorHAnsi"/>
                <w:sz w:val="18"/>
                <w:szCs w:val="18"/>
              </w:rPr>
              <w:t>i plan</w:t>
            </w:r>
            <w:r w:rsidR="009C1E7B">
              <w:rPr>
                <w:rFonts w:cstheme="minorHAnsi"/>
                <w:sz w:val="18"/>
                <w:szCs w:val="18"/>
              </w:rPr>
              <w:t>u</w:t>
            </w:r>
            <w:r w:rsidR="006A4A9A" w:rsidRPr="00A737CF">
              <w:rPr>
                <w:rFonts w:cstheme="minorHAnsi"/>
                <w:sz w:val="18"/>
                <w:szCs w:val="18"/>
              </w:rPr>
              <w:t xml:space="preserve"> proračuna</w:t>
            </w:r>
            <w:r w:rsidR="00A36EE5" w:rsidRPr="00A737CF">
              <w:rPr>
                <w:rFonts w:cstheme="minorHAnsi"/>
                <w:sz w:val="18"/>
                <w:szCs w:val="18"/>
              </w:rPr>
              <w:t xml:space="preserve"> te </w:t>
            </w:r>
            <w:r w:rsidR="00A36EE5" w:rsidRPr="002B1D15">
              <w:rPr>
                <w:rFonts w:cstheme="minorHAnsi"/>
                <w:sz w:val="18"/>
                <w:szCs w:val="18"/>
              </w:rPr>
              <w:t>Provedbenom programu Grada Crikvenice 202</w:t>
            </w:r>
            <w:r w:rsidR="00612D67">
              <w:rPr>
                <w:rFonts w:cstheme="minorHAnsi"/>
                <w:sz w:val="18"/>
                <w:szCs w:val="18"/>
              </w:rPr>
              <w:t>5</w:t>
            </w:r>
            <w:r w:rsidR="00A36EE5" w:rsidRPr="002B1D15">
              <w:rPr>
                <w:rFonts w:cstheme="minorHAnsi"/>
                <w:sz w:val="18"/>
                <w:szCs w:val="18"/>
              </w:rPr>
              <w:t>. do 202</w:t>
            </w:r>
            <w:r w:rsidR="00612D67">
              <w:rPr>
                <w:rFonts w:cstheme="minorHAnsi"/>
                <w:sz w:val="18"/>
                <w:szCs w:val="18"/>
              </w:rPr>
              <w:t>9</w:t>
            </w:r>
            <w:r w:rsidR="00A36EE5" w:rsidRPr="00A737CF">
              <w:rPr>
                <w:rFonts w:cstheme="minorHAnsi"/>
                <w:sz w:val="18"/>
                <w:szCs w:val="18"/>
              </w:rPr>
              <w:t>.</w:t>
            </w:r>
            <w:r w:rsidR="00111B35">
              <w:rPr>
                <w:rFonts w:cstheme="minorHAnsi"/>
                <w:sz w:val="18"/>
                <w:szCs w:val="18"/>
              </w:rPr>
              <w:t xml:space="preserve"> godine.</w:t>
            </w:r>
          </w:p>
          <w:p w14:paraId="04186F65" w14:textId="46A7DC44" w:rsidR="00F74727" w:rsidRPr="00A737CF" w:rsidRDefault="00F74727" w:rsidP="001D1669">
            <w:pPr>
              <w:pStyle w:val="Odlomakpopisa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</w:pPr>
          </w:p>
        </w:tc>
      </w:tr>
    </w:tbl>
    <w:p w14:paraId="318BAF36" w14:textId="77777777" w:rsidR="008B0FA2" w:rsidRDefault="008B0FA2" w:rsidP="00F7472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hr-HR"/>
        </w:rPr>
      </w:pPr>
    </w:p>
    <w:p w14:paraId="0900848A" w14:textId="77777777" w:rsidR="00033BBC" w:rsidRDefault="00033BBC" w:rsidP="00F7472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hr-HR"/>
        </w:rPr>
      </w:pPr>
    </w:p>
    <w:p w14:paraId="5B9CBB4A" w14:textId="77777777" w:rsidR="00033BBC" w:rsidRPr="00005480" w:rsidRDefault="00033BBC" w:rsidP="00F7472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hr-HR"/>
        </w:rPr>
      </w:pPr>
    </w:p>
    <w:tbl>
      <w:tblPr>
        <w:tblW w:w="1105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057"/>
      </w:tblGrid>
      <w:tr w:rsidR="00005480" w:rsidRPr="00005480" w14:paraId="49FAD2DD" w14:textId="77777777" w:rsidTr="002C5784">
        <w:trPr>
          <w:trHeight w:val="30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41272" w14:textId="66927B69" w:rsidR="000D0C93" w:rsidRDefault="00F74727" w:rsidP="00A961A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7CF">
              <w:rPr>
                <w:rFonts w:ascii="Times New Roman" w:hAnsi="Times New Roman" w:cs="Times New Roman"/>
                <w:b/>
                <w:sz w:val="24"/>
                <w:szCs w:val="24"/>
              </w:rPr>
              <w:t>Procjena i ishodište potrebnih sredstava za aktivnosti/projekte unutar programa</w:t>
            </w:r>
          </w:p>
          <w:tbl>
            <w:tblPr>
              <w:tblW w:w="11088" w:type="dxa"/>
              <w:tblLayout w:type="fixed"/>
              <w:tblLook w:val="04A0" w:firstRow="1" w:lastRow="0" w:firstColumn="1" w:lastColumn="0" w:noHBand="0" w:noVBand="1"/>
            </w:tblPr>
            <w:tblGrid>
              <w:gridCol w:w="3380"/>
              <w:gridCol w:w="1188"/>
              <w:gridCol w:w="1420"/>
              <w:gridCol w:w="1340"/>
              <w:gridCol w:w="1300"/>
              <w:gridCol w:w="1200"/>
              <w:gridCol w:w="1260"/>
            </w:tblGrid>
            <w:tr w:rsidR="009423E1" w:rsidRPr="00A961AA" w14:paraId="59CF7AD9" w14:textId="77777777" w:rsidTr="00A961AA">
              <w:trPr>
                <w:trHeight w:val="450"/>
              </w:trPr>
              <w:tc>
                <w:tcPr>
                  <w:tcW w:w="338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564A7C4A" w14:textId="77777777" w:rsidR="009423E1" w:rsidRPr="00A961AA" w:rsidRDefault="009423E1" w:rsidP="009423E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961A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NAZIV PROGRAMA</w:t>
                  </w:r>
                </w:p>
              </w:tc>
              <w:tc>
                <w:tcPr>
                  <w:tcW w:w="1188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028F153A" w14:textId="5EE55691" w:rsidR="009423E1" w:rsidRPr="00A961AA" w:rsidRDefault="009423E1" w:rsidP="009423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F6064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Izvršenje 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</w:t>
                  </w:r>
                  <w:r w:rsidRPr="00F6064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142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462E0C97" w14:textId="1542631C" w:rsidR="009423E1" w:rsidRPr="00A961AA" w:rsidRDefault="009423E1" w:rsidP="009423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F6064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Plan 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</w:t>
                  </w:r>
                  <w:r w:rsidRPr="00F6064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134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6FA5D160" w14:textId="06B3B8FE" w:rsidR="009423E1" w:rsidRPr="00A961AA" w:rsidRDefault="009423E1" w:rsidP="009423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F6064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Plan 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</w:t>
                  </w:r>
                  <w:r w:rsidRPr="00F6064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130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475E3C85" w14:textId="4106D4D5" w:rsidR="009423E1" w:rsidRPr="00A961AA" w:rsidRDefault="009423E1" w:rsidP="009423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F6064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Projekcija  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</w:t>
                  </w:r>
                  <w:r w:rsidRPr="00F6064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120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0544A2D8" w14:textId="66A4E1ED" w:rsidR="009423E1" w:rsidRPr="00A961AA" w:rsidRDefault="009423E1" w:rsidP="009423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F6064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Projekcija  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8</w:t>
                  </w:r>
                  <w:r w:rsidRPr="00F6064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126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3527FADB" w14:textId="5AFCB107" w:rsidR="009423E1" w:rsidRPr="00A961AA" w:rsidRDefault="009423E1" w:rsidP="009423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F6064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Indeks 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</w:t>
                  </w:r>
                  <w:r w:rsidRPr="00F6064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/202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</w:t>
                  </w:r>
                </w:p>
              </w:tc>
            </w:tr>
            <w:tr w:rsidR="00A961AA" w:rsidRPr="00A961AA" w14:paraId="1B44AF1E" w14:textId="77777777" w:rsidTr="00A961AA">
              <w:trPr>
                <w:trHeight w:val="315"/>
              </w:trPr>
              <w:tc>
                <w:tcPr>
                  <w:tcW w:w="3380" w:type="dxa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07A8C821" w14:textId="77777777" w:rsidR="00A961AA" w:rsidRPr="00A961AA" w:rsidRDefault="00A961AA" w:rsidP="00A961A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961A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1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71123FAD" w14:textId="77777777" w:rsidR="00A961AA" w:rsidRPr="00A961AA" w:rsidRDefault="00A961AA" w:rsidP="00A961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961A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6421B7B2" w14:textId="77777777" w:rsidR="00A961AA" w:rsidRPr="00A961AA" w:rsidRDefault="00A961AA" w:rsidP="00A961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961A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7C911E92" w14:textId="77777777" w:rsidR="00A961AA" w:rsidRPr="00A961AA" w:rsidRDefault="00A961AA" w:rsidP="00A961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961A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664ED15B" w14:textId="77777777" w:rsidR="00A961AA" w:rsidRPr="00A961AA" w:rsidRDefault="00A961AA" w:rsidP="00A961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961A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78C275E2" w14:textId="77777777" w:rsidR="00A961AA" w:rsidRPr="00A961AA" w:rsidRDefault="00A961AA" w:rsidP="00A961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961A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57315989" w14:textId="77777777" w:rsidR="00A961AA" w:rsidRPr="00A961AA" w:rsidRDefault="00A961AA" w:rsidP="00A961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961A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0432F9" w:rsidRPr="00A961AA" w14:paraId="6A4778C0" w14:textId="77777777" w:rsidTr="00A60456">
              <w:trPr>
                <w:trHeight w:val="300"/>
              </w:trPr>
              <w:tc>
                <w:tcPr>
                  <w:tcW w:w="3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4FEDD47" w14:textId="77777777" w:rsidR="000432F9" w:rsidRPr="00A961AA" w:rsidRDefault="000432F9" w:rsidP="000432F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961A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PROGRAM 4402 Uključivanje u fondove EU</w:t>
                  </w:r>
                </w:p>
              </w:tc>
              <w:tc>
                <w:tcPr>
                  <w:tcW w:w="11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307BBC4B" w14:textId="7D0C2EA3" w:rsidR="000432F9" w:rsidRPr="000432F9" w:rsidRDefault="000432F9" w:rsidP="000432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0432F9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15F35860" w14:textId="059763F8" w:rsidR="000432F9" w:rsidRPr="000432F9" w:rsidRDefault="000432F9" w:rsidP="000432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0432F9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21.300,00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33920729" w14:textId="665569FA" w:rsidR="000432F9" w:rsidRPr="000432F9" w:rsidRDefault="000432F9" w:rsidP="000432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0432F9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21.300,00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042970C9" w14:textId="3898C43E" w:rsidR="000432F9" w:rsidRPr="000432F9" w:rsidRDefault="000432F9" w:rsidP="000432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0432F9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21.300,00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44D88E09" w14:textId="2C2FE6FB" w:rsidR="000432F9" w:rsidRPr="000432F9" w:rsidRDefault="000432F9" w:rsidP="000432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0432F9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21.300,00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42CDBFE4" w14:textId="2151560C" w:rsidR="000432F9" w:rsidRPr="000432F9" w:rsidRDefault="000432F9" w:rsidP="000432F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0432F9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100,00</w:t>
                  </w:r>
                </w:p>
              </w:tc>
            </w:tr>
            <w:tr w:rsidR="000432F9" w:rsidRPr="00A961AA" w14:paraId="769AE8DF" w14:textId="77777777" w:rsidTr="008651ED">
              <w:trPr>
                <w:trHeight w:val="465"/>
              </w:trPr>
              <w:tc>
                <w:tcPr>
                  <w:tcW w:w="3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2F03F4E" w14:textId="77777777" w:rsidR="000432F9" w:rsidRPr="00A961AA" w:rsidRDefault="000432F9" w:rsidP="000432F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961A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Tekući projekt T440201 UKLJUČIVANJE U  FONDOVE EU</w:t>
                  </w:r>
                </w:p>
              </w:tc>
              <w:tc>
                <w:tcPr>
                  <w:tcW w:w="11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65B98034" w14:textId="75551008" w:rsidR="000432F9" w:rsidRPr="000432F9" w:rsidRDefault="000432F9" w:rsidP="000432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0432F9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1878482C" w14:textId="675F5B2D" w:rsidR="000432F9" w:rsidRPr="000432F9" w:rsidRDefault="000432F9" w:rsidP="000432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0432F9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21.300,00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59758E6F" w14:textId="5105F4A2" w:rsidR="000432F9" w:rsidRPr="000432F9" w:rsidRDefault="000432F9" w:rsidP="000432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0432F9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21.300,00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0DE618FC" w14:textId="0834B77D" w:rsidR="000432F9" w:rsidRPr="000432F9" w:rsidRDefault="000432F9" w:rsidP="000432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0432F9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21.300,00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4F593B29" w14:textId="02D758E3" w:rsidR="000432F9" w:rsidRPr="000432F9" w:rsidRDefault="000432F9" w:rsidP="000432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0432F9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21.300,00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2D3F75E7" w14:textId="479F1666" w:rsidR="000432F9" w:rsidRPr="000432F9" w:rsidRDefault="000432F9" w:rsidP="000432F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0432F9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100,00</w:t>
                  </w:r>
                </w:p>
              </w:tc>
            </w:tr>
          </w:tbl>
          <w:p w14:paraId="29A619A1" w14:textId="77777777" w:rsidR="00A961AA" w:rsidRPr="00A737CF" w:rsidRDefault="00A961AA" w:rsidP="00A96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10F48F39" w14:textId="77777777" w:rsidR="00F74727" w:rsidRPr="00A737CF" w:rsidRDefault="00F74727" w:rsidP="001D1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737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Šifra i naziv aktivnosti/projekta u Proračunu:     </w:t>
            </w:r>
            <w:r w:rsidR="006A4A9A" w:rsidRPr="00A737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Tekući projekt T440201 UKLJUČIVANJE U  FONDOVE EU</w:t>
            </w:r>
          </w:p>
          <w:p w14:paraId="1EB2BC9F" w14:textId="480F6077" w:rsidR="00977768" w:rsidRPr="00A737CF" w:rsidRDefault="00977768" w:rsidP="001D1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005480" w:rsidRPr="00005480" w14:paraId="23E472C8" w14:textId="77777777" w:rsidTr="002C5784">
        <w:trPr>
          <w:trHeight w:val="30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3D7B" w14:textId="77777777" w:rsidR="00F74727" w:rsidRPr="00A737CF" w:rsidRDefault="00F74727" w:rsidP="001D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737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Zakonske i druge pravne osnove aktivnosti</w:t>
            </w:r>
          </w:p>
          <w:p w14:paraId="3DDB5F51" w14:textId="445956B1" w:rsidR="00F74727" w:rsidRPr="00A737CF" w:rsidRDefault="00477417" w:rsidP="001D1669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A737CF">
              <w:rPr>
                <w:rFonts w:ascii="Calibri" w:hAnsi="Calibri" w:cs="Calibri"/>
                <w:bCs/>
                <w:sz w:val="18"/>
                <w:szCs w:val="18"/>
              </w:rPr>
              <w:t xml:space="preserve">Programi Europske unije, strateški dokumenti Grada Crikvenice, </w:t>
            </w:r>
            <w:r w:rsidR="006A4A9A" w:rsidRPr="00A737CF">
              <w:rPr>
                <w:rFonts w:ascii="Calibri" w:hAnsi="Calibri" w:cs="Calibri"/>
                <w:bCs/>
                <w:sz w:val="18"/>
                <w:szCs w:val="18"/>
              </w:rPr>
              <w:t>Raspisani natječaji za sufinanciranje projekata</w:t>
            </w:r>
            <w:r w:rsidR="00A36EE5" w:rsidRPr="00A737CF">
              <w:rPr>
                <w:rFonts w:ascii="Calibri" w:hAnsi="Calibri" w:cs="Calibri"/>
                <w:bCs/>
                <w:sz w:val="18"/>
                <w:szCs w:val="18"/>
              </w:rPr>
              <w:t>, Zakon o strateškom planiranju</w:t>
            </w:r>
            <w:r w:rsidR="006A4A9A" w:rsidRPr="00A737CF">
              <w:rPr>
                <w:rFonts w:ascii="Calibri" w:hAnsi="Calibri" w:cs="Calibri"/>
                <w:bCs/>
                <w:sz w:val="18"/>
                <w:szCs w:val="18"/>
              </w:rPr>
              <w:t>.</w:t>
            </w:r>
          </w:p>
        </w:tc>
      </w:tr>
      <w:tr w:rsidR="00005480" w:rsidRPr="00005480" w14:paraId="243C786F" w14:textId="77777777" w:rsidTr="002C5784">
        <w:trPr>
          <w:trHeight w:val="30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19A8" w14:textId="77777777" w:rsidR="00F74727" w:rsidRPr="00894895" w:rsidRDefault="00F74727" w:rsidP="001D1669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8948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Obrazloženje aktivnosti/projekta</w:t>
            </w:r>
          </w:p>
          <w:p w14:paraId="5A58D65C" w14:textId="77777777" w:rsidR="00E45EDD" w:rsidRDefault="00783F1B" w:rsidP="001D1669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</w:pPr>
            <w:r w:rsidRPr="00894895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 xml:space="preserve">Praćenje javnih poziva i priprema projekta prvi su koraci u prijavi i odobrenju sredstava. Izuzetno je važna kvalitetna priprema dokumentacije za programe prijave i provedbe projekata na </w:t>
            </w:r>
            <w:r w:rsidR="00A737CF" w:rsidRPr="00894895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javne pozive</w:t>
            </w:r>
            <w:r w:rsidRPr="00894895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 xml:space="preserve"> za dobivanje bespovratnih sredstava iz strukturnih fondova, kao i suradnja i kompetencije prijavitelja i partnera na projektima. Nužno je uzeti u obzir i financijski kapacitet Grada Crikvenice u dijelu vlastitih sredstava, kao i sam tijek provedbe projekta u  slučaju neizvršavanja ugovorenih obveza što može dovesti i do povrata dobivenih sredstava.</w:t>
            </w:r>
            <w:r w:rsidR="001A2533" w:rsidRPr="00894895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 xml:space="preserve"> </w:t>
            </w:r>
            <w:r w:rsidRPr="00894895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 xml:space="preserve"> U slučaju kompleksnosti projek</w:t>
            </w:r>
            <w:r w:rsidR="005C54D2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a</w:t>
            </w:r>
            <w:r w:rsidRPr="00894895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ta potrebno je angažirati vanjske stručnjake.</w:t>
            </w:r>
            <w:r w:rsidR="00A961AA" w:rsidRPr="00894895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 xml:space="preserve"> </w:t>
            </w:r>
          </w:p>
          <w:p w14:paraId="7B0A2BF2" w14:textId="3A0CBE0C" w:rsidR="00F14F3B" w:rsidRPr="005C54D2" w:rsidRDefault="00302571" w:rsidP="00F14F3B">
            <w:pPr>
              <w:spacing w:after="0" w:line="240" w:lineRule="auto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Nema odstupanja u odnosu na plan 2025. Sredstva su osigurana za sve tri godine na istoj razini</w:t>
            </w:r>
            <w:r w:rsidR="00CB5AB6">
              <w:rPr>
                <w:rFonts w:ascii="Calibri" w:hAnsi="Calibri" w:cs="Calibri"/>
                <w:bCs/>
                <w:sz w:val="18"/>
                <w:szCs w:val="18"/>
              </w:rPr>
              <w:t xml:space="preserve"> s obzirom na kontinuitet uključivanja u EU fondove.</w:t>
            </w:r>
          </w:p>
          <w:p w14:paraId="342901F2" w14:textId="4CA83192" w:rsidR="00F14F3B" w:rsidRPr="00B14C13" w:rsidRDefault="00F14F3B" w:rsidP="001D1669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eastAsia="Times New Roman" w:cstheme="minorHAnsi"/>
                <w:bCs/>
                <w:color w:val="FF0000"/>
                <w:sz w:val="18"/>
                <w:szCs w:val="18"/>
                <w:highlight w:val="red"/>
                <w:lang w:eastAsia="hr-HR"/>
              </w:rPr>
            </w:pPr>
          </w:p>
        </w:tc>
      </w:tr>
      <w:tr w:rsidR="00005480" w:rsidRPr="00005480" w14:paraId="58BCED25" w14:textId="77777777" w:rsidTr="002C5784">
        <w:trPr>
          <w:trHeight w:val="30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0805" w:type="dxa"/>
              <w:tblLayout w:type="fixed"/>
              <w:tblLook w:val="04A0" w:firstRow="1" w:lastRow="0" w:firstColumn="1" w:lastColumn="0" w:noHBand="0" w:noVBand="1"/>
            </w:tblPr>
            <w:tblGrid>
              <w:gridCol w:w="2290"/>
              <w:gridCol w:w="2128"/>
              <w:gridCol w:w="1134"/>
              <w:gridCol w:w="1134"/>
              <w:gridCol w:w="992"/>
              <w:gridCol w:w="992"/>
              <w:gridCol w:w="1142"/>
              <w:gridCol w:w="993"/>
            </w:tblGrid>
            <w:tr w:rsidR="00C04ACC" w:rsidRPr="00894895" w14:paraId="55A8E36E" w14:textId="77777777" w:rsidTr="00302571">
              <w:trPr>
                <w:trHeight w:val="1215"/>
              </w:trPr>
              <w:tc>
                <w:tcPr>
                  <w:tcW w:w="22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4DAC1BB1" w14:textId="77777777" w:rsidR="00C04ACC" w:rsidRPr="00894895" w:rsidRDefault="00C04ACC" w:rsidP="00C04AC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Pokazatelj rezultata</w:t>
                  </w:r>
                </w:p>
              </w:tc>
              <w:tc>
                <w:tcPr>
                  <w:tcW w:w="212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5EAF2D31" w14:textId="77777777" w:rsidR="00C04ACC" w:rsidRPr="00894895" w:rsidRDefault="00C04ACC" w:rsidP="00C04AC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Definicija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01658D1E" w14:textId="77777777" w:rsidR="00C04ACC" w:rsidRPr="00894895" w:rsidRDefault="00C04ACC" w:rsidP="00C04AC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Jedinica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2FE362FC" w14:textId="2652D550" w:rsidR="00C04ACC" w:rsidRPr="00894895" w:rsidRDefault="00C04ACC" w:rsidP="00C04AC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 xml:space="preserve">Polazna vrijednost 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41592208" w14:textId="77777777" w:rsidR="00C04ACC" w:rsidRPr="00894895" w:rsidRDefault="00C04ACC" w:rsidP="00C04AC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Izvor podataka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137B7300" w14:textId="64CCDC42" w:rsidR="00C04ACC" w:rsidRPr="00C04ACC" w:rsidRDefault="00C04ACC" w:rsidP="00C04AC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C04AC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Ciljana vrijednost za 2026.</w:t>
                  </w:r>
                </w:p>
              </w:tc>
              <w:tc>
                <w:tcPr>
                  <w:tcW w:w="114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01F779F5" w14:textId="5D1A220F" w:rsidR="00C04ACC" w:rsidRPr="00C04ACC" w:rsidRDefault="00C04ACC" w:rsidP="00C04AC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C04AC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Ciljana vrijednost za 2027.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0E0E4CE7" w14:textId="6FC6311B" w:rsidR="00C04ACC" w:rsidRPr="00C04ACC" w:rsidRDefault="00C04ACC" w:rsidP="00C04AC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C04AC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Ciljana vrijednost za 2028.</w:t>
                  </w:r>
                </w:p>
              </w:tc>
            </w:tr>
            <w:tr w:rsidR="00005480" w:rsidRPr="00894895" w14:paraId="20E14F84" w14:textId="77777777" w:rsidTr="00302571">
              <w:trPr>
                <w:trHeight w:val="1455"/>
              </w:trPr>
              <w:tc>
                <w:tcPr>
                  <w:tcW w:w="22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4B29D591" w14:textId="30724234" w:rsidR="00FA793B" w:rsidRPr="00894895" w:rsidRDefault="00FA793B" w:rsidP="00FA793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 xml:space="preserve">Izrada dokumentacije za prijave na fondove EU i ostale natječaje za Grad i proračunske korisnike </w:t>
                  </w:r>
                </w:p>
              </w:tc>
              <w:tc>
                <w:tcPr>
                  <w:tcW w:w="21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EF2F704" w14:textId="536FEBD4" w:rsidR="00FA793B" w:rsidRPr="00894895" w:rsidRDefault="00FA793B" w:rsidP="00FA793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 xml:space="preserve">Sredstva za sufinanciranje odobravaju  se po provedenoj kontroli prijava, formalnoj kontroli ali ovisi i o broju prijavitelja i raspoloživim sredstvima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9FB1809" w14:textId="77777777" w:rsidR="00FA793B" w:rsidRPr="00894895" w:rsidRDefault="00FA793B" w:rsidP="00FA79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hr-HR"/>
                    </w:rPr>
                    <w:t>Izrađena dokumentacija za prijave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0D60B53" w14:textId="10D6C446" w:rsidR="00FA793B" w:rsidRPr="00894895" w:rsidRDefault="00A961AA" w:rsidP="00FA79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hr-HR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0E7D6B3D" w14:textId="781AEE8B" w:rsidR="00FA793B" w:rsidRPr="00894895" w:rsidRDefault="00FA793B" w:rsidP="00FA793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 xml:space="preserve">Odsjek za gospodarstvo, turizam i projekte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C87AED7" w14:textId="16D5F9BF" w:rsidR="00FA793B" w:rsidRPr="00894895" w:rsidRDefault="00B357B8" w:rsidP="00FA79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hr-HR"/>
                    </w:rPr>
                    <w:t>6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C4B6A55" w14:textId="77777777" w:rsidR="00FA793B" w:rsidRPr="00894895" w:rsidRDefault="00FA793B" w:rsidP="00FA79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hr-HR"/>
                    </w:rPr>
                    <w:t>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43B455F" w14:textId="77777777" w:rsidR="00FA793B" w:rsidRPr="00894895" w:rsidRDefault="00FA793B" w:rsidP="00FA79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hr-HR"/>
                    </w:rPr>
                    <w:t>6</w:t>
                  </w:r>
                </w:p>
              </w:tc>
            </w:tr>
            <w:tr w:rsidR="00005480" w:rsidRPr="00894895" w14:paraId="4FD0D0C0" w14:textId="77777777" w:rsidTr="00302571">
              <w:trPr>
                <w:trHeight w:val="1365"/>
              </w:trPr>
              <w:tc>
                <w:tcPr>
                  <w:tcW w:w="22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7EB4341F" w14:textId="2683FC49" w:rsidR="00FA793B" w:rsidRPr="00894895" w:rsidRDefault="00FA793B" w:rsidP="00FA793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 xml:space="preserve">Prijavljeni projekti na nacionalne javne pozive  i javne pozive za sufinanciranje iz EU fondova </w:t>
                  </w:r>
                </w:p>
              </w:tc>
              <w:tc>
                <w:tcPr>
                  <w:tcW w:w="21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24079CD" w14:textId="14DECD95" w:rsidR="00FA793B" w:rsidRPr="00894895" w:rsidRDefault="00FA793B" w:rsidP="00FA793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 xml:space="preserve">Sredstva za sufinanciranje odobravaju  se po provedenoj kontroli prijava, formalnoj kontroli ali ovisi i o broju prijavitelja i raspoloživim sredstvima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E8DA714" w14:textId="77777777" w:rsidR="00FA793B" w:rsidRPr="00894895" w:rsidRDefault="00FA793B" w:rsidP="00FA79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hr-HR"/>
                    </w:rPr>
                    <w:t xml:space="preserve">Broj  prijava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B4FA2E6" w14:textId="6AB0602E" w:rsidR="00FA793B" w:rsidRPr="00894895" w:rsidRDefault="00A961AA" w:rsidP="00FA79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hr-HR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9293C54" w14:textId="77777777" w:rsidR="00FA793B" w:rsidRPr="00894895" w:rsidRDefault="00FA793B" w:rsidP="00FA793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 xml:space="preserve">Odsjeka za gospodarstvo, turizam i projekte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DFC3635" w14:textId="58B40E88" w:rsidR="00FA793B" w:rsidRPr="00894895" w:rsidRDefault="00A961AA" w:rsidP="00FA79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hr-HR"/>
                    </w:rPr>
                    <w:t>6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FB88B56" w14:textId="69B6DA08" w:rsidR="00FA793B" w:rsidRPr="00894895" w:rsidRDefault="00A961AA" w:rsidP="00FA79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hr-HR"/>
                    </w:rPr>
                    <w:t>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5C63449" w14:textId="2E85A968" w:rsidR="00FA793B" w:rsidRPr="00894895" w:rsidRDefault="00A961AA" w:rsidP="00FA79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hr-HR"/>
                    </w:rPr>
                    <w:t>6</w:t>
                  </w:r>
                </w:p>
              </w:tc>
            </w:tr>
            <w:tr w:rsidR="00005480" w:rsidRPr="001A2533" w14:paraId="494F8168" w14:textId="77777777" w:rsidTr="00302571">
              <w:trPr>
                <w:trHeight w:val="1035"/>
              </w:trPr>
              <w:tc>
                <w:tcPr>
                  <w:tcW w:w="22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18E535E3" w14:textId="77777777" w:rsidR="00FA793B" w:rsidRPr="00894895" w:rsidRDefault="00FA793B" w:rsidP="00FA793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 xml:space="preserve">Odobreni projekti </w:t>
                  </w:r>
                </w:p>
              </w:tc>
              <w:tc>
                <w:tcPr>
                  <w:tcW w:w="21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C50FAAA" w14:textId="003A88F0" w:rsidR="00FA793B" w:rsidRPr="00894895" w:rsidRDefault="00FA793B" w:rsidP="00FA793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 xml:space="preserve">Sredstva za sufinanciranje odobravaju  se po provedenoj kontroli prijava, formalnoj kontroli ali ovisi i o broju prijavitelja i raspoloživim sredstvima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9AD2440" w14:textId="77777777" w:rsidR="00FA793B" w:rsidRPr="00894895" w:rsidRDefault="00FA793B" w:rsidP="00FA79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hr-HR"/>
                    </w:rPr>
                    <w:t>Broj ugovora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2547295" w14:textId="790E44E7" w:rsidR="00FA793B" w:rsidRPr="00894895" w:rsidRDefault="00A961AA" w:rsidP="00FA79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hr-HR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CBC94F9" w14:textId="77777777" w:rsidR="00FA793B" w:rsidRPr="00894895" w:rsidRDefault="00FA793B" w:rsidP="00FA793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 xml:space="preserve">Odsjeka za gospodarstvo, turizam i projekte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9ABDBF1" w14:textId="77777777" w:rsidR="00FA793B" w:rsidRPr="00894895" w:rsidRDefault="00FA793B" w:rsidP="00FA79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hr-HR"/>
                    </w:rPr>
                    <w:t>2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1216AF7" w14:textId="77777777" w:rsidR="00FA793B" w:rsidRPr="00894895" w:rsidRDefault="00FA793B" w:rsidP="00FA79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hr-HR"/>
                    </w:rPr>
                    <w:t>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A116B55" w14:textId="77777777" w:rsidR="00FA793B" w:rsidRPr="00894895" w:rsidRDefault="00FA793B" w:rsidP="00FA79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hr-HR"/>
                    </w:rPr>
                    <w:t>2</w:t>
                  </w:r>
                </w:p>
              </w:tc>
            </w:tr>
          </w:tbl>
          <w:p w14:paraId="552071DC" w14:textId="313A96EA" w:rsidR="00FA793B" w:rsidRPr="00005480" w:rsidRDefault="00FA793B" w:rsidP="001D1669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</w:p>
        </w:tc>
      </w:tr>
    </w:tbl>
    <w:p w14:paraId="1B057B8B" w14:textId="3231171F" w:rsidR="009A4FDF" w:rsidRPr="00005480" w:rsidRDefault="009A4FDF" w:rsidP="006A4A9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hr-HR"/>
        </w:rPr>
      </w:pPr>
    </w:p>
    <w:tbl>
      <w:tblPr>
        <w:tblW w:w="1105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057"/>
      </w:tblGrid>
      <w:tr w:rsidR="00B357B8" w:rsidRPr="00F72F50" w14:paraId="011A9CD2" w14:textId="77777777" w:rsidTr="002C5784">
        <w:trPr>
          <w:trHeight w:val="266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1F725B05" w14:textId="77777777" w:rsidR="00B357B8" w:rsidRPr="00801C7F" w:rsidRDefault="00B357B8" w:rsidP="007533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A4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2203 Otplata kredita</w:t>
            </w:r>
          </w:p>
        </w:tc>
      </w:tr>
      <w:tr w:rsidR="00B357B8" w:rsidRPr="003E2D5C" w14:paraId="24838D72" w14:textId="77777777" w:rsidTr="002C5784">
        <w:trPr>
          <w:trHeight w:val="576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FEDB22" w14:textId="77777777" w:rsidR="00B357B8" w:rsidRPr="00977768" w:rsidRDefault="00B357B8" w:rsidP="0075331C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</w:pPr>
            <w:r w:rsidRPr="00977768">
              <w:rPr>
                <w:rFonts w:eastAsia="Times New Roman" w:cstheme="minorHAnsi"/>
                <w:b/>
                <w:color w:val="000000" w:themeColor="text1"/>
                <w:sz w:val="18"/>
                <w:szCs w:val="18"/>
                <w:lang w:eastAsia="hr-HR"/>
              </w:rPr>
              <w:t>Opis programa, svrha programa</w:t>
            </w:r>
            <w:r w:rsidRPr="00977768"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  <w:t>:</w:t>
            </w:r>
          </w:p>
          <w:p w14:paraId="7029A60E" w14:textId="77777777" w:rsidR="00B357B8" w:rsidRPr="00977768" w:rsidRDefault="00B357B8" w:rsidP="0075331C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</w:pPr>
          </w:p>
          <w:p w14:paraId="08D45276" w14:textId="34D3B999" w:rsidR="00B357B8" w:rsidRPr="00977768" w:rsidRDefault="00B357B8" w:rsidP="0075331C">
            <w:pPr>
              <w:tabs>
                <w:tab w:val="left" w:pos="0"/>
                <w:tab w:val="left" w:pos="680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</w:pPr>
            <w:r w:rsidRPr="00977768"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  <w:t xml:space="preserve">Proračunski deficit financira se zaduživanjem ili prodajom imovine. </w:t>
            </w:r>
            <w:r w:rsidR="00111B35"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  <w:t xml:space="preserve">Često je </w:t>
            </w:r>
            <w:r w:rsidRPr="00977768"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  <w:t xml:space="preserve"> bolji izbor zaduživanje, iz razloga što se kredit otplati, a imovin</w:t>
            </w:r>
            <w:r w:rsidR="005813D0"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  <w:t>a se</w:t>
            </w:r>
            <w:r w:rsidRPr="00977768"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  <w:t xml:space="preserve"> uglavnom nepovratno </w:t>
            </w:r>
            <w:r w:rsidR="005813D0"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  <w:t>gubi</w:t>
            </w:r>
            <w:r w:rsidRPr="00977768"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  <w:t xml:space="preserve">. Zaduživanje se provodi </w:t>
            </w:r>
            <w:r w:rsidR="00111B35"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  <w:t xml:space="preserve">isključivo </w:t>
            </w:r>
            <w:r w:rsidRPr="00977768"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  <w:t xml:space="preserve">za financiranje investicijskih projekata. </w:t>
            </w:r>
          </w:p>
          <w:p w14:paraId="1A2DD7BD" w14:textId="77777777" w:rsidR="00B357B8" w:rsidRPr="00977768" w:rsidRDefault="00B357B8" w:rsidP="0075331C">
            <w:pPr>
              <w:tabs>
                <w:tab w:val="left" w:pos="0"/>
                <w:tab w:val="left" w:pos="680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</w:pPr>
          </w:p>
          <w:p w14:paraId="6BBA1BE3" w14:textId="53AAFF3B" w:rsidR="00B357B8" w:rsidRPr="00977768" w:rsidRDefault="00B357B8" w:rsidP="0075331C">
            <w:pPr>
              <w:tabs>
                <w:tab w:val="left" w:pos="0"/>
                <w:tab w:val="left" w:pos="680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eastAsia="Times New Roman" w:cstheme="minorHAnsi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977768">
              <w:rPr>
                <w:rFonts w:eastAsia="Times New Roman" w:cstheme="minorHAnsi"/>
                <w:b/>
                <w:color w:val="000000" w:themeColor="text1"/>
                <w:sz w:val="18"/>
                <w:szCs w:val="18"/>
                <w:lang w:eastAsia="hr-HR"/>
              </w:rPr>
              <w:lastRenderedPageBreak/>
              <w:t>Ciljevi provedbe programa u razdoblju 202</w:t>
            </w:r>
            <w:r w:rsidR="0085589E">
              <w:rPr>
                <w:rFonts w:eastAsia="Times New Roman" w:cstheme="minorHAnsi"/>
                <w:b/>
                <w:color w:val="000000" w:themeColor="text1"/>
                <w:sz w:val="18"/>
                <w:szCs w:val="18"/>
                <w:lang w:eastAsia="hr-HR"/>
              </w:rPr>
              <w:t>6</w:t>
            </w:r>
            <w:r w:rsidRPr="00977768">
              <w:rPr>
                <w:rFonts w:eastAsia="Times New Roman" w:cstheme="minorHAnsi"/>
                <w:b/>
                <w:color w:val="000000" w:themeColor="text1"/>
                <w:sz w:val="18"/>
                <w:szCs w:val="18"/>
                <w:lang w:eastAsia="hr-HR"/>
              </w:rPr>
              <w:t>.-202</w:t>
            </w:r>
            <w:r w:rsidR="0085589E">
              <w:rPr>
                <w:rFonts w:eastAsia="Times New Roman" w:cstheme="minorHAnsi"/>
                <w:b/>
                <w:color w:val="000000" w:themeColor="text1"/>
                <w:sz w:val="18"/>
                <w:szCs w:val="18"/>
                <w:lang w:eastAsia="hr-HR"/>
              </w:rPr>
              <w:t>8</w:t>
            </w:r>
            <w:r w:rsidRPr="00977768">
              <w:rPr>
                <w:rFonts w:eastAsia="Times New Roman" w:cstheme="minorHAnsi"/>
                <w:b/>
                <w:color w:val="000000" w:themeColor="text1"/>
                <w:sz w:val="18"/>
                <w:szCs w:val="18"/>
                <w:lang w:eastAsia="hr-HR"/>
              </w:rPr>
              <w:t>.</w:t>
            </w:r>
          </w:p>
          <w:p w14:paraId="5DCCD670" w14:textId="77777777" w:rsidR="00B357B8" w:rsidRPr="00977768" w:rsidRDefault="00B357B8" w:rsidP="0075331C">
            <w:pPr>
              <w:tabs>
                <w:tab w:val="left" w:pos="0"/>
                <w:tab w:val="left" w:pos="680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</w:pPr>
            <w:r w:rsidRPr="00977768">
              <w:rPr>
                <w:rFonts w:cstheme="minorHAnsi"/>
                <w:color w:val="000000" w:themeColor="text1"/>
                <w:sz w:val="18"/>
                <w:szCs w:val="18"/>
              </w:rPr>
              <w:t>Cilj 1:  Održavanje nivoa zaduženja vezano za zakonsko ograničenje zaduživanja je 20% prihoda proračuna realiziranih u prethodnoj godini</w:t>
            </w:r>
          </w:p>
          <w:p w14:paraId="164B7403" w14:textId="54BE9079" w:rsidR="00B357B8" w:rsidRPr="00977768" w:rsidRDefault="00B357B8" w:rsidP="0075331C">
            <w:pPr>
              <w:tabs>
                <w:tab w:val="left" w:pos="0"/>
                <w:tab w:val="left" w:pos="680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</w:pPr>
            <w:r w:rsidRPr="00977768"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  <w:t xml:space="preserve">U </w:t>
            </w:r>
            <w:r w:rsidR="002C5784"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  <w:t>202</w:t>
            </w:r>
            <w:r w:rsidR="00A321AA"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  <w:t>5</w:t>
            </w:r>
            <w:r w:rsidR="002C5784"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  <w:t>. godini ne planira se novo kreditno zaduženje.</w:t>
            </w:r>
          </w:p>
          <w:p w14:paraId="67AE4B17" w14:textId="77777777" w:rsidR="00B357B8" w:rsidRPr="00977768" w:rsidRDefault="00B357B8" w:rsidP="0075331C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</w:pPr>
          </w:p>
        </w:tc>
      </w:tr>
    </w:tbl>
    <w:p w14:paraId="65D60AF4" w14:textId="77777777" w:rsidR="00B357B8" w:rsidRDefault="00B357B8" w:rsidP="00B357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6AE64858" w14:textId="77777777" w:rsidR="00B357B8" w:rsidRDefault="00B357B8" w:rsidP="006A4A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tbl>
      <w:tblPr>
        <w:tblW w:w="1105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057"/>
      </w:tblGrid>
      <w:tr w:rsidR="006A4A9A" w:rsidRPr="00F72F50" w14:paraId="38983D9C" w14:textId="77777777" w:rsidTr="00E45EDD">
        <w:trPr>
          <w:trHeight w:val="30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252FA" w14:textId="546C319C" w:rsidR="00221F75" w:rsidRDefault="006A4A9A" w:rsidP="00F5779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77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Procjena i ishodište potrebnih sredstava za aktivnosti/projekte unutar programa</w:t>
            </w:r>
          </w:p>
          <w:p w14:paraId="2E5604E4" w14:textId="77777777" w:rsidR="001A2533" w:rsidRDefault="001A2533" w:rsidP="00B66D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  <w:tbl>
            <w:tblPr>
              <w:tblW w:w="11187" w:type="dxa"/>
              <w:tblLayout w:type="fixed"/>
              <w:tblLook w:val="04A0" w:firstRow="1" w:lastRow="0" w:firstColumn="1" w:lastColumn="0" w:noHBand="0" w:noVBand="1"/>
            </w:tblPr>
            <w:tblGrid>
              <w:gridCol w:w="3083"/>
              <w:gridCol w:w="1412"/>
              <w:gridCol w:w="1412"/>
              <w:gridCol w:w="1276"/>
              <w:gridCol w:w="1276"/>
              <w:gridCol w:w="1267"/>
              <w:gridCol w:w="1225"/>
              <w:gridCol w:w="236"/>
            </w:tblGrid>
            <w:tr w:rsidR="009423E1" w:rsidRPr="001A2533" w14:paraId="5FA30647" w14:textId="77777777" w:rsidTr="005A53A4">
              <w:trPr>
                <w:gridAfter w:val="1"/>
                <w:wAfter w:w="236" w:type="dxa"/>
                <w:trHeight w:val="509"/>
              </w:trPr>
              <w:tc>
                <w:tcPr>
                  <w:tcW w:w="3083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6AC50280" w14:textId="77777777" w:rsidR="009423E1" w:rsidRPr="001A2533" w:rsidRDefault="009423E1" w:rsidP="009423E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A253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PROGRAM</w:t>
                  </w:r>
                </w:p>
              </w:tc>
              <w:tc>
                <w:tcPr>
                  <w:tcW w:w="1412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22FDE4F5" w14:textId="01043300" w:rsidR="009423E1" w:rsidRPr="001A2533" w:rsidRDefault="009423E1" w:rsidP="009423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F6064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Izvršenje 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</w:t>
                  </w:r>
                  <w:r w:rsidRPr="00F6064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1412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0145599C" w14:textId="46AE100F" w:rsidR="009423E1" w:rsidRPr="001A2533" w:rsidRDefault="009423E1" w:rsidP="009423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F6064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Plan 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</w:t>
                  </w:r>
                  <w:r w:rsidRPr="00F6064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5C8B578A" w14:textId="1E4197F8" w:rsidR="009423E1" w:rsidRPr="001A2533" w:rsidRDefault="009423E1" w:rsidP="009423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F6064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Plan 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</w:t>
                  </w:r>
                  <w:r w:rsidRPr="00F6064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68AA26DE" w14:textId="3C5E6FD0" w:rsidR="009423E1" w:rsidRPr="001A2533" w:rsidRDefault="009423E1" w:rsidP="009423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F6064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Projekcija  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</w:t>
                  </w:r>
                  <w:r w:rsidRPr="00F6064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1267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62A200DE" w14:textId="6FE510A0" w:rsidR="009423E1" w:rsidRPr="001A2533" w:rsidRDefault="009423E1" w:rsidP="009423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F6064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Projekcija  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8</w:t>
                  </w:r>
                  <w:r w:rsidRPr="00F6064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1225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7C0825E7" w14:textId="59A768C8" w:rsidR="009423E1" w:rsidRPr="001A2533" w:rsidRDefault="009423E1" w:rsidP="009423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F6064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Indeks 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</w:t>
                  </w:r>
                  <w:r w:rsidRPr="00F6064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/202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</w:t>
                  </w:r>
                </w:p>
              </w:tc>
            </w:tr>
            <w:tr w:rsidR="001A2533" w:rsidRPr="001A2533" w14:paraId="11274709" w14:textId="77777777" w:rsidTr="005A53A4">
              <w:trPr>
                <w:trHeight w:val="20"/>
              </w:trPr>
              <w:tc>
                <w:tcPr>
                  <w:tcW w:w="308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C34B946" w14:textId="77777777" w:rsidR="001A2533" w:rsidRPr="001A2533" w:rsidRDefault="001A2533" w:rsidP="001A253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412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DB45FFC" w14:textId="77777777" w:rsidR="001A2533" w:rsidRPr="001A2533" w:rsidRDefault="001A2533" w:rsidP="001A253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412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BD3312B" w14:textId="77777777" w:rsidR="001A2533" w:rsidRPr="001A2533" w:rsidRDefault="001A2533" w:rsidP="001A253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0122AAC" w14:textId="77777777" w:rsidR="001A2533" w:rsidRPr="001A2533" w:rsidRDefault="001A2533" w:rsidP="001A253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3FBB943" w14:textId="77777777" w:rsidR="001A2533" w:rsidRPr="001A2533" w:rsidRDefault="001A2533" w:rsidP="001A253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267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AFF22B3" w14:textId="77777777" w:rsidR="001A2533" w:rsidRPr="001A2533" w:rsidRDefault="001A2533" w:rsidP="001A253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22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8E2DB1C" w14:textId="77777777" w:rsidR="001A2533" w:rsidRPr="001A2533" w:rsidRDefault="001A2533" w:rsidP="001A253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1FC8FD9" w14:textId="77777777" w:rsidR="001A2533" w:rsidRPr="001A2533" w:rsidRDefault="001A2533" w:rsidP="001A253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5F00B0" w:rsidRPr="001A2533" w14:paraId="2D01978A" w14:textId="77777777" w:rsidTr="005A53A4">
              <w:trPr>
                <w:trHeight w:val="20"/>
              </w:trPr>
              <w:tc>
                <w:tcPr>
                  <w:tcW w:w="308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ADCD786" w14:textId="77777777" w:rsidR="005F00B0" w:rsidRPr="001A2533" w:rsidRDefault="005F00B0" w:rsidP="005F00B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A253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PROGRAM 2203 Otplata kredita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7544EC72" w14:textId="403DC3EA" w:rsidR="005F00B0" w:rsidRPr="005F00B0" w:rsidRDefault="005F00B0" w:rsidP="005F00B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5F00B0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1.160.061,18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702FB72A" w14:textId="1C84AD80" w:rsidR="005F00B0" w:rsidRPr="005F00B0" w:rsidRDefault="005F00B0" w:rsidP="005F00B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5F00B0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1.178.500,00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7192B9DF" w14:textId="1F679416" w:rsidR="005F00B0" w:rsidRPr="005F00B0" w:rsidRDefault="005F00B0" w:rsidP="005F00B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5F00B0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1.150.000,00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24F18458" w14:textId="5CDB3EB4" w:rsidR="005F00B0" w:rsidRPr="005F00B0" w:rsidRDefault="005F00B0" w:rsidP="005F00B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5F00B0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1.040.000,00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606EDFD6" w14:textId="6AE845A9" w:rsidR="005F00B0" w:rsidRPr="005F00B0" w:rsidRDefault="005F00B0" w:rsidP="005F00B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5F00B0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784.000,00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188DF39B" w14:textId="0CE2483B" w:rsidR="005F00B0" w:rsidRPr="005F00B0" w:rsidRDefault="005F00B0" w:rsidP="005F00B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8"/>
                      <w:szCs w:val="18"/>
                      <w:lang w:eastAsia="hr-HR"/>
                    </w:rPr>
                  </w:pPr>
                  <w:r w:rsidRPr="005F00B0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97,58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18C73323" w14:textId="77777777" w:rsidR="005F00B0" w:rsidRPr="001A2533" w:rsidRDefault="005F00B0" w:rsidP="005F00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5F00B0" w:rsidRPr="001A2533" w14:paraId="21F0C9CC" w14:textId="77777777" w:rsidTr="00496FBD">
              <w:trPr>
                <w:trHeight w:val="20"/>
              </w:trPr>
              <w:tc>
                <w:tcPr>
                  <w:tcW w:w="308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11F4A19" w14:textId="77777777" w:rsidR="005F00B0" w:rsidRPr="001A2533" w:rsidRDefault="005F00B0" w:rsidP="005F00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A253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Tekući projekt T220302 OTPLATA KREDITA PREMA PROGRAMIMA 2011. GODINE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186A6711" w14:textId="074BFD99" w:rsidR="005F00B0" w:rsidRPr="005F00B0" w:rsidRDefault="005F00B0" w:rsidP="005F00B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5F00B0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109.983,83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4500C3AD" w14:textId="5A365DA7" w:rsidR="005F00B0" w:rsidRPr="005F00B0" w:rsidRDefault="005F00B0" w:rsidP="005F00B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5F00B0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119.500,00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495FAF25" w14:textId="7260A78D" w:rsidR="005F00B0" w:rsidRPr="005F00B0" w:rsidRDefault="005F00B0" w:rsidP="005F00B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5F00B0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110.000,00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76CEFC79" w14:textId="4621EB2D" w:rsidR="005F00B0" w:rsidRPr="005F00B0" w:rsidRDefault="005F00B0" w:rsidP="005F00B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5F00B0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7DB8AC95" w14:textId="4B5B58A2" w:rsidR="005F00B0" w:rsidRPr="005F00B0" w:rsidRDefault="005F00B0" w:rsidP="005F00B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5F00B0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30C1CF6F" w14:textId="3B64E35F" w:rsidR="005F00B0" w:rsidRPr="005F00B0" w:rsidRDefault="005F00B0" w:rsidP="005F00B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FF0000"/>
                      <w:sz w:val="18"/>
                      <w:szCs w:val="18"/>
                      <w:lang w:eastAsia="hr-HR"/>
                    </w:rPr>
                  </w:pPr>
                  <w:r w:rsidRPr="005F00B0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92,05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163FA02E" w14:textId="77777777" w:rsidR="005F00B0" w:rsidRPr="001A2533" w:rsidRDefault="005F00B0" w:rsidP="005F00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5F00B0" w:rsidRPr="001A2533" w14:paraId="56DC57B4" w14:textId="77777777" w:rsidTr="00496FBD">
              <w:trPr>
                <w:trHeight w:val="20"/>
              </w:trPr>
              <w:tc>
                <w:tcPr>
                  <w:tcW w:w="308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D7A5CB8" w14:textId="77777777" w:rsidR="005F00B0" w:rsidRPr="001A2533" w:rsidRDefault="005F00B0" w:rsidP="005F00B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A253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-       Kamate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4A43CEDE" w14:textId="749800A4" w:rsidR="005F00B0" w:rsidRPr="005F00B0" w:rsidRDefault="005F00B0" w:rsidP="005F00B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5F00B0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12.309,75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2663F431" w14:textId="4B8B98FA" w:rsidR="005F00B0" w:rsidRPr="005F00B0" w:rsidRDefault="005F00B0" w:rsidP="005F00B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5F00B0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19.500,00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639BB199" w14:textId="3C5BEA5A" w:rsidR="005F00B0" w:rsidRPr="005F00B0" w:rsidRDefault="005F00B0" w:rsidP="005F00B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5F00B0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10.000,00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66F92474" w14:textId="30D98329" w:rsidR="005F00B0" w:rsidRPr="005F00B0" w:rsidRDefault="005F00B0" w:rsidP="005F00B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5F00B0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7EF8693A" w14:textId="6E90127F" w:rsidR="005F00B0" w:rsidRPr="005F00B0" w:rsidRDefault="005F00B0" w:rsidP="005F00B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5F00B0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1AE9D646" w14:textId="4CC8B9CE" w:rsidR="005F00B0" w:rsidRPr="005F00B0" w:rsidRDefault="005F00B0" w:rsidP="005F00B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hr-HR"/>
                    </w:rPr>
                  </w:pPr>
                  <w:r w:rsidRPr="005F00B0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51,28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17CE0D2E" w14:textId="77777777" w:rsidR="005F00B0" w:rsidRPr="001A2533" w:rsidRDefault="005F00B0" w:rsidP="005F00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5F00B0" w:rsidRPr="001A2533" w14:paraId="35ED8515" w14:textId="77777777" w:rsidTr="00D24598">
              <w:trPr>
                <w:trHeight w:val="20"/>
              </w:trPr>
              <w:tc>
                <w:tcPr>
                  <w:tcW w:w="308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E1D84DB" w14:textId="77777777" w:rsidR="005F00B0" w:rsidRPr="001A2533" w:rsidRDefault="005F00B0" w:rsidP="005F00B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A253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-       Glavnica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2D7EB80D" w14:textId="77B500F5" w:rsidR="005F00B0" w:rsidRPr="005F00B0" w:rsidRDefault="005F00B0" w:rsidP="005F00B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5F00B0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97.674,08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7167932D" w14:textId="7A71292D" w:rsidR="005F00B0" w:rsidRPr="005F00B0" w:rsidRDefault="005F00B0" w:rsidP="005F00B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5F00B0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100.000,00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2D8617FD" w14:textId="20CED5F1" w:rsidR="005F00B0" w:rsidRPr="005F00B0" w:rsidRDefault="005F00B0" w:rsidP="005F00B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5F00B0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100.000,00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0C531B75" w14:textId="1F727A4E" w:rsidR="005F00B0" w:rsidRPr="005F00B0" w:rsidRDefault="005F00B0" w:rsidP="005F00B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5F00B0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6B51031C" w14:textId="5195E5B8" w:rsidR="005F00B0" w:rsidRPr="005F00B0" w:rsidRDefault="005F00B0" w:rsidP="005F00B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5F00B0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1DF13E70" w14:textId="0CE23146" w:rsidR="005F00B0" w:rsidRPr="005F00B0" w:rsidRDefault="005F00B0" w:rsidP="005F00B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hr-HR"/>
                    </w:rPr>
                  </w:pPr>
                  <w:r w:rsidRPr="005F00B0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100,00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4AF50C81" w14:textId="77777777" w:rsidR="005F00B0" w:rsidRPr="001A2533" w:rsidRDefault="005F00B0" w:rsidP="005F00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5F00B0" w:rsidRPr="001A2533" w14:paraId="3D2ADC80" w14:textId="77777777" w:rsidTr="00496FBD">
              <w:trPr>
                <w:trHeight w:val="20"/>
              </w:trPr>
              <w:tc>
                <w:tcPr>
                  <w:tcW w:w="308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11AB669" w14:textId="77777777" w:rsidR="005F00B0" w:rsidRPr="001A2533" w:rsidRDefault="005F00B0" w:rsidP="005F00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A253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Tekući projekt T220305 OTPLATA KREDITA PREMA PROGRAMIMA 2017. GODINE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28D4D7A7" w14:textId="117E1C8E" w:rsidR="005F00B0" w:rsidRPr="005F00B0" w:rsidRDefault="005F00B0" w:rsidP="005F00B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5F00B0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266.373,56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0861DEBD" w14:textId="3EBAC711" w:rsidR="005F00B0" w:rsidRPr="005F00B0" w:rsidRDefault="005F00B0" w:rsidP="005F00B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5F00B0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275.000,00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2DAAAD90" w14:textId="5896E9E6" w:rsidR="005F00B0" w:rsidRPr="005F00B0" w:rsidRDefault="005F00B0" w:rsidP="005F00B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5F00B0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256.000,00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07D129EF" w14:textId="51D146FB" w:rsidR="005F00B0" w:rsidRPr="005F00B0" w:rsidRDefault="005F00B0" w:rsidP="005F00B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5F00B0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256.000,00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7E426746" w14:textId="751E856A" w:rsidR="005F00B0" w:rsidRPr="005F00B0" w:rsidRDefault="005F00B0" w:rsidP="005F00B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5F00B0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5480E423" w14:textId="73CA3C59" w:rsidR="005F00B0" w:rsidRPr="005F00B0" w:rsidRDefault="005F00B0" w:rsidP="005F00B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FF0000"/>
                      <w:sz w:val="18"/>
                      <w:szCs w:val="18"/>
                      <w:lang w:eastAsia="hr-HR"/>
                    </w:rPr>
                  </w:pPr>
                  <w:r w:rsidRPr="005F00B0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93,09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6FBCE85B" w14:textId="77777777" w:rsidR="005F00B0" w:rsidRPr="001A2533" w:rsidRDefault="005F00B0" w:rsidP="005F00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5F00B0" w:rsidRPr="001A2533" w14:paraId="197C4E34" w14:textId="77777777" w:rsidTr="00496FBD">
              <w:trPr>
                <w:trHeight w:val="20"/>
              </w:trPr>
              <w:tc>
                <w:tcPr>
                  <w:tcW w:w="308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059F4A4" w14:textId="77777777" w:rsidR="005F00B0" w:rsidRPr="001A2533" w:rsidRDefault="005F00B0" w:rsidP="005F00B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A253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-       Kamate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060AFEC4" w14:textId="569A69F7" w:rsidR="005F00B0" w:rsidRPr="005F00B0" w:rsidRDefault="005F00B0" w:rsidP="005F00B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5F00B0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35.435,88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6EDC47BE" w14:textId="387090FB" w:rsidR="005F00B0" w:rsidRPr="005F00B0" w:rsidRDefault="005F00B0" w:rsidP="005F00B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5F00B0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44.000,00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13B93A1D" w14:textId="5211E1A1" w:rsidR="005F00B0" w:rsidRPr="005F00B0" w:rsidRDefault="005F00B0" w:rsidP="005F00B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5F00B0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25.000,00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43F72834" w14:textId="79FB3E75" w:rsidR="005F00B0" w:rsidRPr="005F00B0" w:rsidRDefault="005F00B0" w:rsidP="005F00B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5F00B0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25.000,00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7BCE192C" w14:textId="7F7C69E6" w:rsidR="005F00B0" w:rsidRPr="005F00B0" w:rsidRDefault="005F00B0" w:rsidP="005F00B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5F00B0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2CA8955C" w14:textId="4ECD0117" w:rsidR="005F00B0" w:rsidRPr="005F00B0" w:rsidRDefault="005F00B0" w:rsidP="005F00B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hr-HR"/>
                    </w:rPr>
                  </w:pPr>
                  <w:r w:rsidRPr="005F00B0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56,82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5A76C54F" w14:textId="77777777" w:rsidR="005F00B0" w:rsidRPr="001A2533" w:rsidRDefault="005F00B0" w:rsidP="005F00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5F00B0" w:rsidRPr="001A2533" w14:paraId="0DA28450" w14:textId="77777777" w:rsidTr="00496FBD">
              <w:trPr>
                <w:trHeight w:val="20"/>
              </w:trPr>
              <w:tc>
                <w:tcPr>
                  <w:tcW w:w="308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0D0E6F3" w14:textId="77777777" w:rsidR="005F00B0" w:rsidRPr="001A2533" w:rsidRDefault="005F00B0" w:rsidP="005F00B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A253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-       Glavnica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7938CBBF" w14:textId="5353D0D3" w:rsidR="005F00B0" w:rsidRPr="005F00B0" w:rsidRDefault="005F00B0" w:rsidP="005F00B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5F00B0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230.937,68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12ED4591" w14:textId="153E4FDE" w:rsidR="005F00B0" w:rsidRPr="005F00B0" w:rsidRDefault="005F00B0" w:rsidP="005F00B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5F00B0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231.000,00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339283CC" w14:textId="6B9A6A64" w:rsidR="005F00B0" w:rsidRPr="005F00B0" w:rsidRDefault="005F00B0" w:rsidP="005F00B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5F00B0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231.000,00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16D704D3" w14:textId="2C756D20" w:rsidR="005F00B0" w:rsidRPr="005F00B0" w:rsidRDefault="005F00B0" w:rsidP="005F00B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5F00B0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231.000,00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51E0D2B7" w14:textId="799D64D3" w:rsidR="005F00B0" w:rsidRPr="005F00B0" w:rsidRDefault="005F00B0" w:rsidP="005F00B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5F00B0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39009BEF" w14:textId="64727669" w:rsidR="005F00B0" w:rsidRPr="005F00B0" w:rsidRDefault="005F00B0" w:rsidP="005F00B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hr-HR"/>
                    </w:rPr>
                  </w:pPr>
                  <w:r w:rsidRPr="005F00B0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100,00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676AF76A" w14:textId="77777777" w:rsidR="005F00B0" w:rsidRPr="001A2533" w:rsidRDefault="005F00B0" w:rsidP="005F00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5F00B0" w:rsidRPr="001A2533" w14:paraId="59F87529" w14:textId="77777777" w:rsidTr="00496FBD">
              <w:trPr>
                <w:trHeight w:val="20"/>
              </w:trPr>
              <w:tc>
                <w:tcPr>
                  <w:tcW w:w="308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EBAACA2" w14:textId="77777777" w:rsidR="005F00B0" w:rsidRPr="001A2533" w:rsidRDefault="005F00B0" w:rsidP="005F00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A253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Tekući projekt T220309 OTPLATA KREDITA PREMA PROGRAMIMA 2021.  GODINE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4A7D85D6" w14:textId="1F38D37C" w:rsidR="005F00B0" w:rsidRPr="005F00B0" w:rsidRDefault="005F00B0" w:rsidP="005F00B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5F00B0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165.523,67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4C844B6B" w14:textId="7F700F64" w:rsidR="005F00B0" w:rsidRPr="005F00B0" w:rsidRDefault="005F00B0" w:rsidP="005F00B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5F00B0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166.500,00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0A4E1833" w14:textId="1521B8FC" w:rsidR="005F00B0" w:rsidRPr="005F00B0" w:rsidRDefault="005F00B0" w:rsidP="005F00B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5F00B0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166.500,00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71030536" w14:textId="3DF40FA3" w:rsidR="005F00B0" w:rsidRPr="005F00B0" w:rsidRDefault="005F00B0" w:rsidP="005F00B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5F00B0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166.500,00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1BEBDAA9" w14:textId="049FDF38" w:rsidR="005F00B0" w:rsidRPr="005F00B0" w:rsidRDefault="005F00B0" w:rsidP="005F00B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5F00B0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166.500,00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42304A8E" w14:textId="1D93DA06" w:rsidR="005F00B0" w:rsidRPr="005F00B0" w:rsidRDefault="005F00B0" w:rsidP="005F00B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FF0000"/>
                      <w:sz w:val="18"/>
                      <w:szCs w:val="18"/>
                      <w:lang w:eastAsia="hr-HR"/>
                    </w:rPr>
                  </w:pPr>
                  <w:r w:rsidRPr="005F00B0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100,00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51A8F629" w14:textId="77777777" w:rsidR="005F00B0" w:rsidRPr="001A2533" w:rsidRDefault="005F00B0" w:rsidP="005F00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5F00B0" w:rsidRPr="001A2533" w14:paraId="25E2F7B3" w14:textId="77777777" w:rsidTr="00496FBD">
              <w:trPr>
                <w:trHeight w:val="20"/>
              </w:trPr>
              <w:tc>
                <w:tcPr>
                  <w:tcW w:w="308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BB37FCF" w14:textId="77777777" w:rsidR="005F00B0" w:rsidRPr="001A2533" w:rsidRDefault="005F00B0" w:rsidP="005F00B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A253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-       Kamate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203B00D7" w14:textId="7CFF84BD" w:rsidR="005F00B0" w:rsidRPr="005F00B0" w:rsidRDefault="005F00B0" w:rsidP="005F00B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5F00B0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6.397,31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129C0D61" w14:textId="61E7ED2A" w:rsidR="005F00B0" w:rsidRPr="005F00B0" w:rsidRDefault="005F00B0" w:rsidP="005F00B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5F00B0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6.500,00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07B9EA7B" w14:textId="36330422" w:rsidR="005F00B0" w:rsidRPr="005F00B0" w:rsidRDefault="005F00B0" w:rsidP="005F00B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5F00B0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6.500,00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0265128E" w14:textId="4BC41749" w:rsidR="005F00B0" w:rsidRPr="005F00B0" w:rsidRDefault="005F00B0" w:rsidP="005F00B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5F00B0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6.500,00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7A8588F4" w14:textId="680D70AD" w:rsidR="005F00B0" w:rsidRPr="005F00B0" w:rsidRDefault="005F00B0" w:rsidP="005F00B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5F00B0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6.500,00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6FE401C2" w14:textId="691A4162" w:rsidR="005F00B0" w:rsidRPr="005F00B0" w:rsidRDefault="005F00B0" w:rsidP="005F00B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hr-HR"/>
                    </w:rPr>
                  </w:pPr>
                  <w:r w:rsidRPr="005F00B0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100,00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19246FD5" w14:textId="77777777" w:rsidR="005F00B0" w:rsidRPr="001A2533" w:rsidRDefault="005F00B0" w:rsidP="005F00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5F00B0" w:rsidRPr="001A2533" w14:paraId="7D971EDF" w14:textId="77777777" w:rsidTr="00496FBD">
              <w:trPr>
                <w:trHeight w:val="20"/>
              </w:trPr>
              <w:tc>
                <w:tcPr>
                  <w:tcW w:w="308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F456625" w14:textId="77777777" w:rsidR="005F00B0" w:rsidRPr="001A2533" w:rsidRDefault="005F00B0" w:rsidP="005F00B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A253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-       Glavnica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746C644B" w14:textId="720B8357" w:rsidR="005F00B0" w:rsidRPr="005F00B0" w:rsidRDefault="005F00B0" w:rsidP="005F00B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5F00B0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159.126,36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7D507CB1" w14:textId="160BD5BA" w:rsidR="005F00B0" w:rsidRPr="005F00B0" w:rsidRDefault="005F00B0" w:rsidP="005F00B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5F00B0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160.000,00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13CC7E6D" w14:textId="7964F146" w:rsidR="005F00B0" w:rsidRPr="005F00B0" w:rsidRDefault="005F00B0" w:rsidP="005F00B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5F00B0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160.000,00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271AD345" w14:textId="117B7C6E" w:rsidR="005F00B0" w:rsidRPr="005F00B0" w:rsidRDefault="005F00B0" w:rsidP="005F00B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5F00B0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160.000,00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4B27D655" w14:textId="346E0FA0" w:rsidR="005F00B0" w:rsidRPr="005F00B0" w:rsidRDefault="005F00B0" w:rsidP="005F00B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5F00B0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160.000,00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525653AB" w14:textId="09253D24" w:rsidR="005F00B0" w:rsidRPr="005F00B0" w:rsidRDefault="005F00B0" w:rsidP="005F00B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hr-HR"/>
                    </w:rPr>
                  </w:pPr>
                  <w:r w:rsidRPr="005F00B0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100,00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54D4AA53" w14:textId="77777777" w:rsidR="005F00B0" w:rsidRPr="001A2533" w:rsidRDefault="005F00B0" w:rsidP="005F00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5F00B0" w:rsidRPr="001A2533" w14:paraId="21F7910E" w14:textId="77777777" w:rsidTr="00496FBD">
              <w:trPr>
                <w:trHeight w:val="20"/>
              </w:trPr>
              <w:tc>
                <w:tcPr>
                  <w:tcW w:w="308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988405B" w14:textId="77777777" w:rsidR="005F00B0" w:rsidRPr="001A2533" w:rsidRDefault="005F00B0" w:rsidP="005F00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A253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Tekući projekt T220310 OTPLATA KREDITA PREMA PROGRAMIMA 2020 GODINE - ESB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6B19B9E6" w14:textId="51A71DF2" w:rsidR="005F00B0" w:rsidRPr="005F00B0" w:rsidRDefault="005F00B0" w:rsidP="005F00B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5F00B0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592.060,30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54FD9A66" w14:textId="64C3193C" w:rsidR="005F00B0" w:rsidRPr="005F00B0" w:rsidRDefault="005F00B0" w:rsidP="005F00B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5F00B0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590.000,00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20191FFC" w14:textId="7E8DB047" w:rsidR="005F00B0" w:rsidRPr="005F00B0" w:rsidRDefault="005F00B0" w:rsidP="005F00B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5F00B0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590.000,00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7EECD3B8" w14:textId="3E32E37C" w:rsidR="005F00B0" w:rsidRPr="005F00B0" w:rsidRDefault="005F00B0" w:rsidP="005F00B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5F00B0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590.000,00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5E833D7E" w14:textId="661F9420" w:rsidR="005F00B0" w:rsidRPr="005F00B0" w:rsidRDefault="005F00B0" w:rsidP="005F00B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5F00B0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590.000,00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6BDAEA28" w14:textId="7B371ED6" w:rsidR="005F00B0" w:rsidRPr="005F00B0" w:rsidRDefault="005F00B0" w:rsidP="005F00B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FF0000"/>
                      <w:sz w:val="18"/>
                      <w:szCs w:val="18"/>
                      <w:lang w:eastAsia="hr-HR"/>
                    </w:rPr>
                  </w:pPr>
                  <w:r w:rsidRPr="005F00B0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100,00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4855E323" w14:textId="77777777" w:rsidR="005F00B0" w:rsidRPr="001A2533" w:rsidRDefault="005F00B0" w:rsidP="005F00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5F00B0" w:rsidRPr="001A2533" w14:paraId="0201B699" w14:textId="77777777" w:rsidTr="00496FBD">
              <w:trPr>
                <w:trHeight w:val="20"/>
              </w:trPr>
              <w:tc>
                <w:tcPr>
                  <w:tcW w:w="308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18489AC" w14:textId="77777777" w:rsidR="005F00B0" w:rsidRPr="001A2533" w:rsidRDefault="005F00B0" w:rsidP="005F00B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A253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-       Kamate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44A25F2E" w14:textId="7D4EE78D" w:rsidR="005F00B0" w:rsidRPr="005F00B0" w:rsidRDefault="005F00B0" w:rsidP="005F00B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5F00B0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57.187,38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242A3D6E" w14:textId="025235A9" w:rsidR="005F00B0" w:rsidRPr="005F00B0" w:rsidRDefault="005F00B0" w:rsidP="005F00B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5F00B0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55.000,00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03837703" w14:textId="28AC48ED" w:rsidR="005F00B0" w:rsidRPr="005F00B0" w:rsidRDefault="005F00B0" w:rsidP="005F00B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5F00B0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55.000,00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65795D98" w14:textId="7D5CCF23" w:rsidR="005F00B0" w:rsidRPr="005F00B0" w:rsidRDefault="005F00B0" w:rsidP="005F00B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5F00B0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55.000,00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7C087033" w14:textId="0B260591" w:rsidR="005F00B0" w:rsidRPr="005F00B0" w:rsidRDefault="005F00B0" w:rsidP="005F00B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5F00B0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55.000,00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6AC54884" w14:textId="22E070E8" w:rsidR="005F00B0" w:rsidRPr="005F00B0" w:rsidRDefault="005F00B0" w:rsidP="005F00B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hr-HR"/>
                    </w:rPr>
                  </w:pPr>
                  <w:r w:rsidRPr="005F00B0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100,00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2D7BD0B0" w14:textId="77777777" w:rsidR="005F00B0" w:rsidRPr="001A2533" w:rsidRDefault="005F00B0" w:rsidP="005F00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5F00B0" w:rsidRPr="001A2533" w14:paraId="46AEF88F" w14:textId="77777777" w:rsidTr="00496FBD">
              <w:trPr>
                <w:trHeight w:val="20"/>
              </w:trPr>
              <w:tc>
                <w:tcPr>
                  <w:tcW w:w="308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6C6CA13" w14:textId="77777777" w:rsidR="005F00B0" w:rsidRPr="001A2533" w:rsidRDefault="005F00B0" w:rsidP="005F00B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A253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-       Glavnica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6343011C" w14:textId="307D9B29" w:rsidR="005F00B0" w:rsidRPr="005F00B0" w:rsidRDefault="005F00B0" w:rsidP="005F00B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5F00B0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534.872,92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1C8E8796" w14:textId="34B183E7" w:rsidR="005F00B0" w:rsidRPr="005F00B0" w:rsidRDefault="005F00B0" w:rsidP="005F00B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5F00B0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535.000,00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22F43500" w14:textId="2F9C4BFF" w:rsidR="005F00B0" w:rsidRPr="005F00B0" w:rsidRDefault="005F00B0" w:rsidP="005F00B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5F00B0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535.000,00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0DA1FAA0" w14:textId="4A0DD968" w:rsidR="005F00B0" w:rsidRPr="005F00B0" w:rsidRDefault="005F00B0" w:rsidP="005F00B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5F00B0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535.000,00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1A187364" w14:textId="73C20584" w:rsidR="005F00B0" w:rsidRPr="005F00B0" w:rsidRDefault="005F00B0" w:rsidP="005F00B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5F00B0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535.000,00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370F7DB3" w14:textId="2C820A02" w:rsidR="005F00B0" w:rsidRPr="005F00B0" w:rsidRDefault="005F00B0" w:rsidP="005F00B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hr-HR"/>
                    </w:rPr>
                  </w:pPr>
                  <w:r w:rsidRPr="005F00B0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100,00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6856029C" w14:textId="77777777" w:rsidR="005F00B0" w:rsidRPr="001A2533" w:rsidRDefault="005F00B0" w:rsidP="005F00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5F00B0" w:rsidRPr="001A2533" w14:paraId="356A1A9C" w14:textId="77777777" w:rsidTr="00496FBD">
              <w:trPr>
                <w:trHeight w:val="20"/>
              </w:trPr>
              <w:tc>
                <w:tcPr>
                  <w:tcW w:w="308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1825047" w14:textId="77777777" w:rsidR="005F00B0" w:rsidRPr="001A2533" w:rsidRDefault="005F00B0" w:rsidP="005F00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A253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Tekući projekt T220311 OTPLATA KREDITA PREMA PROGRAMIMA 2020 GODINE - HBOR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3F4E94D3" w14:textId="4A31C98F" w:rsidR="005F00B0" w:rsidRPr="005F00B0" w:rsidRDefault="005F00B0" w:rsidP="005F00B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5F00B0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26.119,82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44B0451C" w14:textId="04600D2F" w:rsidR="005F00B0" w:rsidRPr="005F00B0" w:rsidRDefault="005F00B0" w:rsidP="005F00B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5F00B0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27.500,00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39581093" w14:textId="69B94296" w:rsidR="005F00B0" w:rsidRPr="005F00B0" w:rsidRDefault="005F00B0" w:rsidP="005F00B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5F00B0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27.500,00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0280A33C" w14:textId="3C9E58A7" w:rsidR="005F00B0" w:rsidRPr="005F00B0" w:rsidRDefault="005F00B0" w:rsidP="005F00B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5F00B0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27.500,00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1C02E162" w14:textId="3F0914EB" w:rsidR="005F00B0" w:rsidRPr="005F00B0" w:rsidRDefault="005F00B0" w:rsidP="005F00B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5F00B0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27.500,00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358D2301" w14:textId="3BADED86" w:rsidR="005F00B0" w:rsidRPr="005F00B0" w:rsidRDefault="005F00B0" w:rsidP="005F00B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FF0000"/>
                      <w:sz w:val="18"/>
                      <w:szCs w:val="18"/>
                      <w:lang w:eastAsia="hr-HR"/>
                    </w:rPr>
                  </w:pPr>
                  <w:r w:rsidRPr="005F00B0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100,00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0284A2E7" w14:textId="77777777" w:rsidR="005F00B0" w:rsidRPr="001A2533" w:rsidRDefault="005F00B0" w:rsidP="005F00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5F00B0" w:rsidRPr="001A2533" w14:paraId="66DDB093" w14:textId="77777777" w:rsidTr="00496FBD">
              <w:trPr>
                <w:trHeight w:val="20"/>
              </w:trPr>
              <w:tc>
                <w:tcPr>
                  <w:tcW w:w="308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28BB056" w14:textId="77777777" w:rsidR="005F00B0" w:rsidRPr="001A2533" w:rsidRDefault="005F00B0" w:rsidP="005F00B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A253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-       Kamate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03F89FAC" w14:textId="6E134095" w:rsidR="005F00B0" w:rsidRPr="005F00B0" w:rsidRDefault="005F00B0" w:rsidP="005F00B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5F00B0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898,34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74124772" w14:textId="1859F77D" w:rsidR="005F00B0" w:rsidRPr="005F00B0" w:rsidRDefault="005F00B0" w:rsidP="005F00B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5F00B0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7C4BE8EE" w14:textId="74CEA568" w:rsidR="005F00B0" w:rsidRPr="005F00B0" w:rsidRDefault="005F00B0" w:rsidP="005F00B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5F00B0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0733F0DE" w14:textId="136D072D" w:rsidR="005F00B0" w:rsidRPr="005F00B0" w:rsidRDefault="005F00B0" w:rsidP="005F00B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5F00B0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900,00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6EAC389B" w14:textId="4E09C254" w:rsidR="005F00B0" w:rsidRPr="005F00B0" w:rsidRDefault="005F00B0" w:rsidP="005F00B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5F00B0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900,00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600488D8" w14:textId="7422FC79" w:rsidR="005F00B0" w:rsidRPr="005F00B0" w:rsidRDefault="005F00B0" w:rsidP="005F00B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hr-HR"/>
                    </w:rPr>
                  </w:pPr>
                  <w:r w:rsidRPr="005F00B0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100,00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2902AE19" w14:textId="77777777" w:rsidR="005F00B0" w:rsidRPr="001A2533" w:rsidRDefault="005F00B0" w:rsidP="005F00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5F00B0" w:rsidRPr="001A2533" w14:paraId="052479AB" w14:textId="77777777" w:rsidTr="00496FBD">
              <w:trPr>
                <w:trHeight w:val="20"/>
              </w:trPr>
              <w:tc>
                <w:tcPr>
                  <w:tcW w:w="308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1CBD9C8" w14:textId="77777777" w:rsidR="005F00B0" w:rsidRPr="001A2533" w:rsidRDefault="005F00B0" w:rsidP="005F00B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A253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-       Glavnica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646EBA73" w14:textId="1CFD808B" w:rsidR="005F00B0" w:rsidRPr="005F00B0" w:rsidRDefault="005F00B0" w:rsidP="005F00B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5F00B0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25.221,48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06F3C418" w14:textId="5AF3AD21" w:rsidR="005F00B0" w:rsidRPr="005F00B0" w:rsidRDefault="005F00B0" w:rsidP="005F00B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5F00B0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26.600,00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50B678ED" w14:textId="77BFEB76" w:rsidR="005F00B0" w:rsidRPr="005F00B0" w:rsidRDefault="005F00B0" w:rsidP="005F00B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5F00B0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26.600,00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0349FC62" w14:textId="0C41329A" w:rsidR="005F00B0" w:rsidRPr="005F00B0" w:rsidRDefault="005F00B0" w:rsidP="005F00B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5F00B0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26.600,00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4863FEBD" w14:textId="57DA15B9" w:rsidR="005F00B0" w:rsidRPr="005F00B0" w:rsidRDefault="005F00B0" w:rsidP="005F00B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5F00B0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26.600,00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3F3068E9" w14:textId="24C6E8A1" w:rsidR="005F00B0" w:rsidRPr="005F00B0" w:rsidRDefault="005F00B0" w:rsidP="005F00B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hr-HR"/>
                    </w:rPr>
                  </w:pPr>
                  <w:r w:rsidRPr="005F00B0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100,00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3F3591BB" w14:textId="77777777" w:rsidR="005F00B0" w:rsidRPr="001A2533" w:rsidRDefault="005F00B0" w:rsidP="005F00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</w:tbl>
          <w:p w14:paraId="269F770C" w14:textId="77777777" w:rsidR="005A53A4" w:rsidRDefault="005A53A4" w:rsidP="00B66D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  <w:p w14:paraId="6FA56ECA" w14:textId="02984519" w:rsidR="006A4A9A" w:rsidRPr="00F72F50" w:rsidRDefault="006A4A9A" w:rsidP="00B66D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D5A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Šifra i naziv aktivnosti/projekta u Proračunu: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    </w:t>
            </w:r>
            <w:r w:rsidR="00801C7F" w:rsidRPr="00801C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Tekući projekt T220302 OTPLATA KREDITA PREMA PROGRAMIMA 2011. GODINE</w:t>
            </w:r>
          </w:p>
        </w:tc>
      </w:tr>
      <w:tr w:rsidR="006A4A9A" w:rsidRPr="00F72F50" w14:paraId="39EEDEC9" w14:textId="77777777" w:rsidTr="00E45EDD">
        <w:trPr>
          <w:trHeight w:val="30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57D2" w14:textId="0772A68D" w:rsidR="006A4A9A" w:rsidRPr="00C246B5" w:rsidRDefault="006A4A9A" w:rsidP="001D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246B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  <w:t xml:space="preserve">Zakonske i druge pravne osnove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  <w:t>aktivnosti</w:t>
            </w:r>
          </w:p>
          <w:p w14:paraId="2DB5FE70" w14:textId="5F49F802" w:rsidR="006A4A9A" w:rsidRPr="00F74727" w:rsidRDefault="00801C7F" w:rsidP="001D1669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801C7F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Zakon o proračunu, Pravilnik o postupku zaduživanja jedinica lokalne i područne (regionalne) samouprave i davanju jamstva jedinica lokalne i područne (regionalne) samouprave, Odluka o izvršavanju proračuna Grada Crikvenice </w:t>
            </w:r>
          </w:p>
        </w:tc>
      </w:tr>
      <w:tr w:rsidR="006A4A9A" w:rsidRPr="00F72F50" w14:paraId="6C0583E0" w14:textId="77777777" w:rsidTr="00E45EDD">
        <w:trPr>
          <w:trHeight w:val="30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A588" w14:textId="77777777" w:rsidR="006A4A9A" w:rsidRPr="00F74727" w:rsidRDefault="006A4A9A" w:rsidP="001D1669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F747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Obrazloženje aktivnosti/projekta</w:t>
            </w:r>
          </w:p>
          <w:p w14:paraId="540C0415" w14:textId="5636D345" w:rsidR="00AC0218" w:rsidRPr="00F74727" w:rsidRDefault="00AC0218" w:rsidP="00AC0218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Kredit iz 2011. godine  kod Zagrebačke banke d.d. uzet je u iznosu 11.000.000 kuna sukladno Odluci Gradskog vijeća od 20. listopada 2011. godine („Službene novine Primorsko-goranske županije“ broj  35/11.). Kredit ima valutnu klauzulu u EUR (24.418,52 EUR kvartalno), rok otplate je 15 godina, bez počeka, s otplatom u 60 tromjesečnih rata i tromjesečni obračun kamata,  s početkom otplate 31.03.2012. godine  uz varijabilnu kamatnu stopu tromjesečni EURIBOR +1,09 % godišnje</w:t>
            </w:r>
            <w:r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. Kredit završava s otplatom krajem 202</w:t>
            </w:r>
            <w:r w:rsidR="008B0FA2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6</w:t>
            </w:r>
            <w:r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. godine.</w:t>
            </w:r>
            <w:r w:rsidR="004844F2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</w:p>
        </w:tc>
      </w:tr>
      <w:tr w:rsidR="00FA793B" w:rsidRPr="00F72F50" w14:paraId="30E3B98B" w14:textId="77777777" w:rsidTr="00E45EDD">
        <w:trPr>
          <w:trHeight w:val="30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9538" w14:textId="77777777" w:rsidR="00FA793B" w:rsidRDefault="001E63BA" w:rsidP="001D1669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Pokazatelj uspješnosti:</w:t>
            </w:r>
          </w:p>
          <w:p w14:paraId="6A14894A" w14:textId="6925DC95" w:rsidR="001E63BA" w:rsidRPr="001E63BA" w:rsidRDefault="001E63BA" w:rsidP="001D1669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1E63BA">
              <w:rPr>
                <w:rFonts w:ascii="Calibri" w:hAnsi="Calibri" w:cs="Calibri"/>
                <w:bCs/>
                <w:sz w:val="18"/>
                <w:szCs w:val="18"/>
              </w:rPr>
              <w:t>Ovaj program nema direktni pokazatelj uspješnosti no bitno je da kreditno zaduženje bude u zakonski zadanim okvirima</w:t>
            </w:r>
            <w:r w:rsidR="00BB0351">
              <w:rPr>
                <w:rFonts w:ascii="Calibri" w:hAnsi="Calibri" w:cs="Calibri"/>
                <w:bCs/>
                <w:sz w:val="18"/>
                <w:szCs w:val="18"/>
              </w:rPr>
              <w:t>,</w:t>
            </w:r>
            <w:r w:rsidRPr="001E63BA">
              <w:rPr>
                <w:rFonts w:ascii="Calibri" w:hAnsi="Calibri" w:cs="Calibri"/>
                <w:bCs/>
                <w:sz w:val="18"/>
                <w:szCs w:val="18"/>
              </w:rPr>
              <w:t xml:space="preserve"> ali i da ne utječe znatno na smanjenje likvidnosti odnosno da su realizirani prihodi dostatni za  otplatu kredita</w:t>
            </w:r>
            <w:r w:rsidR="00E45EDD">
              <w:rPr>
                <w:rFonts w:ascii="Calibri" w:hAnsi="Calibri" w:cs="Calibri"/>
                <w:bCs/>
                <w:sz w:val="18"/>
                <w:szCs w:val="18"/>
              </w:rPr>
              <w:t>.</w:t>
            </w:r>
          </w:p>
        </w:tc>
      </w:tr>
    </w:tbl>
    <w:p w14:paraId="458B9347" w14:textId="73E8E4FB" w:rsidR="006A4A9A" w:rsidRDefault="006A4A9A" w:rsidP="006A4A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48A56C84" w14:textId="77777777" w:rsidR="00B033EB" w:rsidRDefault="00B033EB" w:rsidP="006A4A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W w:w="1119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801C7F" w:rsidRPr="00F72F50" w14:paraId="75528D46" w14:textId="77777777" w:rsidTr="00C02C41">
        <w:trPr>
          <w:trHeight w:val="30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13179" w14:textId="77777777" w:rsidR="00801C7F" w:rsidRDefault="00801C7F" w:rsidP="001D1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  <w:p w14:paraId="3C03B564" w14:textId="738F3756" w:rsidR="00801C7F" w:rsidRPr="00F72F50" w:rsidRDefault="00801C7F" w:rsidP="001D1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D5A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Šifra i naziv aktivnosti/projekta u Proračunu: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    </w:t>
            </w:r>
            <w:r w:rsidRPr="00801C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Tekući projekt T220302 OTPLATA KREDITA PREMA PROGRAMIMA 201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7</w:t>
            </w:r>
            <w:r w:rsidRPr="00801C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. GODINE</w:t>
            </w:r>
          </w:p>
        </w:tc>
      </w:tr>
      <w:tr w:rsidR="00801C7F" w:rsidRPr="00F72F50" w14:paraId="10012C7F" w14:textId="77777777" w:rsidTr="00C02C41">
        <w:trPr>
          <w:trHeight w:val="30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AF5C" w14:textId="77777777" w:rsidR="00801C7F" w:rsidRPr="00C246B5" w:rsidRDefault="00801C7F" w:rsidP="001D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246B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  <w:lastRenderedPageBreak/>
              <w:t xml:space="preserve">Zakonske i druge pravne osnove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  <w:t>aktivnosti</w:t>
            </w:r>
          </w:p>
          <w:p w14:paraId="310E6338" w14:textId="49C77301" w:rsidR="00801C7F" w:rsidRPr="00F74727" w:rsidRDefault="00801C7F" w:rsidP="001D1669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801C7F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Zakon o proračunu, Pravilnik o postupku zaduživanja jedinica lokalne i područne (regionalne) </w:t>
            </w:r>
          </w:p>
        </w:tc>
      </w:tr>
      <w:tr w:rsidR="00801C7F" w:rsidRPr="00F72F50" w14:paraId="22E8A600" w14:textId="77777777" w:rsidTr="00C02C41">
        <w:trPr>
          <w:trHeight w:val="30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ACC0" w14:textId="77777777" w:rsidR="00801C7F" w:rsidRPr="00F74727" w:rsidRDefault="00801C7F" w:rsidP="001D1669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F747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Obrazloženje aktivnosti/projekta</w:t>
            </w:r>
          </w:p>
          <w:p w14:paraId="6C340675" w14:textId="7D9139CD" w:rsidR="00801C7F" w:rsidRPr="00F74727" w:rsidRDefault="00AC0218" w:rsidP="001D1669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Kredit iz 2017. godine  kod Erste &amp;</w:t>
            </w:r>
            <w:r w:rsidR="00E07C49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Ste</w:t>
            </w:r>
            <w:r w:rsidR="00DC306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i</w:t>
            </w:r>
            <w:r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rmarkische</w:t>
            </w:r>
            <w:proofErr w:type="spellEnd"/>
            <w:r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bank</w:t>
            </w:r>
            <w:proofErr w:type="spellEnd"/>
            <w:r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d.d.  uzet je u iznosu 17.400,000,00  kuna bez valutne klauzule sukladno Odluci Gradskog vijeća od 17. listopada 2017. godine („Službene novine Grada Crikvenice“ broj  36/17.). Rok otplate je 10 godina, bez počeka, s početkom otplate 31.03.2018. godine,   otplatom u 40 tromjesečnih rata i tromjesečni obračun kamata uz varijabilnu kamatnu 3-mjesečni Trezorski zapisi Ministarstva financija  RH+ 1,10% godišnje.</w:t>
            </w:r>
            <w:r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Kredit završava s otplatom krajem 202</w:t>
            </w:r>
            <w:r w:rsidR="008B0FA2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7</w:t>
            </w:r>
            <w:r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. godine.</w:t>
            </w:r>
          </w:p>
        </w:tc>
      </w:tr>
      <w:tr w:rsidR="001E63BA" w:rsidRPr="00F72F50" w14:paraId="54661A9D" w14:textId="77777777" w:rsidTr="00C02C41">
        <w:trPr>
          <w:trHeight w:val="30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DDE3" w14:textId="77777777" w:rsidR="001E63BA" w:rsidRDefault="001E63BA" w:rsidP="001E63BA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Pokazatelj uspješnosti:</w:t>
            </w:r>
          </w:p>
          <w:p w14:paraId="394CDA79" w14:textId="2C4A284A" w:rsidR="001E63BA" w:rsidRPr="00C246B5" w:rsidRDefault="001E63BA" w:rsidP="001E63BA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1E63BA">
              <w:rPr>
                <w:rFonts w:ascii="Calibri" w:hAnsi="Calibri" w:cs="Calibri"/>
                <w:bCs/>
                <w:sz w:val="18"/>
                <w:szCs w:val="18"/>
              </w:rPr>
              <w:t>Ovaj program nema direktni pokazatelj uspješnosti no bitno je da kreditno zaduženje bude u zakonski zadanim okvirima</w:t>
            </w:r>
            <w:r w:rsidR="00700B80">
              <w:rPr>
                <w:rFonts w:ascii="Calibri" w:hAnsi="Calibri" w:cs="Calibri"/>
                <w:bCs/>
                <w:sz w:val="18"/>
                <w:szCs w:val="18"/>
              </w:rPr>
              <w:t>,</w:t>
            </w:r>
            <w:r w:rsidRPr="001E63BA">
              <w:rPr>
                <w:rFonts w:ascii="Calibri" w:hAnsi="Calibri" w:cs="Calibri"/>
                <w:bCs/>
                <w:sz w:val="18"/>
                <w:szCs w:val="18"/>
              </w:rPr>
              <w:t xml:space="preserve"> ali i da ne utječe znatno na smanjenje likvidnosti odnosno da su realizirani prihodi dostatni za  otplatu kredita</w:t>
            </w:r>
            <w:r w:rsidR="00700B80">
              <w:rPr>
                <w:rFonts w:ascii="Calibri" w:hAnsi="Calibri" w:cs="Calibri"/>
                <w:bCs/>
                <w:sz w:val="18"/>
                <w:szCs w:val="18"/>
              </w:rPr>
              <w:t>.</w:t>
            </w:r>
          </w:p>
        </w:tc>
      </w:tr>
    </w:tbl>
    <w:p w14:paraId="5F3B2611" w14:textId="7C5B4EEE" w:rsidR="00FF598D" w:rsidRDefault="00FF598D" w:rsidP="00801C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55F0047C" w14:textId="77777777" w:rsidR="00B033EB" w:rsidRDefault="00B033EB" w:rsidP="00801C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W w:w="1119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8B0717" w:rsidRPr="00F72F50" w14:paraId="5B6F58EE" w14:textId="77777777" w:rsidTr="008B0717">
        <w:trPr>
          <w:trHeight w:val="30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47F36" w14:textId="77777777" w:rsidR="008B0717" w:rsidRDefault="008B0717" w:rsidP="009117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  <w:p w14:paraId="65B13C9E" w14:textId="5F383FF6" w:rsidR="008B0717" w:rsidRPr="00F72F50" w:rsidRDefault="008B0717" w:rsidP="009117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D5A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Šifra i naziv aktivnosti/projekta u Proračunu: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    </w:t>
            </w:r>
            <w:r w:rsidRPr="008B071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Tekući projekt T220310 OTPLATA KREDITA PREMA PROGRAMIMA 2020 GODINE - ESB</w:t>
            </w:r>
          </w:p>
        </w:tc>
      </w:tr>
      <w:tr w:rsidR="008B0717" w:rsidRPr="00F72F50" w14:paraId="0A505335" w14:textId="77777777" w:rsidTr="008B0717">
        <w:trPr>
          <w:trHeight w:val="30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9301" w14:textId="77777777" w:rsidR="008B0717" w:rsidRPr="00C246B5" w:rsidRDefault="008B0717" w:rsidP="009117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246B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  <w:t xml:space="preserve">Zakonske i druge pravne osnove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  <w:t>aktivnosti</w:t>
            </w:r>
          </w:p>
          <w:p w14:paraId="591B6075" w14:textId="0BFA9A36" w:rsidR="008B0717" w:rsidRPr="00F74727" w:rsidRDefault="008B0717" w:rsidP="009117A4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801C7F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Zakon o proračunu, Pravilnik o postupku zaduživanja jedinica lokalne i područne (regionalne) samouprave i davanju jamstva jedinica lokalne i područne (regionalne) samouprave, Odluka o izvršavanju proračuna Grada Crikvenice </w:t>
            </w:r>
          </w:p>
        </w:tc>
      </w:tr>
      <w:tr w:rsidR="008B0717" w:rsidRPr="00F72F50" w14:paraId="722DC4F0" w14:textId="77777777" w:rsidTr="008B0717">
        <w:trPr>
          <w:trHeight w:val="30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BE8B" w14:textId="77777777" w:rsidR="008B0717" w:rsidRPr="00F74727" w:rsidRDefault="008B0717" w:rsidP="009117A4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F747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Obrazloženje aktivnosti/projekta</w:t>
            </w:r>
          </w:p>
          <w:p w14:paraId="535EAD5E" w14:textId="52BB6F32" w:rsidR="008B0717" w:rsidRPr="00F74727" w:rsidRDefault="008B0717" w:rsidP="009117A4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U 2020. godini </w:t>
            </w:r>
            <w:r w:rsidR="00004583"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kod Erste &amp;</w:t>
            </w:r>
            <w:r w:rsidR="00004583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  <w:r w:rsidR="00040766"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Ste</w:t>
            </w:r>
            <w:r w:rsidR="00040766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i</w:t>
            </w:r>
            <w:r w:rsidR="00040766"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ermaerkische</w:t>
            </w:r>
            <w:r w:rsidR="00004583"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="00004583"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bank</w:t>
            </w:r>
            <w:proofErr w:type="spellEnd"/>
            <w:r w:rsidR="00004583"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d.d.  uzet je u iznosu </w:t>
            </w:r>
            <w:r w:rsidR="00004583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40.300.000</w:t>
            </w:r>
            <w:r w:rsidR="00004583"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,00  kuna sukladno Odluci Gradskog vijeća od </w:t>
            </w:r>
            <w:r w:rsidR="00004583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15. travnja 2020. godine</w:t>
            </w:r>
            <w:r w:rsidR="00004583"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(„Službene novine Grada Crikvenice“ broj </w:t>
            </w:r>
            <w:r w:rsidR="004844F2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83/20</w:t>
            </w:r>
            <w:r w:rsidR="00004583"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.). Rok otplate je 10 godina, bez počeka, s početkom otplate </w:t>
            </w:r>
            <w:r w:rsidR="00BE108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31.12.2020.</w:t>
            </w:r>
            <w:r w:rsidR="00004583"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,   otplatom u 40 tromjesečnih rata i tromjesečni obračun kamata uz </w:t>
            </w:r>
            <w:r w:rsidR="00BE108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fiksnu</w:t>
            </w:r>
            <w:r w:rsidR="00004583"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kamatnu</w:t>
            </w:r>
            <w:r w:rsidR="00BE108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stopu od 1,65% godišnje</w:t>
            </w:r>
            <w:r w:rsidR="00004583"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.</w:t>
            </w:r>
            <w:r w:rsidR="00004583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Kredit završava s otplatom </w:t>
            </w:r>
            <w:r w:rsidR="00BE108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u 9</w:t>
            </w:r>
            <w:r w:rsidR="004844F2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.</w:t>
            </w:r>
            <w:r w:rsidR="00BE108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mjesecu</w:t>
            </w:r>
            <w:r w:rsidR="00004583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20</w:t>
            </w:r>
            <w:r w:rsidR="00BE108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30</w:t>
            </w:r>
            <w:r w:rsidR="00004583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. godine</w:t>
            </w:r>
            <w:r w:rsidR="00BE108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.</w:t>
            </w:r>
          </w:p>
        </w:tc>
      </w:tr>
      <w:tr w:rsidR="008B0717" w:rsidRPr="00F72F50" w14:paraId="0D81E3B9" w14:textId="77777777" w:rsidTr="008B0717">
        <w:trPr>
          <w:trHeight w:val="30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7605" w14:textId="77777777" w:rsidR="008B0717" w:rsidRDefault="008B0717" w:rsidP="009117A4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Pokazatelj uspješnosti:</w:t>
            </w:r>
          </w:p>
          <w:p w14:paraId="73368464" w14:textId="77777777" w:rsidR="008B0717" w:rsidRPr="00C246B5" w:rsidRDefault="008B0717" w:rsidP="009117A4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1E63BA">
              <w:rPr>
                <w:rFonts w:ascii="Calibri" w:hAnsi="Calibri" w:cs="Calibri"/>
                <w:bCs/>
                <w:sz w:val="18"/>
                <w:szCs w:val="18"/>
              </w:rPr>
              <w:t>Ovaj program nema direktni pokazatelj uspješnosti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,</w:t>
            </w:r>
            <w:r w:rsidRPr="001E63BA">
              <w:rPr>
                <w:rFonts w:ascii="Calibri" w:hAnsi="Calibri" w:cs="Calibri"/>
                <w:bCs/>
                <w:sz w:val="18"/>
                <w:szCs w:val="18"/>
              </w:rPr>
              <w:t xml:space="preserve"> no bitno je da kreditno zaduženje bude u zakonski zadanim okvirima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,</w:t>
            </w:r>
            <w:r w:rsidRPr="001E63BA">
              <w:rPr>
                <w:rFonts w:ascii="Calibri" w:hAnsi="Calibri" w:cs="Calibri"/>
                <w:bCs/>
                <w:sz w:val="18"/>
                <w:szCs w:val="18"/>
              </w:rPr>
              <w:t xml:space="preserve"> ali i da ne utječe znatno na smanjenje likvidnosti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,</w:t>
            </w:r>
            <w:r w:rsidRPr="001E63BA">
              <w:rPr>
                <w:rFonts w:ascii="Calibri" w:hAnsi="Calibri" w:cs="Calibri"/>
                <w:bCs/>
                <w:sz w:val="18"/>
                <w:szCs w:val="18"/>
              </w:rPr>
              <w:t xml:space="preserve"> odnosno da su realizirani prihodi dostatni za otplatu kredita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</w:t>
            </w:r>
          </w:p>
        </w:tc>
      </w:tr>
    </w:tbl>
    <w:p w14:paraId="72A3DBF7" w14:textId="20C34123" w:rsidR="008B0717" w:rsidRPr="00B033EB" w:rsidRDefault="008B0717" w:rsidP="008B2B6E">
      <w:pPr>
        <w:pStyle w:val="Odlomakpopisa"/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7DA6A6F0" w14:textId="77777777" w:rsidR="00B033EB" w:rsidRPr="00B033EB" w:rsidRDefault="00B033EB" w:rsidP="008B2B6E">
      <w:pPr>
        <w:pStyle w:val="Odlomakpopisa"/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119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8B0717" w:rsidRPr="00F72F50" w14:paraId="32FDEC93" w14:textId="77777777" w:rsidTr="008B0717">
        <w:trPr>
          <w:trHeight w:val="30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5CF51" w14:textId="77777777" w:rsidR="008B0717" w:rsidRDefault="008B0717" w:rsidP="009117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  <w:p w14:paraId="2A9F0E8C" w14:textId="18530257" w:rsidR="008B0717" w:rsidRPr="00F72F50" w:rsidRDefault="008B0717" w:rsidP="009117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D5A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Šifra i naziv aktivnosti/projekta u Proračunu: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    </w:t>
            </w:r>
            <w:r w:rsidR="004844F2" w:rsidRPr="004844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Tekući projekt T220311 OTPLATA KREDITA PREMA PROGRAMIMA 2020 GODINE - HBOR</w:t>
            </w:r>
          </w:p>
        </w:tc>
      </w:tr>
      <w:tr w:rsidR="008B0717" w:rsidRPr="00F72F50" w14:paraId="5C7B7E2A" w14:textId="77777777" w:rsidTr="008B0717">
        <w:trPr>
          <w:trHeight w:val="30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8377" w14:textId="77777777" w:rsidR="008B0717" w:rsidRPr="00C246B5" w:rsidRDefault="008B0717" w:rsidP="009117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246B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  <w:t xml:space="preserve">Zakonske i druge pravne osnove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  <w:t>aktivnosti</w:t>
            </w:r>
          </w:p>
          <w:p w14:paraId="34E551AF" w14:textId="77777777" w:rsidR="008B0717" w:rsidRPr="00F74727" w:rsidRDefault="008B0717" w:rsidP="009117A4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801C7F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Zakon o proračunu, Pravilnik o postupku zaduživanja jedinica lokalne i područne (regionalne) samouprave i davanju jamstva jedinica lokalne i područne (regionalne) samouprave, Odluka o izvršavanju proračuna Grada Crikvenice za 20</w:t>
            </w:r>
            <w:r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20</w:t>
            </w:r>
            <w:r w:rsidRPr="00801C7F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 .godinu</w:t>
            </w:r>
          </w:p>
        </w:tc>
      </w:tr>
      <w:tr w:rsidR="008B0717" w:rsidRPr="00F72F50" w14:paraId="0D562797" w14:textId="77777777" w:rsidTr="008B0717">
        <w:trPr>
          <w:trHeight w:val="30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F810" w14:textId="77777777" w:rsidR="008B0717" w:rsidRPr="00F74727" w:rsidRDefault="008B0717" w:rsidP="009117A4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F747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Obrazloženje aktivnosti/projekta</w:t>
            </w:r>
          </w:p>
          <w:p w14:paraId="15703962" w14:textId="199316A0" w:rsidR="008B0717" w:rsidRPr="00F74727" w:rsidRDefault="00783F1B" w:rsidP="004844F2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U 2020. godini dana je suglasnost Gradskog vijeća za zaduženje kod HBOR-a  20. veljače 2020. godine za kredit u </w:t>
            </w:r>
            <w:r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iznosu </w:t>
            </w:r>
            <w:r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2.700.000</w:t>
            </w:r>
            <w:r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 kuna</w:t>
            </w:r>
            <w:r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za energetsku učinkovitost OŠ Zvonka Cara, sve</w:t>
            </w:r>
            <w:r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sukladno Odluci Gradskog vijeća od </w:t>
            </w:r>
            <w:r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15. travnja 2020. godine  </w:t>
            </w:r>
            <w:r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(„Službene novine Grada Crikvenice“ broj  </w:t>
            </w:r>
            <w:r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78/20</w:t>
            </w:r>
            <w:r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.)</w:t>
            </w:r>
            <w:r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 Za isto je dobivena i suglasnost Ministarstva financija 14. travnja 2020. godine. </w:t>
            </w:r>
            <w:r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Rok otplate je 10 godina, bez počeka,</w:t>
            </w:r>
            <w:r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  <w:r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 otplatom u 40 tromjesečnih rata i tromjesečni obračun kamata uz </w:t>
            </w:r>
            <w:r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fiksnu</w:t>
            </w:r>
            <w:r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kamatnu</w:t>
            </w:r>
            <w:r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stopu od 0,5% godišnje</w:t>
            </w:r>
            <w:r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.</w:t>
            </w:r>
            <w:r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Otplata kredita započela je nakon dovršetka investicije u 09. mjesecu 2021. godine. Kredit završava s otplatom u 6. mjesecu 2031. godine.  U</w:t>
            </w:r>
            <w:r w:rsidRPr="00BA6FD0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2020. godini uplaćeno je kreditnih sredstava po ovom kreditu 886.559,77 kuna.  U 2021. godini uplaćeno je  1.013.752,33 kuna kreditnih sredstava po odobrenju HBOR-a a nakon ovjere ZNS-a.  Iako je suglasnost za kreditno zaduženje  2.700.000 kuna ovo je kreditno zaduženje realizirano u iznosu od 1.900.312,10 kuna koliko je bilo potrebno za </w:t>
            </w:r>
            <w:r w:rsidRPr="00C303FA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energetsku učinkovitost OŠ </w:t>
            </w:r>
            <w:r w:rsidRPr="00BA6FD0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Zvonka Cara.</w:t>
            </w:r>
          </w:p>
        </w:tc>
      </w:tr>
      <w:tr w:rsidR="008B0717" w:rsidRPr="00F72F50" w14:paraId="731E0612" w14:textId="77777777" w:rsidTr="008B0717">
        <w:trPr>
          <w:trHeight w:val="30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0927" w14:textId="77777777" w:rsidR="008B0717" w:rsidRDefault="008B0717" w:rsidP="009117A4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Pokazatelj uspješnosti:</w:t>
            </w:r>
          </w:p>
          <w:p w14:paraId="64F7023F" w14:textId="77777777" w:rsidR="008B0717" w:rsidRPr="00C246B5" w:rsidRDefault="008B0717" w:rsidP="009117A4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1E63BA">
              <w:rPr>
                <w:rFonts w:ascii="Calibri" w:hAnsi="Calibri" w:cs="Calibri"/>
                <w:bCs/>
                <w:sz w:val="18"/>
                <w:szCs w:val="18"/>
              </w:rPr>
              <w:t>Ovaj program nema direktni pokazatelj uspješnosti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,</w:t>
            </w:r>
            <w:r w:rsidRPr="001E63BA">
              <w:rPr>
                <w:rFonts w:ascii="Calibri" w:hAnsi="Calibri" w:cs="Calibri"/>
                <w:bCs/>
                <w:sz w:val="18"/>
                <w:szCs w:val="18"/>
              </w:rPr>
              <w:t xml:space="preserve"> no bitno je da kreditno zaduženje bude u zakonski zadanim okvirima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,</w:t>
            </w:r>
            <w:r w:rsidRPr="001E63BA">
              <w:rPr>
                <w:rFonts w:ascii="Calibri" w:hAnsi="Calibri" w:cs="Calibri"/>
                <w:bCs/>
                <w:sz w:val="18"/>
                <w:szCs w:val="18"/>
              </w:rPr>
              <w:t xml:space="preserve"> ali i da ne utječe znatno na smanjenje likvidnosti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,</w:t>
            </w:r>
            <w:r w:rsidRPr="001E63BA">
              <w:rPr>
                <w:rFonts w:ascii="Calibri" w:hAnsi="Calibri" w:cs="Calibri"/>
                <w:bCs/>
                <w:sz w:val="18"/>
                <w:szCs w:val="18"/>
              </w:rPr>
              <w:t xml:space="preserve"> odnosno da su realizirani prihodi dostatni za otplatu kredita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</w:t>
            </w:r>
          </w:p>
        </w:tc>
      </w:tr>
    </w:tbl>
    <w:p w14:paraId="61DBE2EA" w14:textId="77777777" w:rsidR="008B0717" w:rsidRDefault="008B0717" w:rsidP="008B07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48B9516E" w14:textId="77777777" w:rsidR="008B0717" w:rsidRDefault="008B0717" w:rsidP="008B2B6E">
      <w:pPr>
        <w:pStyle w:val="Odlomakpopisa"/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19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8B2B6E" w:rsidRPr="00F72F50" w14:paraId="63A92F2E" w14:textId="77777777" w:rsidTr="00B033EB">
        <w:trPr>
          <w:trHeight w:val="30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3233D" w14:textId="77777777" w:rsidR="008B2B6E" w:rsidRDefault="008B2B6E" w:rsidP="001D1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  <w:p w14:paraId="50FBB706" w14:textId="1534C75C" w:rsidR="008B2B6E" w:rsidRPr="00F72F50" w:rsidRDefault="008B2B6E" w:rsidP="001D1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D5A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Šifra i naziv aktivnosti/projekta u Proračunu: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    </w:t>
            </w:r>
            <w:r w:rsidRPr="008B2B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Tekući projekt T220309 OTPLATA KREDITA PREMA PROGRAMIMA 2021.  GODINE</w:t>
            </w:r>
          </w:p>
        </w:tc>
      </w:tr>
      <w:tr w:rsidR="008B2B6E" w:rsidRPr="00F72F50" w14:paraId="569CCABC" w14:textId="77777777" w:rsidTr="00B033EB">
        <w:trPr>
          <w:trHeight w:val="30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D4EB" w14:textId="77777777" w:rsidR="008B2B6E" w:rsidRPr="00C246B5" w:rsidRDefault="008B2B6E" w:rsidP="001D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246B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  <w:lastRenderedPageBreak/>
              <w:t xml:space="preserve">Zakonske i druge pravne osnove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  <w:t>aktivnosti</w:t>
            </w:r>
          </w:p>
          <w:p w14:paraId="188C3A14" w14:textId="20275C28" w:rsidR="008B2B6E" w:rsidRPr="00F74727" w:rsidRDefault="008B2B6E" w:rsidP="001D1669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801C7F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Zakon o proračunu, Pravilnik o postupku zaduživanja jedinica lokalne i područne (regionalne) samouprave i davanju jamstva jedinica lokalne i područne (regionalne) samouprave, Odluka o izvršavanju proračuna Grada Crikvenice za 20</w:t>
            </w:r>
            <w:r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2</w:t>
            </w:r>
            <w:r w:rsidR="00FD0B72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1</w:t>
            </w:r>
            <w:r w:rsidRPr="00801C7F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 .godinu</w:t>
            </w:r>
          </w:p>
        </w:tc>
      </w:tr>
      <w:tr w:rsidR="008B2B6E" w:rsidRPr="00F72F50" w14:paraId="19649389" w14:textId="77777777" w:rsidTr="00B033EB">
        <w:trPr>
          <w:trHeight w:val="30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7459" w14:textId="77777777" w:rsidR="008B2B6E" w:rsidRPr="00F74727" w:rsidRDefault="008B2B6E" w:rsidP="001D1669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F747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Obrazloženje aktivnosti/projekta</w:t>
            </w:r>
          </w:p>
          <w:p w14:paraId="09EE634F" w14:textId="6923268F" w:rsidR="00FD0B72" w:rsidRPr="00F74727" w:rsidRDefault="00783F1B" w:rsidP="00ED2846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U 2021 . godini dana je suglasnost Gradskog vijeća za zaduženje kod HBOR-a  08. ožujka 2021. godine</w:t>
            </w:r>
            <w:r w:rsidR="00EA1BA9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za kredit u iznosu 12.000.000 kuna</w:t>
            </w:r>
            <w:r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 </w:t>
            </w:r>
            <w:r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(„Službene novine Grada Crikvenice“ broj  </w:t>
            </w:r>
            <w:r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103/21</w:t>
            </w:r>
            <w:r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.)</w:t>
            </w:r>
            <w:r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 Za isto je dobivena i suglasnost Vlade RH  02. lipnja 2021. godine. </w:t>
            </w:r>
            <w:r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Rok otplate je 10 godina, bez počeka,</w:t>
            </w:r>
            <w:r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  <w:r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otplatom u </w:t>
            </w:r>
            <w:r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120 mjesečnih </w:t>
            </w:r>
            <w:r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rata  uz </w:t>
            </w:r>
            <w:r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fiksnu</w:t>
            </w:r>
            <w:r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kamatnu</w:t>
            </w:r>
            <w:r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stopu od 0,5% godišnje</w:t>
            </w:r>
            <w:r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.</w:t>
            </w:r>
            <w:r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Otplata kredita započela je u 07</w:t>
            </w:r>
            <w:r w:rsidR="00111B35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.</w:t>
            </w:r>
            <w:r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mjesecu 2022. godine nakon dovršetka investicije i plasiranja sredstava od HBOR-a.</w:t>
            </w:r>
            <w:r w:rsidR="00EA1BA9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Iskorišteni iznos kredita je 11.989.375 kuna.</w:t>
            </w:r>
            <w:r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Namjena kredita je energetska učinkovitost javne rasvjete.</w:t>
            </w:r>
          </w:p>
        </w:tc>
      </w:tr>
      <w:tr w:rsidR="001E63BA" w:rsidRPr="00F72F50" w14:paraId="1B740344" w14:textId="77777777" w:rsidTr="00B033EB">
        <w:trPr>
          <w:trHeight w:val="30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1926" w14:textId="77777777" w:rsidR="001E63BA" w:rsidRDefault="001E63BA" w:rsidP="001E63BA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Pokazatelj uspješnosti:</w:t>
            </w:r>
          </w:p>
          <w:p w14:paraId="47CCEB84" w14:textId="4E07B1A7" w:rsidR="001E63BA" w:rsidRPr="00C246B5" w:rsidRDefault="001E63BA" w:rsidP="001E63BA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1E63BA">
              <w:rPr>
                <w:rFonts w:ascii="Calibri" w:hAnsi="Calibri" w:cs="Calibri"/>
                <w:bCs/>
                <w:sz w:val="18"/>
                <w:szCs w:val="18"/>
              </w:rPr>
              <w:t>Ovaj program nema direktni pokazatelj uspješnosti no bitno je da kreditno zaduženje bude u zakonski zadanim okvirima ali i da ne utječe znatno na smanjenje likvidnosti odnosno da su realizirani prihodi dostatni za  otplatu kredita</w:t>
            </w:r>
          </w:p>
        </w:tc>
      </w:tr>
    </w:tbl>
    <w:p w14:paraId="4F350C98" w14:textId="313B4208" w:rsidR="00195257" w:rsidRDefault="00195257" w:rsidP="00933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0D1B0E98" w14:textId="620BA6CC" w:rsidR="00783F1B" w:rsidRDefault="00783F1B" w:rsidP="00933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W w:w="1119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783F1B" w:rsidRPr="00F72F50" w14:paraId="31188AE5" w14:textId="77777777" w:rsidTr="0075331C">
        <w:trPr>
          <w:trHeight w:val="26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5CAE9860" w14:textId="77777777" w:rsidR="00783F1B" w:rsidRPr="00801C7F" w:rsidRDefault="00783F1B" w:rsidP="007533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A4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AM </w:t>
            </w:r>
            <w:r w:rsidRPr="008B2B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4802 Održavanje informacijskog sustava</w:t>
            </w:r>
          </w:p>
        </w:tc>
      </w:tr>
      <w:tr w:rsidR="00783F1B" w:rsidRPr="003E2D5C" w14:paraId="7DE83731" w14:textId="77777777" w:rsidTr="0075331C">
        <w:trPr>
          <w:trHeight w:val="57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953BE0" w14:textId="77777777" w:rsidR="00783F1B" w:rsidRDefault="00783F1B" w:rsidP="0075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37F8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  <w:t>Opis programa, svrha programa</w:t>
            </w:r>
            <w:r w:rsidRPr="00037F8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:</w:t>
            </w:r>
          </w:p>
          <w:p w14:paraId="1926BB32" w14:textId="77777777" w:rsidR="00783F1B" w:rsidRPr="00E45EDD" w:rsidRDefault="00783F1B" w:rsidP="0075331C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</w:pPr>
            <w:r w:rsidRPr="00E45EDD"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  <w:t>U ovom programu planiraju se sredstava za održavanje računalnih programa, održavanje cijelog informacijskog sustava u skladu s izmjenama trendova koje su u ovom području jako intenzivne</w:t>
            </w:r>
          </w:p>
        </w:tc>
      </w:tr>
      <w:tr w:rsidR="00783F1B" w:rsidRPr="003E2D5C" w14:paraId="1D1F2BB6" w14:textId="77777777" w:rsidTr="0075331C">
        <w:trPr>
          <w:trHeight w:val="584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09A3E52" w14:textId="58CC215B" w:rsidR="00783F1B" w:rsidRPr="00037F8A" w:rsidRDefault="00E01555" w:rsidP="007533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  <w:t>Ciljevi provedbe programa u razdoblju 202</w:t>
            </w:r>
            <w:r w:rsidR="00C9562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  <w:t>.-20</w:t>
            </w:r>
            <w:r w:rsidR="00111B3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  <w:t>2</w:t>
            </w:r>
            <w:r w:rsidR="00C9562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  <w:t>8</w:t>
            </w:r>
            <w:r w:rsidR="00111B3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  <w:t>.</w:t>
            </w:r>
          </w:p>
          <w:p w14:paraId="4855C2CE" w14:textId="77777777" w:rsidR="00783F1B" w:rsidRPr="00037F8A" w:rsidRDefault="00783F1B" w:rsidP="0075331C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037F8A">
              <w:rPr>
                <w:rFonts w:cstheme="minorHAnsi"/>
                <w:color w:val="000000" w:themeColor="text1"/>
                <w:sz w:val="18"/>
                <w:szCs w:val="18"/>
              </w:rPr>
              <w:t xml:space="preserve">Cilj 1: 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933E94">
              <w:rPr>
                <w:rFonts w:cstheme="minorHAnsi"/>
                <w:color w:val="000000" w:themeColor="text1"/>
                <w:sz w:val="18"/>
                <w:szCs w:val="18"/>
              </w:rPr>
              <w:t>Cilj ovog programa je funkcionalna ispravnost informacijskog sustava do razine isplativosti. Također je cilj poštivati zakonitost u dijelu korištenja softvera.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933E94">
              <w:rPr>
                <w:rFonts w:cstheme="minorHAnsi"/>
                <w:color w:val="000000" w:themeColor="text1"/>
                <w:sz w:val="18"/>
                <w:szCs w:val="18"/>
              </w:rPr>
              <w:t>Cilj je postići adekvatan kapacitet, brzinu i sigurnost mreže i ostalog hardvera što je preduvjet uspješnog funkcioniranja gradske uprave.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933E94">
              <w:rPr>
                <w:rFonts w:cstheme="minorHAnsi"/>
                <w:color w:val="000000" w:themeColor="text1"/>
                <w:sz w:val="18"/>
                <w:szCs w:val="18"/>
              </w:rPr>
              <w:t>Isto tako, uz redovno održavanje softvera ne dolazi do zastoja u radu gradske uprave i samim time je ista efikasnija.</w:t>
            </w:r>
          </w:p>
        </w:tc>
      </w:tr>
    </w:tbl>
    <w:p w14:paraId="1147863E" w14:textId="77777777" w:rsidR="00783F1B" w:rsidRDefault="00783F1B" w:rsidP="00783F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tbl>
      <w:tblPr>
        <w:tblW w:w="1119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783F1B" w:rsidRPr="00F72F50" w14:paraId="68FB9D7E" w14:textId="77777777" w:rsidTr="002C5784">
        <w:trPr>
          <w:trHeight w:val="30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5BBE1" w14:textId="77777777" w:rsidR="00783F1B" w:rsidRDefault="00783F1B" w:rsidP="00753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DFE">
              <w:rPr>
                <w:rFonts w:ascii="Times New Roman" w:hAnsi="Times New Roman" w:cs="Times New Roman"/>
                <w:b/>
                <w:sz w:val="24"/>
                <w:szCs w:val="24"/>
              </w:rPr>
              <w:t>Procjena i ishodište potrebnih sredstava za aktivnosti/projekte unutar programa</w:t>
            </w:r>
          </w:p>
          <w:p w14:paraId="3370A8BE" w14:textId="77777777" w:rsidR="001A2533" w:rsidRDefault="001A2533" w:rsidP="007533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  <w:p w14:paraId="01A22FEE" w14:textId="77777777" w:rsidR="001A2533" w:rsidRDefault="001A2533" w:rsidP="007533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  <w:tbl>
            <w:tblPr>
              <w:tblW w:w="11021" w:type="dxa"/>
              <w:tblLayout w:type="fixed"/>
              <w:tblLook w:val="04A0" w:firstRow="1" w:lastRow="0" w:firstColumn="1" w:lastColumn="0" w:noHBand="0" w:noVBand="1"/>
            </w:tblPr>
            <w:tblGrid>
              <w:gridCol w:w="3380"/>
              <w:gridCol w:w="1471"/>
              <w:gridCol w:w="1134"/>
              <w:gridCol w:w="1276"/>
              <w:gridCol w:w="1300"/>
              <w:gridCol w:w="1200"/>
              <w:gridCol w:w="1260"/>
            </w:tblGrid>
            <w:tr w:rsidR="009423E1" w:rsidRPr="001A2533" w14:paraId="7C752097" w14:textId="77777777" w:rsidTr="001A2533">
              <w:trPr>
                <w:trHeight w:val="450"/>
              </w:trPr>
              <w:tc>
                <w:tcPr>
                  <w:tcW w:w="338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1F7FF45B" w14:textId="77777777" w:rsidR="009423E1" w:rsidRPr="001A2533" w:rsidRDefault="009423E1" w:rsidP="009423E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A253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PROGRAM</w:t>
                  </w:r>
                </w:p>
              </w:tc>
              <w:tc>
                <w:tcPr>
                  <w:tcW w:w="1471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0ACE0D7F" w14:textId="64576FC5" w:rsidR="009423E1" w:rsidRPr="001A2533" w:rsidRDefault="009423E1" w:rsidP="009423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F6064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Izvršenje 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</w:t>
                  </w:r>
                  <w:r w:rsidRPr="00F6064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1DE86AB9" w14:textId="6DC90832" w:rsidR="009423E1" w:rsidRPr="001A2533" w:rsidRDefault="009423E1" w:rsidP="009423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F6064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Plan 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</w:t>
                  </w:r>
                  <w:r w:rsidRPr="00F6064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78530DC6" w14:textId="1064E851" w:rsidR="009423E1" w:rsidRPr="001A2533" w:rsidRDefault="009423E1" w:rsidP="009423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F6064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Plan 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</w:t>
                  </w:r>
                  <w:r w:rsidRPr="00F6064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130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25446B94" w14:textId="1B7DDE71" w:rsidR="009423E1" w:rsidRPr="001A2533" w:rsidRDefault="009423E1" w:rsidP="009423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F6064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Projekcija  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</w:t>
                  </w:r>
                  <w:r w:rsidRPr="00F6064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120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4CDFCFFA" w14:textId="04086269" w:rsidR="009423E1" w:rsidRPr="001A2533" w:rsidRDefault="009423E1" w:rsidP="009423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F6064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Projekcija  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8</w:t>
                  </w:r>
                  <w:r w:rsidRPr="00F6064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126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413A8109" w14:textId="2709FD1D" w:rsidR="009423E1" w:rsidRPr="001A2533" w:rsidRDefault="009423E1" w:rsidP="009423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F6064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Indeks 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</w:t>
                  </w:r>
                  <w:r w:rsidRPr="00F6064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/202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</w:t>
                  </w:r>
                </w:p>
              </w:tc>
            </w:tr>
            <w:tr w:rsidR="001A2533" w:rsidRPr="001A2533" w14:paraId="5CFC8203" w14:textId="77777777" w:rsidTr="001A2533">
              <w:trPr>
                <w:trHeight w:val="315"/>
              </w:trPr>
              <w:tc>
                <w:tcPr>
                  <w:tcW w:w="3380" w:type="dxa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34703765" w14:textId="77777777" w:rsidR="001A2533" w:rsidRPr="001A2533" w:rsidRDefault="001A2533" w:rsidP="001A253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A253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47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5009DEF4" w14:textId="77777777" w:rsidR="001A2533" w:rsidRPr="001A2533" w:rsidRDefault="001A2533" w:rsidP="001A253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A253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25BB1880" w14:textId="77777777" w:rsidR="001A2533" w:rsidRPr="001A2533" w:rsidRDefault="001A2533" w:rsidP="001A253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A253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15A7A285" w14:textId="77777777" w:rsidR="001A2533" w:rsidRPr="001A2533" w:rsidRDefault="001A2533" w:rsidP="001A253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A253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5B128EBF" w14:textId="77777777" w:rsidR="001A2533" w:rsidRPr="001A2533" w:rsidRDefault="001A2533" w:rsidP="001A253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A253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71FB2BB2" w14:textId="77777777" w:rsidR="001A2533" w:rsidRPr="001A2533" w:rsidRDefault="001A2533" w:rsidP="001A253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A253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4BC84499" w14:textId="77777777" w:rsidR="001A2533" w:rsidRPr="001A2533" w:rsidRDefault="001A2533" w:rsidP="001A253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A253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3E382F" w:rsidRPr="001A2533" w14:paraId="4D72818E" w14:textId="77777777" w:rsidTr="0090485F">
              <w:trPr>
                <w:trHeight w:val="300"/>
              </w:trPr>
              <w:tc>
                <w:tcPr>
                  <w:tcW w:w="3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E14A486" w14:textId="77777777" w:rsidR="003E382F" w:rsidRPr="001A2533" w:rsidRDefault="003E382F" w:rsidP="003E382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A253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PROGRAM 4802 Održavanje informacijskog sustava</w:t>
                  </w:r>
                </w:p>
              </w:tc>
              <w:tc>
                <w:tcPr>
                  <w:tcW w:w="14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58F8970C" w14:textId="0217863A" w:rsidR="003E382F" w:rsidRPr="003E382F" w:rsidRDefault="003E382F" w:rsidP="003E382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E382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136.099,39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53C7968D" w14:textId="18B87278" w:rsidR="003E382F" w:rsidRPr="003E382F" w:rsidRDefault="003E382F" w:rsidP="003E382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E382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199.200,00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2AE78E58" w14:textId="2AB6C4D6" w:rsidR="003E382F" w:rsidRPr="003E382F" w:rsidRDefault="003E382F" w:rsidP="003E382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E382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244.200,00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104C87C2" w14:textId="56938AF1" w:rsidR="003E382F" w:rsidRPr="003E382F" w:rsidRDefault="003E382F" w:rsidP="003E382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E382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244.200,00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6300E362" w14:textId="1F488BFB" w:rsidR="003E382F" w:rsidRPr="003E382F" w:rsidRDefault="003E382F" w:rsidP="003E382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E382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244.200,00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34201280" w14:textId="4CDD9EA5" w:rsidR="003E382F" w:rsidRPr="003E382F" w:rsidRDefault="003E382F" w:rsidP="003E382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E382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122,59</w:t>
                  </w:r>
                </w:p>
              </w:tc>
            </w:tr>
            <w:tr w:rsidR="003E382F" w:rsidRPr="001A2533" w14:paraId="6688226C" w14:textId="77777777" w:rsidTr="00A52937">
              <w:trPr>
                <w:trHeight w:val="465"/>
              </w:trPr>
              <w:tc>
                <w:tcPr>
                  <w:tcW w:w="3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CE1023F" w14:textId="77777777" w:rsidR="003E382F" w:rsidRPr="001A2533" w:rsidRDefault="003E382F" w:rsidP="003E382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A253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Aktivnost A480203 ODRŽAVANJE INFORMACIJSKOG SUSTAVA</w:t>
                  </w:r>
                </w:p>
              </w:tc>
              <w:tc>
                <w:tcPr>
                  <w:tcW w:w="14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1F2006AD" w14:textId="66F96BED" w:rsidR="003E382F" w:rsidRPr="003E382F" w:rsidRDefault="003E382F" w:rsidP="003E382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E382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136.099,39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2AACE1E2" w14:textId="016C5AED" w:rsidR="003E382F" w:rsidRPr="003E382F" w:rsidRDefault="003E382F" w:rsidP="003E382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E382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199.200,00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45625612" w14:textId="658C4720" w:rsidR="003E382F" w:rsidRPr="003E382F" w:rsidRDefault="003E382F" w:rsidP="003E382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E382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244.200,00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688CC881" w14:textId="5838F176" w:rsidR="003E382F" w:rsidRPr="003E382F" w:rsidRDefault="003E382F" w:rsidP="003E382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E382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244.200,00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7BF4E024" w14:textId="1EDD26B7" w:rsidR="003E382F" w:rsidRPr="003E382F" w:rsidRDefault="003E382F" w:rsidP="003E382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E382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244.200,00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7C47B8C4" w14:textId="4BF7F4AC" w:rsidR="003E382F" w:rsidRPr="003E382F" w:rsidRDefault="003E382F" w:rsidP="003E382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E382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122,59</w:t>
                  </w:r>
                </w:p>
              </w:tc>
            </w:tr>
          </w:tbl>
          <w:p w14:paraId="18AFB13B" w14:textId="77777777" w:rsidR="001A2533" w:rsidRDefault="001A2533" w:rsidP="007533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  <w:p w14:paraId="6582E0EC" w14:textId="03A2D41B" w:rsidR="00783F1B" w:rsidRPr="00F72F50" w:rsidRDefault="00783F1B" w:rsidP="007533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D5A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Šifra i naziv aktivnosti/projekta u Proračunu: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    </w:t>
            </w:r>
            <w:r w:rsidRPr="00933E9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Aktivnost A480203 ODRŽAVANJE INFORMACIJSKOG SUSTAVA</w:t>
            </w:r>
          </w:p>
        </w:tc>
      </w:tr>
      <w:tr w:rsidR="00783F1B" w:rsidRPr="00F72F50" w14:paraId="06A8C5ED" w14:textId="77777777" w:rsidTr="002C5784">
        <w:trPr>
          <w:trHeight w:val="30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E0DD" w14:textId="77777777" w:rsidR="00783F1B" w:rsidRPr="00C246B5" w:rsidRDefault="00783F1B" w:rsidP="0075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246B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  <w:t xml:space="preserve">Zakonske i druge pravne osnove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  <w:t>aktivnosti</w:t>
            </w:r>
          </w:p>
          <w:p w14:paraId="03203BF5" w14:textId="77777777" w:rsidR="00783F1B" w:rsidRPr="00933E94" w:rsidRDefault="00783F1B" w:rsidP="0075331C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33E9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Zakon o proračunu, Zakon o javnoj nabavi</w:t>
            </w:r>
          </w:p>
        </w:tc>
      </w:tr>
      <w:tr w:rsidR="00783F1B" w:rsidRPr="00F72F50" w14:paraId="0C66EA68" w14:textId="77777777" w:rsidTr="002C5784">
        <w:trPr>
          <w:trHeight w:val="30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D71D" w14:textId="77777777" w:rsidR="00783F1B" w:rsidRPr="00F74727" w:rsidRDefault="00783F1B" w:rsidP="0075331C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F747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Obrazloženje aktivnosti/projekta</w:t>
            </w:r>
          </w:p>
          <w:p w14:paraId="78F484BE" w14:textId="17B4DC9D" w:rsidR="00F14F3B" w:rsidRDefault="00783F1B" w:rsidP="0075331C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8B2B6E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Imovinom  Grada upravlja se pažnjom dobrog gospodara i ista mora uvijek biti u stanju pripravnosti radi efikasnijeg rada gradske uprave. Informatička  oprema i softver se održava do razine isplativosti, odnosno kada troškovi održavanja pređu cijenu opreme ili postanu „usko grlo“, ulaže se u  se novu. Za korištenje  programa nužno je obnavljanje licenci i praćenje aktualnih trendova promjena u dinamičkom informatičkom okruženju.</w:t>
            </w:r>
          </w:p>
          <w:p w14:paraId="57955A45" w14:textId="77777777" w:rsidR="00F14F3B" w:rsidRPr="008C3F5E" w:rsidRDefault="00F14F3B" w:rsidP="00F14F3B">
            <w:pPr>
              <w:spacing w:after="0" w:line="240" w:lineRule="auto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  <w:r w:rsidRPr="00355830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U odnosu na projekcije prethodne godine povećana su sredstava zbog dodatnih sredstava koja su potrebna za </w:t>
            </w:r>
            <w:r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daljnju </w:t>
            </w:r>
            <w:r w:rsidRPr="00355830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digitalizacij</w:t>
            </w:r>
            <w:r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u</w:t>
            </w:r>
            <w:r w:rsidRPr="00355830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 poslovanja. </w:t>
            </w:r>
            <w:r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To će se </w:t>
            </w:r>
            <w:r w:rsidRPr="00355830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odraziti </w:t>
            </w:r>
            <w:r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i </w:t>
            </w:r>
            <w:r w:rsidRPr="00355830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na </w:t>
            </w:r>
            <w:r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troškove </w:t>
            </w:r>
            <w:r w:rsidRPr="00355830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održavan</w:t>
            </w:r>
            <w:r w:rsidRPr="001A2533">
              <w:rPr>
                <w:rFonts w:ascii="Calibri" w:hAnsi="Calibri" w:cs="Calibri"/>
                <w:bCs/>
                <w:sz w:val="18"/>
                <w:szCs w:val="18"/>
              </w:rPr>
              <w:t xml:space="preserve">ja. </w:t>
            </w:r>
            <w:r w:rsidRPr="008C3F5E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Noviji zahtjevi digitalizacije utječu na povećanje ovih rashoda, no nasuprot tome smanjuju se najčešće rashodi poštarine, utroška papira, tonera i slično</w:t>
            </w:r>
            <w:r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, što ipak nije direktno uočljivo zbog povećanja cijena materijala i usluga u uvjetima inflacije.</w:t>
            </w:r>
          </w:p>
          <w:p w14:paraId="74F23EFA" w14:textId="27DBEE8D" w:rsidR="00F14F3B" w:rsidRPr="00F74727" w:rsidRDefault="00F14F3B" w:rsidP="0075331C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</w:tr>
      <w:tr w:rsidR="00783F1B" w:rsidRPr="00F72F50" w14:paraId="2864B37C" w14:textId="77777777" w:rsidTr="002C5784">
        <w:trPr>
          <w:trHeight w:val="30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B3C8" w14:textId="77777777" w:rsidR="00783F1B" w:rsidRDefault="00783F1B" w:rsidP="0075331C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Pokazatelj rezultata</w:t>
            </w:r>
          </w:p>
          <w:tbl>
            <w:tblPr>
              <w:tblW w:w="10663" w:type="dxa"/>
              <w:tblLayout w:type="fixed"/>
              <w:tblLook w:val="04A0" w:firstRow="1" w:lastRow="0" w:firstColumn="1" w:lastColumn="0" w:noHBand="0" w:noVBand="1"/>
            </w:tblPr>
            <w:tblGrid>
              <w:gridCol w:w="2149"/>
              <w:gridCol w:w="2277"/>
              <w:gridCol w:w="1134"/>
              <w:gridCol w:w="992"/>
              <w:gridCol w:w="851"/>
              <w:gridCol w:w="1134"/>
              <w:gridCol w:w="1134"/>
              <w:gridCol w:w="992"/>
            </w:tblGrid>
            <w:tr w:rsidR="00C04ACC" w:rsidRPr="001E63BA" w14:paraId="164AD328" w14:textId="77777777" w:rsidTr="00281FED">
              <w:trPr>
                <w:trHeight w:val="1215"/>
              </w:trPr>
              <w:tc>
                <w:tcPr>
                  <w:tcW w:w="214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3D48CC3C" w14:textId="77777777" w:rsidR="00C04ACC" w:rsidRPr="001E63BA" w:rsidRDefault="00C04ACC" w:rsidP="00C04A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E63BA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Pokazatelj rezultata</w:t>
                  </w:r>
                </w:p>
              </w:tc>
              <w:tc>
                <w:tcPr>
                  <w:tcW w:w="227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2CCFE5B3" w14:textId="77777777" w:rsidR="00C04ACC" w:rsidRPr="001E63BA" w:rsidRDefault="00C04ACC" w:rsidP="00C04A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E63BA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Definicija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3EABDDF1" w14:textId="77777777" w:rsidR="00C04ACC" w:rsidRPr="001E63BA" w:rsidRDefault="00C04ACC" w:rsidP="00C04A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E63BA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Jedinica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626E3F30" w14:textId="52CE1C67" w:rsidR="00C04ACC" w:rsidRPr="001E63BA" w:rsidRDefault="00C04ACC" w:rsidP="00C04A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E63BA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 xml:space="preserve">Polazna vrijednost </w:t>
                  </w:r>
                </w:p>
              </w:tc>
              <w:tc>
                <w:tcPr>
                  <w:tcW w:w="85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3A7B1012" w14:textId="77777777" w:rsidR="00C04ACC" w:rsidRPr="001E63BA" w:rsidRDefault="00C04ACC" w:rsidP="00C04A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E63BA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Izvor podataka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1E245124" w14:textId="5E63913B" w:rsidR="00C04ACC" w:rsidRPr="001E63BA" w:rsidRDefault="00C04ACC" w:rsidP="00C04A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Ciljana vrijednost za 202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6</w:t>
                  </w: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72499A4E" w14:textId="7C831B08" w:rsidR="00C04ACC" w:rsidRPr="001E63BA" w:rsidRDefault="00C04ACC" w:rsidP="00C04A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Ciljana vrijednost za 202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7</w:t>
                  </w: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0CB1A670" w14:textId="3C436E29" w:rsidR="00C04ACC" w:rsidRPr="001E63BA" w:rsidRDefault="00C04ACC" w:rsidP="00C04A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Ciljana vrijednost za 202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8</w:t>
                  </w: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</w:tr>
            <w:tr w:rsidR="00783F1B" w:rsidRPr="001E63BA" w14:paraId="5F483E1F" w14:textId="77777777" w:rsidTr="00281FED">
              <w:trPr>
                <w:trHeight w:val="690"/>
              </w:trPr>
              <w:tc>
                <w:tcPr>
                  <w:tcW w:w="21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F936F69" w14:textId="77777777" w:rsidR="00783F1B" w:rsidRPr="001E63BA" w:rsidRDefault="00783F1B" w:rsidP="007533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E63BA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lastRenderedPageBreak/>
                    <w:t>Dostupnost informatičkog sustava za zaposlenike</w:t>
                  </w:r>
                </w:p>
              </w:tc>
              <w:tc>
                <w:tcPr>
                  <w:tcW w:w="22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625ECBA" w14:textId="77777777" w:rsidR="00783F1B" w:rsidRPr="001E63BA" w:rsidRDefault="00783F1B" w:rsidP="007533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E63BA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Nužno je osigurati nesmetan rad gradske uprave uz pristup informatičkom sustavu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7F796C0" w14:textId="77777777" w:rsidR="00783F1B" w:rsidRPr="001E63BA" w:rsidRDefault="00783F1B" w:rsidP="007533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E63BA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% radnog vremena bez prekida u radu sustava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05F3544" w14:textId="77777777" w:rsidR="00783F1B" w:rsidRPr="001E63BA" w:rsidRDefault="00783F1B" w:rsidP="007533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E63BA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98%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F8B52A8" w14:textId="77777777" w:rsidR="00783F1B" w:rsidRPr="001E63BA" w:rsidRDefault="00783F1B" w:rsidP="0075331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E63BA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UO za financije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EEEF8E2" w14:textId="77777777" w:rsidR="00783F1B" w:rsidRPr="001E63BA" w:rsidRDefault="00783F1B" w:rsidP="007533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E63BA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98%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0CEC7B3" w14:textId="77777777" w:rsidR="00783F1B" w:rsidRPr="001E63BA" w:rsidRDefault="00783F1B" w:rsidP="007533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E63BA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98%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7CFF073" w14:textId="77777777" w:rsidR="00783F1B" w:rsidRPr="001E63BA" w:rsidRDefault="00783F1B" w:rsidP="007533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E63BA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98%</w:t>
                  </w:r>
                </w:p>
              </w:tc>
            </w:tr>
          </w:tbl>
          <w:p w14:paraId="71841D00" w14:textId="77777777" w:rsidR="00783F1B" w:rsidRDefault="00783F1B" w:rsidP="0075331C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74597EDC" w14:textId="77777777" w:rsidR="00783F1B" w:rsidRPr="00C246B5" w:rsidRDefault="00783F1B" w:rsidP="0075331C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3A4675BD" w14:textId="77777777" w:rsidR="00783F1B" w:rsidRDefault="00783F1B" w:rsidP="00783F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3C1F9765" w14:textId="77777777" w:rsidR="00783F1B" w:rsidRDefault="00783F1B" w:rsidP="00783F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22FFDF53" w14:textId="48F6A00F" w:rsidR="00783F1B" w:rsidRDefault="00783F1B" w:rsidP="00783F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7B6A2E36" w14:textId="337BD683" w:rsidR="00215244" w:rsidRDefault="00215244" w:rsidP="00933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W w:w="1119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005480" w:rsidRPr="00005480" w14:paraId="250EA64A" w14:textId="77777777" w:rsidTr="00005480">
        <w:trPr>
          <w:trHeight w:val="266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7B1D107E" w14:textId="3E4179A3" w:rsidR="00933E94" w:rsidRPr="00A737CF" w:rsidRDefault="00933E94" w:rsidP="001D1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737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4902 Program gospodarstva i turizma</w:t>
            </w:r>
          </w:p>
        </w:tc>
      </w:tr>
      <w:tr w:rsidR="00005480" w:rsidRPr="00005480" w14:paraId="5F558FBE" w14:textId="77777777" w:rsidTr="00005480">
        <w:trPr>
          <w:trHeight w:val="576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0E29BE" w14:textId="77777777" w:rsidR="00933E94" w:rsidRPr="00A737CF" w:rsidRDefault="00933E94" w:rsidP="001D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737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Opis programa, svrha programa</w:t>
            </w:r>
            <w:r w:rsidRPr="00A737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:</w:t>
            </w:r>
          </w:p>
          <w:p w14:paraId="62413AB5" w14:textId="3B5B4EE5" w:rsidR="001D1669" w:rsidRPr="00A737CF" w:rsidRDefault="00933E94" w:rsidP="00AE4A28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A737CF">
              <w:rPr>
                <w:rFonts w:eastAsia="Times New Roman" w:cstheme="minorHAnsi"/>
                <w:sz w:val="18"/>
                <w:szCs w:val="18"/>
                <w:lang w:eastAsia="hr-HR"/>
              </w:rPr>
              <w:t>Uspješno gospodarstvo je preduvjet razvoja</w:t>
            </w:r>
            <w:r w:rsidR="00315234" w:rsidRPr="00A737CF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 i rasta</w:t>
            </w:r>
            <w:r w:rsidRPr="00A737CF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, očuvanja radnih mjesta te po mogućnosti ulaganja u nova. </w:t>
            </w:r>
            <w:r w:rsidR="001D1669" w:rsidRPr="00A737CF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Kako bismo u tome pomogli gospodarstvenicima  pružamo </w:t>
            </w:r>
            <w:r w:rsidR="00315234" w:rsidRPr="00A737CF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im </w:t>
            </w:r>
            <w:r w:rsidR="001D1669" w:rsidRPr="00A737CF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potporu  putem  Odsjeka za gospodarstvo, turizam i projekte ali i </w:t>
            </w:r>
            <w:r w:rsidR="00477417" w:rsidRPr="00A737CF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putem </w:t>
            </w:r>
            <w:r w:rsidR="001D1669" w:rsidRPr="00A737CF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potpornih institucija. </w:t>
            </w:r>
          </w:p>
          <w:p w14:paraId="40643517" w14:textId="074C95D7" w:rsidR="00933E94" w:rsidRPr="00A737CF" w:rsidRDefault="00933E94" w:rsidP="001D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05480" w:rsidRPr="00005480" w14:paraId="3180B48C" w14:textId="77777777" w:rsidTr="00005480">
        <w:trPr>
          <w:trHeight w:val="584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43242C6" w14:textId="7D16A45B" w:rsidR="009A4FDF" w:rsidRPr="00A737CF" w:rsidRDefault="00E01555" w:rsidP="001D1669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737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Ciljevi provedbe programa u razdoblju 202</w:t>
            </w:r>
            <w:r w:rsidR="003E38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6</w:t>
            </w:r>
            <w:r w:rsidRPr="00A737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.-20</w:t>
            </w:r>
            <w:r w:rsidR="00111B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2</w:t>
            </w:r>
            <w:r w:rsidR="003E38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8</w:t>
            </w:r>
            <w:r w:rsidR="00111B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.</w:t>
            </w:r>
          </w:p>
          <w:p w14:paraId="50E6636A" w14:textId="7FABE94B" w:rsidR="00933E94" w:rsidRPr="00A737CF" w:rsidRDefault="00933E94" w:rsidP="001D1669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</w:pPr>
            <w:r w:rsidRPr="00A737CF">
              <w:rPr>
                <w:rFonts w:cstheme="minorHAnsi"/>
                <w:sz w:val="18"/>
                <w:szCs w:val="18"/>
              </w:rPr>
              <w:t xml:space="preserve">Cilj 1:  </w:t>
            </w:r>
            <w:r w:rsidR="001E63BA" w:rsidRPr="00A737CF">
              <w:rPr>
                <w:rFonts w:cstheme="minorHAnsi"/>
                <w:sz w:val="18"/>
                <w:szCs w:val="18"/>
              </w:rPr>
              <w:t>Cilj  programa je olakšati poslovanje poduzetnicima, potaknuti ih na uspješnije poslovanje</w:t>
            </w:r>
            <w:r w:rsidR="004F2562">
              <w:rPr>
                <w:rFonts w:cstheme="minorHAnsi"/>
                <w:sz w:val="18"/>
                <w:szCs w:val="18"/>
              </w:rPr>
              <w:t xml:space="preserve"> i </w:t>
            </w:r>
            <w:r w:rsidR="00C61476">
              <w:rPr>
                <w:rFonts w:cstheme="minorHAnsi"/>
                <w:sz w:val="18"/>
                <w:szCs w:val="18"/>
              </w:rPr>
              <w:t>konkurentnost</w:t>
            </w:r>
            <w:r w:rsidR="001E63BA" w:rsidRPr="00A737CF">
              <w:rPr>
                <w:rFonts w:cstheme="minorHAnsi"/>
                <w:sz w:val="18"/>
                <w:szCs w:val="18"/>
              </w:rPr>
              <w:t>, pomoći u rješavanju njihovih problema,  produžiti turističku sezonu, stvoriti preduvjete za uspješnije poslovanje poduzetnika na području i s područja Grada Crikvenice</w:t>
            </w:r>
            <w:r w:rsidR="00477417" w:rsidRPr="00A737CF">
              <w:rPr>
                <w:rFonts w:cstheme="minorHAnsi"/>
                <w:sz w:val="18"/>
                <w:szCs w:val="18"/>
              </w:rPr>
              <w:t>.</w:t>
            </w:r>
          </w:p>
        </w:tc>
      </w:tr>
    </w:tbl>
    <w:p w14:paraId="319B2CF0" w14:textId="77777777" w:rsidR="00933E94" w:rsidRPr="00005480" w:rsidRDefault="00933E94" w:rsidP="00933E9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hr-HR"/>
        </w:rPr>
      </w:pPr>
    </w:p>
    <w:tbl>
      <w:tblPr>
        <w:tblW w:w="1119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005480" w:rsidRPr="00005480" w14:paraId="39BA0304" w14:textId="77777777" w:rsidTr="00005480">
        <w:trPr>
          <w:trHeight w:val="30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A1E67" w14:textId="77777777" w:rsidR="001A2533" w:rsidRDefault="00933E94" w:rsidP="001A25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F47">
              <w:rPr>
                <w:rFonts w:ascii="Times New Roman" w:hAnsi="Times New Roman" w:cs="Times New Roman"/>
                <w:b/>
                <w:sz w:val="24"/>
                <w:szCs w:val="24"/>
              </w:rPr>
              <w:t>Procjena i ishodište potrebnih sredstava za aktivnosti/projekte unutar programa</w:t>
            </w:r>
          </w:p>
          <w:p w14:paraId="03D34D4F" w14:textId="77777777" w:rsidR="001A2533" w:rsidRDefault="001A2533" w:rsidP="001A25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10946" w:type="dxa"/>
              <w:tblLayout w:type="fixed"/>
              <w:tblLook w:val="04A0" w:firstRow="1" w:lastRow="0" w:firstColumn="1" w:lastColumn="0" w:noHBand="0" w:noVBand="1"/>
            </w:tblPr>
            <w:tblGrid>
              <w:gridCol w:w="4142"/>
              <w:gridCol w:w="1134"/>
              <w:gridCol w:w="1134"/>
              <w:gridCol w:w="1134"/>
              <w:gridCol w:w="1276"/>
              <w:gridCol w:w="1134"/>
              <w:gridCol w:w="992"/>
            </w:tblGrid>
            <w:tr w:rsidR="009423E1" w:rsidRPr="001A2533" w14:paraId="14DAD4BC" w14:textId="77777777" w:rsidTr="003D4A1E">
              <w:trPr>
                <w:trHeight w:val="450"/>
              </w:trPr>
              <w:tc>
                <w:tcPr>
                  <w:tcW w:w="414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1072F334" w14:textId="77777777" w:rsidR="009423E1" w:rsidRPr="001A2533" w:rsidRDefault="009423E1" w:rsidP="009423E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A253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PROGRAM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24E8D7F3" w14:textId="2F0E180A" w:rsidR="009423E1" w:rsidRPr="001A2533" w:rsidRDefault="009423E1" w:rsidP="009423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F6064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Izvršenje 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</w:t>
                  </w:r>
                  <w:r w:rsidRPr="00F6064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13B158C0" w14:textId="528AC9AC" w:rsidR="009423E1" w:rsidRPr="001A2533" w:rsidRDefault="009423E1" w:rsidP="009423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F6064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Plan 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</w:t>
                  </w:r>
                  <w:r w:rsidRPr="00F6064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15A67E91" w14:textId="7223FCF7" w:rsidR="009423E1" w:rsidRPr="001A2533" w:rsidRDefault="009423E1" w:rsidP="009423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F6064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Plan 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</w:t>
                  </w:r>
                  <w:r w:rsidRPr="00F6064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2F5238B9" w14:textId="1B2640A4" w:rsidR="009423E1" w:rsidRPr="001A2533" w:rsidRDefault="009423E1" w:rsidP="009423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F6064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Projekcija  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</w:t>
                  </w:r>
                  <w:r w:rsidRPr="00F6064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0056E5F5" w14:textId="5131F5D0" w:rsidR="009423E1" w:rsidRPr="001A2533" w:rsidRDefault="009423E1" w:rsidP="009423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F6064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Projekcija  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8</w:t>
                  </w:r>
                  <w:r w:rsidRPr="00F6064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20C085D4" w14:textId="729030F4" w:rsidR="009423E1" w:rsidRPr="001A2533" w:rsidRDefault="009423E1" w:rsidP="009423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F6064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Indeks 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</w:t>
                  </w:r>
                  <w:r w:rsidRPr="00F6064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/202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</w:t>
                  </w:r>
                </w:p>
              </w:tc>
            </w:tr>
            <w:tr w:rsidR="001A2533" w:rsidRPr="001A2533" w14:paraId="06A423BB" w14:textId="77777777" w:rsidTr="003D4A1E">
              <w:trPr>
                <w:trHeight w:val="315"/>
              </w:trPr>
              <w:tc>
                <w:tcPr>
                  <w:tcW w:w="4142" w:type="dxa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2A1FF36F" w14:textId="77777777" w:rsidR="001A2533" w:rsidRPr="001A2533" w:rsidRDefault="001A2533" w:rsidP="001A253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A253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26CAB993" w14:textId="77777777" w:rsidR="001A2533" w:rsidRPr="001A2533" w:rsidRDefault="001A2533" w:rsidP="001A253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A253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4A3E047C" w14:textId="77777777" w:rsidR="001A2533" w:rsidRPr="001A2533" w:rsidRDefault="001A2533" w:rsidP="001A253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A253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483ED8D8" w14:textId="77777777" w:rsidR="001A2533" w:rsidRPr="001A2533" w:rsidRDefault="001A2533" w:rsidP="001A253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A253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2E11C178" w14:textId="77777777" w:rsidR="001A2533" w:rsidRPr="001A2533" w:rsidRDefault="001A2533" w:rsidP="001A253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A253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7A37DAC1" w14:textId="77777777" w:rsidR="001A2533" w:rsidRPr="001A2533" w:rsidRDefault="001A2533" w:rsidP="001A253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A253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4BD006DD" w14:textId="77777777" w:rsidR="001A2533" w:rsidRPr="001A2533" w:rsidRDefault="001A2533" w:rsidP="001A253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A253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3E382F" w:rsidRPr="001A2533" w14:paraId="30F50505" w14:textId="77777777" w:rsidTr="001A1B1E">
              <w:trPr>
                <w:trHeight w:val="315"/>
              </w:trPr>
              <w:tc>
                <w:tcPr>
                  <w:tcW w:w="41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61FB6F6F" w14:textId="77777777" w:rsidR="003E382F" w:rsidRPr="001A2533" w:rsidRDefault="003E382F" w:rsidP="003E382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A253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PROGRAM 4902 Program gospodarstva i turizma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05EEDF80" w14:textId="4D5BD93A" w:rsidR="003E382F" w:rsidRPr="003E382F" w:rsidRDefault="003E382F" w:rsidP="003E382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E382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242.915,30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3800F3BD" w14:textId="1B49775B" w:rsidR="003E382F" w:rsidRPr="003E382F" w:rsidRDefault="003E382F" w:rsidP="003E382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E382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261.597,43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17936305" w14:textId="5391F1CE" w:rsidR="003E382F" w:rsidRPr="003E382F" w:rsidRDefault="003E382F" w:rsidP="003E382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E382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257.535,05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0C4A63A1" w14:textId="24687DAD" w:rsidR="003E382F" w:rsidRPr="003E382F" w:rsidRDefault="003E382F" w:rsidP="003E382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E382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257.535,05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1CDCBC6E" w14:textId="3225FBF6" w:rsidR="003E382F" w:rsidRPr="003E382F" w:rsidRDefault="003E382F" w:rsidP="003E382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E382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257.535,05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5B35907D" w14:textId="0C3B9342" w:rsidR="003E382F" w:rsidRPr="003E382F" w:rsidRDefault="003E382F" w:rsidP="003E382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E382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98,45</w:t>
                  </w:r>
                </w:p>
              </w:tc>
            </w:tr>
            <w:tr w:rsidR="003E382F" w:rsidRPr="001A2533" w14:paraId="2CAE2ED2" w14:textId="77777777" w:rsidTr="00D91D30">
              <w:trPr>
                <w:trHeight w:val="315"/>
              </w:trPr>
              <w:tc>
                <w:tcPr>
                  <w:tcW w:w="41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0FDEF416" w14:textId="77777777" w:rsidR="003E382F" w:rsidRPr="00134D21" w:rsidRDefault="003E382F" w:rsidP="003E38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34D2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Aktivnost A490202 SUBVENCIJA KAMATA NA PODUZETNIČKE KREDITE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77469C46" w14:textId="0F977EFD" w:rsidR="003E382F" w:rsidRPr="003E382F" w:rsidRDefault="003E382F" w:rsidP="003E382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E382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8.086,72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6AE610AE" w14:textId="19684BC2" w:rsidR="003E382F" w:rsidRPr="003E382F" w:rsidRDefault="003E382F" w:rsidP="003E382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E382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12.200,00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171AC8BE" w14:textId="159E4224" w:rsidR="003E382F" w:rsidRPr="003E382F" w:rsidRDefault="003E382F" w:rsidP="003E382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E382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9.200,00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7993D94B" w14:textId="2F93D400" w:rsidR="003E382F" w:rsidRPr="003E382F" w:rsidRDefault="003E382F" w:rsidP="003E382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E382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9.200,00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3803FBE5" w14:textId="7DAF804C" w:rsidR="003E382F" w:rsidRPr="003E382F" w:rsidRDefault="003E382F" w:rsidP="003E382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E382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9.200,00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0BE35E88" w14:textId="50E04180" w:rsidR="003E382F" w:rsidRPr="003E382F" w:rsidRDefault="003E382F" w:rsidP="003E382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hr-HR"/>
                    </w:rPr>
                  </w:pPr>
                  <w:r w:rsidRPr="003E382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75,41</w:t>
                  </w:r>
                </w:p>
              </w:tc>
            </w:tr>
            <w:tr w:rsidR="003E382F" w:rsidRPr="001A2533" w14:paraId="3F1A95BD" w14:textId="77777777" w:rsidTr="004E5E08">
              <w:trPr>
                <w:trHeight w:val="315"/>
              </w:trPr>
              <w:tc>
                <w:tcPr>
                  <w:tcW w:w="41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14:paraId="29C4772F" w14:textId="21255F61" w:rsidR="003E382F" w:rsidRPr="00134D21" w:rsidRDefault="003E382F" w:rsidP="003E38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34D2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Aktivnost A490203 SUFINANCIRANJE DOLASKA AVIO PRIJEVOZNIKA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711D0A2E" w14:textId="46B7A3DF" w:rsidR="003E382F" w:rsidRPr="003E382F" w:rsidRDefault="003E382F" w:rsidP="003E382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E382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021C8B30" w14:textId="0FA2CB7C" w:rsidR="003E382F" w:rsidRPr="003E382F" w:rsidRDefault="003E382F" w:rsidP="003E382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E382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19.947,43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1C146950" w14:textId="03F2E778" w:rsidR="003E382F" w:rsidRPr="003E382F" w:rsidRDefault="003E382F" w:rsidP="003E382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E382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20.485,05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5618D05F" w14:textId="4C825E6A" w:rsidR="003E382F" w:rsidRPr="003E382F" w:rsidRDefault="003E382F" w:rsidP="003E382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E382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20.485,05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10FEA0BC" w14:textId="2D7BF343" w:rsidR="003E382F" w:rsidRPr="003E382F" w:rsidRDefault="003E382F" w:rsidP="003E382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E382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20.485,05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13690612" w14:textId="5C79E674" w:rsidR="003E382F" w:rsidRPr="003E382F" w:rsidRDefault="003E382F" w:rsidP="003E382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3E382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102,70</w:t>
                  </w:r>
                </w:p>
              </w:tc>
            </w:tr>
            <w:tr w:rsidR="003E382F" w:rsidRPr="001A2533" w14:paraId="0893263F" w14:textId="77777777" w:rsidTr="00D91D30">
              <w:trPr>
                <w:trHeight w:val="315"/>
              </w:trPr>
              <w:tc>
                <w:tcPr>
                  <w:tcW w:w="41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6821AC7C" w14:textId="77777777" w:rsidR="003E382F" w:rsidRPr="00134D21" w:rsidRDefault="003E382F" w:rsidP="003E38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34D2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Aktivnost A490204 SUBVENCIJE PODUZETNICIMA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6EE2FD8A" w14:textId="276AA8BC" w:rsidR="003E382F" w:rsidRPr="003E382F" w:rsidRDefault="003E382F" w:rsidP="003E382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E382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225.787,29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152597F0" w14:textId="173336F1" w:rsidR="003E382F" w:rsidRPr="003E382F" w:rsidRDefault="003E382F" w:rsidP="003E382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E382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200.000,00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5E428EF4" w14:textId="0F21C055" w:rsidR="003E382F" w:rsidRPr="003E382F" w:rsidRDefault="003E382F" w:rsidP="003E382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E382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200.000,00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3A730C65" w14:textId="486B4B62" w:rsidR="003E382F" w:rsidRPr="003E382F" w:rsidRDefault="003E382F" w:rsidP="003E382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E382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200.000,00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6AAF4BCA" w14:textId="11AFAD1F" w:rsidR="003E382F" w:rsidRPr="003E382F" w:rsidRDefault="003E382F" w:rsidP="003E382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E382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200.000,00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61FB8110" w14:textId="2FDCC6EA" w:rsidR="003E382F" w:rsidRPr="003E382F" w:rsidRDefault="003E382F" w:rsidP="003E382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hr-HR"/>
                    </w:rPr>
                  </w:pPr>
                  <w:r w:rsidRPr="003E382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100,00</w:t>
                  </w:r>
                </w:p>
              </w:tc>
            </w:tr>
            <w:tr w:rsidR="003E382F" w:rsidRPr="001A2533" w14:paraId="503E9793" w14:textId="77777777" w:rsidTr="00D91D30">
              <w:trPr>
                <w:trHeight w:val="315"/>
              </w:trPr>
              <w:tc>
                <w:tcPr>
                  <w:tcW w:w="41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102EF3CA" w14:textId="77777777" w:rsidR="003E382F" w:rsidRPr="00134D21" w:rsidRDefault="003E382F" w:rsidP="003E38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34D2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Aktivnost A490205 SUFINANCIRANJE RADA LAG "VINODOL", LAGUR "TUNERA"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744B48FF" w14:textId="636C9ECC" w:rsidR="003E382F" w:rsidRPr="003E382F" w:rsidRDefault="003E382F" w:rsidP="003E382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E382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4.748,92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073C5CD2" w14:textId="11C9864B" w:rsidR="003E382F" w:rsidRPr="003E382F" w:rsidRDefault="003E382F" w:rsidP="003E382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E382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8.850,00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31C19345" w14:textId="3AC823B0" w:rsidR="003E382F" w:rsidRPr="003E382F" w:rsidRDefault="003E382F" w:rsidP="003E382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E382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8.850,00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6A3B93A2" w14:textId="5108D1E5" w:rsidR="003E382F" w:rsidRPr="003E382F" w:rsidRDefault="003E382F" w:rsidP="003E382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E382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8.850,00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0A9B9854" w14:textId="0E586ABC" w:rsidR="003E382F" w:rsidRPr="003E382F" w:rsidRDefault="003E382F" w:rsidP="003E382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E382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8.850,00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0E2F8644" w14:textId="2ABC2FBD" w:rsidR="003E382F" w:rsidRPr="003E382F" w:rsidRDefault="003E382F" w:rsidP="003E382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hr-HR"/>
                    </w:rPr>
                  </w:pPr>
                  <w:r w:rsidRPr="003E382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100,00</w:t>
                  </w:r>
                </w:p>
              </w:tc>
            </w:tr>
            <w:tr w:rsidR="003E382F" w:rsidRPr="001A2533" w14:paraId="635E5E8C" w14:textId="77777777" w:rsidTr="00D91D30">
              <w:trPr>
                <w:trHeight w:val="315"/>
              </w:trPr>
              <w:tc>
                <w:tcPr>
                  <w:tcW w:w="41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0C49B713" w14:textId="77777777" w:rsidR="003E382F" w:rsidRPr="00134D21" w:rsidRDefault="003E382F" w:rsidP="003E38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34D2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Aktivnost A490206 INFORMIRANJE, POTICANJE,  EDUKACIJA  I PREZENTACIJA PODUZETNISTVA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0301111F" w14:textId="22E2E53E" w:rsidR="003E382F" w:rsidRPr="003E382F" w:rsidRDefault="003E382F" w:rsidP="003E382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E382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4.292,37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5AFA9519" w14:textId="7C0575DA" w:rsidR="003E382F" w:rsidRPr="003E382F" w:rsidRDefault="003E382F" w:rsidP="003E382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E382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20.600,00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5A36BAD2" w14:textId="75549013" w:rsidR="003E382F" w:rsidRPr="003E382F" w:rsidRDefault="003E382F" w:rsidP="003E382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E382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19.000,00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00A9F9DD" w14:textId="455C5DF9" w:rsidR="003E382F" w:rsidRPr="003E382F" w:rsidRDefault="003E382F" w:rsidP="003E382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E382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19.000,00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13E33229" w14:textId="77682007" w:rsidR="003E382F" w:rsidRPr="003E382F" w:rsidRDefault="003E382F" w:rsidP="003E382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E382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19.000,00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0E07FC15" w14:textId="06054635" w:rsidR="003E382F" w:rsidRPr="003E382F" w:rsidRDefault="003E382F" w:rsidP="003E382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hr-HR"/>
                    </w:rPr>
                  </w:pPr>
                  <w:r w:rsidRPr="003E382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92,23</w:t>
                  </w:r>
                </w:p>
              </w:tc>
            </w:tr>
          </w:tbl>
          <w:p w14:paraId="01FF9BF8" w14:textId="77777777" w:rsidR="001A2533" w:rsidRDefault="001A2533" w:rsidP="001A2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4B348AB4" w14:textId="2F9A3526" w:rsidR="00933E94" w:rsidRPr="002C1F47" w:rsidRDefault="00933E94" w:rsidP="001A2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005480" w:rsidRPr="00005480" w14:paraId="524D1415" w14:textId="77777777" w:rsidTr="00005480">
        <w:trPr>
          <w:trHeight w:val="30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08167" w14:textId="77777777" w:rsidR="00281FED" w:rsidRPr="00025DF3" w:rsidRDefault="00281FED" w:rsidP="001D1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6A296D25" w14:textId="29B75CBE" w:rsidR="001D1669" w:rsidRPr="00025DF3" w:rsidRDefault="001D1669" w:rsidP="001D1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25D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Šifra i naziv aktivnosti/projekta u Proračunu:    Aktivnost A490202 SUBVENCIJA KAMATA NA PODUZETNIČKE KREDITE</w:t>
            </w:r>
          </w:p>
        </w:tc>
      </w:tr>
      <w:tr w:rsidR="00005480" w:rsidRPr="00005480" w14:paraId="4D6D9E03" w14:textId="77777777" w:rsidTr="00005480">
        <w:trPr>
          <w:trHeight w:val="30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5C31" w14:textId="77777777" w:rsidR="001D1669" w:rsidRPr="00025DF3" w:rsidRDefault="001D1669" w:rsidP="001D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25D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Zakonske i druge pravne osnove aktivnosti</w:t>
            </w:r>
          </w:p>
          <w:p w14:paraId="45C5B997" w14:textId="517C766D" w:rsidR="001D1669" w:rsidRPr="00025DF3" w:rsidRDefault="001D1669" w:rsidP="001D1669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25DF3">
              <w:rPr>
                <w:rFonts w:ascii="Calibri" w:hAnsi="Calibri" w:cs="Calibri"/>
                <w:bCs/>
                <w:sz w:val="18"/>
                <w:szCs w:val="18"/>
              </w:rPr>
              <w:t xml:space="preserve">Sklopljeni ugovori u sufinanciranju </w:t>
            </w:r>
            <w:r w:rsidR="00137586" w:rsidRPr="00025DF3">
              <w:rPr>
                <w:rFonts w:ascii="Calibri" w:hAnsi="Calibri" w:cs="Calibri"/>
                <w:bCs/>
                <w:sz w:val="18"/>
                <w:szCs w:val="18"/>
              </w:rPr>
              <w:t>kamate na poduzetničke kredite</w:t>
            </w:r>
          </w:p>
        </w:tc>
      </w:tr>
      <w:tr w:rsidR="00005480" w:rsidRPr="00005480" w14:paraId="27F0CA3A" w14:textId="77777777" w:rsidTr="00005480">
        <w:trPr>
          <w:trHeight w:val="30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AFDC" w14:textId="77777777" w:rsidR="001D1669" w:rsidRPr="00025DF3" w:rsidRDefault="001D1669" w:rsidP="001D1669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25D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Obrazloženje aktivnosti/projekta</w:t>
            </w:r>
          </w:p>
          <w:p w14:paraId="26863B1C" w14:textId="77777777" w:rsidR="001D1669" w:rsidRDefault="001D1669" w:rsidP="001D1669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</w:pPr>
            <w:r w:rsidRPr="00025DF3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Sufinancira se kamata</w:t>
            </w:r>
            <w:r w:rsidR="00133146" w:rsidRPr="00025DF3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 xml:space="preserve"> na</w:t>
            </w:r>
            <w:r w:rsidRPr="00025DF3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 xml:space="preserve"> poduzetničke kredite </w:t>
            </w:r>
            <w:r w:rsidR="00133146" w:rsidRPr="00025DF3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po</w:t>
            </w:r>
            <w:r w:rsidRPr="00025DF3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 xml:space="preserve"> </w:t>
            </w:r>
            <w:r w:rsidR="00D44662" w:rsidRPr="00025DF3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 xml:space="preserve">ranije </w:t>
            </w:r>
            <w:r w:rsidRPr="00025DF3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sklopljen</w:t>
            </w:r>
            <w:r w:rsidR="00D44662" w:rsidRPr="00025DF3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i</w:t>
            </w:r>
            <w:r w:rsidRPr="00025DF3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m ugovor</w:t>
            </w:r>
            <w:r w:rsidR="00D44662" w:rsidRPr="00025DF3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ima</w:t>
            </w:r>
            <w:r w:rsidRPr="00025DF3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 xml:space="preserve"> s Erste bankom i Zagrebačkom bankom. Ugovori su sklopljeni </w:t>
            </w:r>
            <w:r w:rsidR="00B650B7" w:rsidRPr="00025DF3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 xml:space="preserve">2015.godine  s ukupnim kreditnim potencijalom od 10.000.000 kuna. </w:t>
            </w:r>
            <w:r w:rsidR="00D44662" w:rsidRPr="00025DF3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 xml:space="preserve">Nisu iskorištena sva sredstva, ali je zbog izmijenjenih uvjeta na financijskom tržištu, </w:t>
            </w:r>
            <w:r w:rsidR="00D44662" w:rsidRPr="00F14F3B">
              <w:rPr>
                <w:rFonts w:eastAsia="Times New Roman" w:cstheme="minorHAnsi"/>
                <w:bCs/>
                <w:i/>
                <w:iCs/>
                <w:sz w:val="18"/>
                <w:szCs w:val="18"/>
                <w:u w:val="single"/>
                <w:lang w:eastAsia="hr-HR"/>
              </w:rPr>
              <w:t>program zaključen</w:t>
            </w:r>
            <w:r w:rsidR="00D44662" w:rsidRPr="00025DF3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.</w:t>
            </w:r>
          </w:p>
          <w:p w14:paraId="028E4B70" w14:textId="069671B9" w:rsidR="00F14F3B" w:rsidRPr="00025DF3" w:rsidRDefault="00F14F3B" w:rsidP="001D1669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</w:pPr>
            <w:r w:rsidRPr="00025DF3">
              <w:rPr>
                <w:rFonts w:ascii="Calibri" w:hAnsi="Calibri" w:cs="Calibri"/>
                <w:bCs/>
                <w:sz w:val="18"/>
                <w:szCs w:val="18"/>
              </w:rPr>
              <w:t>U odnosu na prošlogodišnje projekcije smanjeni su rashodi kod subvencija kamata na poduzetničke kredite. Poduzetnički krediti otplaćuju  se iz godine u godinu te se iznos kamate smanjuje.</w:t>
            </w:r>
          </w:p>
        </w:tc>
      </w:tr>
      <w:tr w:rsidR="00005480" w:rsidRPr="00005480" w14:paraId="6E411861" w14:textId="77777777" w:rsidTr="00005480">
        <w:trPr>
          <w:trHeight w:val="30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C69F" w14:textId="77777777" w:rsidR="00662563" w:rsidRPr="00025DF3" w:rsidRDefault="00662563" w:rsidP="00662563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025DF3">
              <w:rPr>
                <w:rFonts w:ascii="Calibri" w:hAnsi="Calibri" w:cs="Calibri"/>
                <w:b/>
                <w:sz w:val="18"/>
                <w:szCs w:val="18"/>
              </w:rPr>
              <w:t>Pokazatelj rezultata</w:t>
            </w:r>
          </w:p>
          <w:tbl>
            <w:tblPr>
              <w:tblW w:w="10422" w:type="dxa"/>
              <w:tblLayout w:type="fixed"/>
              <w:tblLook w:val="04A0" w:firstRow="1" w:lastRow="0" w:firstColumn="1" w:lastColumn="0" w:noHBand="0" w:noVBand="1"/>
            </w:tblPr>
            <w:tblGrid>
              <w:gridCol w:w="1865"/>
              <w:gridCol w:w="1843"/>
              <w:gridCol w:w="1134"/>
              <w:gridCol w:w="993"/>
              <w:gridCol w:w="1275"/>
              <w:gridCol w:w="992"/>
              <w:gridCol w:w="1360"/>
              <w:gridCol w:w="960"/>
            </w:tblGrid>
            <w:tr w:rsidR="00C04ACC" w:rsidRPr="00025DF3" w14:paraId="41169FA0" w14:textId="77777777" w:rsidTr="00AE4A28">
              <w:trPr>
                <w:trHeight w:val="270"/>
              </w:trPr>
              <w:tc>
                <w:tcPr>
                  <w:tcW w:w="186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7CCBD502" w14:textId="77777777" w:rsidR="00C04ACC" w:rsidRPr="00025DF3" w:rsidRDefault="00C04ACC" w:rsidP="00C04A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025DF3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Pokazatelj rezultata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32B7B6FF" w14:textId="77777777" w:rsidR="00C04ACC" w:rsidRPr="00025DF3" w:rsidRDefault="00C04ACC" w:rsidP="00C04A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025DF3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Definicija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4CF4257C" w14:textId="77777777" w:rsidR="00C04ACC" w:rsidRPr="00025DF3" w:rsidRDefault="00C04ACC" w:rsidP="00C04A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025DF3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Jedinica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4D4EDF83" w14:textId="7BA5B51D" w:rsidR="00C04ACC" w:rsidRPr="00025DF3" w:rsidRDefault="00C04ACC" w:rsidP="00C04A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025DF3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 xml:space="preserve">Polazna vrijednost </w:t>
                  </w:r>
                </w:p>
              </w:tc>
              <w:tc>
                <w:tcPr>
                  <w:tcW w:w="127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65E179C8" w14:textId="77777777" w:rsidR="00C04ACC" w:rsidRPr="00025DF3" w:rsidRDefault="00C04ACC" w:rsidP="00C04A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025DF3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Izvor podataka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1609DBA7" w14:textId="52BC6253" w:rsidR="00C04ACC" w:rsidRPr="00025DF3" w:rsidRDefault="00C04ACC" w:rsidP="00C04A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Ciljana vrijednost za 202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6</w:t>
                  </w: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13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133C6206" w14:textId="5C44BB67" w:rsidR="00C04ACC" w:rsidRPr="00025DF3" w:rsidRDefault="00C04ACC" w:rsidP="00C04A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Ciljana vrijednost za 202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7</w:t>
                  </w: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0E89372E" w14:textId="5C642BB5" w:rsidR="00C04ACC" w:rsidRPr="00025DF3" w:rsidRDefault="00C04ACC" w:rsidP="00C04A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Ciljana vrijednost za 202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8</w:t>
                  </w: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</w:tr>
            <w:tr w:rsidR="00025DF3" w:rsidRPr="00025DF3" w14:paraId="0BC02167" w14:textId="77777777" w:rsidTr="00137586">
              <w:trPr>
                <w:trHeight w:val="465"/>
              </w:trPr>
              <w:tc>
                <w:tcPr>
                  <w:tcW w:w="18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BF694A5" w14:textId="77777777" w:rsidR="00B650B7" w:rsidRPr="00025DF3" w:rsidRDefault="00B650B7" w:rsidP="00B650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proofErr w:type="spellStart"/>
                  <w:r w:rsidRPr="00025DF3">
                    <w:rPr>
                      <w:rFonts w:ascii="Calibri" w:eastAsia="Times New Roman" w:hAnsi="Calibri" w:cs="Calibri"/>
                      <w:sz w:val="16"/>
                      <w:szCs w:val="16"/>
                      <w:lang w:val="en-US" w:eastAsia="hr-HR"/>
                    </w:rPr>
                    <w:t>Iskorištenost</w:t>
                  </w:r>
                  <w:proofErr w:type="spellEnd"/>
                  <w:r w:rsidRPr="00025DF3">
                    <w:rPr>
                      <w:rFonts w:ascii="Calibri" w:eastAsia="Times New Roman" w:hAnsi="Calibri" w:cs="Calibri"/>
                      <w:sz w:val="16"/>
                      <w:szCs w:val="16"/>
                      <w:lang w:val="en-US" w:eastAsia="hr-HR"/>
                    </w:rPr>
                    <w:t xml:space="preserve"> </w:t>
                  </w:r>
                  <w:proofErr w:type="spellStart"/>
                  <w:r w:rsidRPr="00025DF3">
                    <w:rPr>
                      <w:rFonts w:ascii="Calibri" w:eastAsia="Times New Roman" w:hAnsi="Calibri" w:cs="Calibri"/>
                      <w:sz w:val="16"/>
                      <w:szCs w:val="16"/>
                      <w:lang w:val="en-US" w:eastAsia="hr-HR"/>
                    </w:rPr>
                    <w:t>sredstava</w:t>
                  </w:r>
                  <w:proofErr w:type="spellEnd"/>
                  <w:r w:rsidRPr="00025DF3">
                    <w:rPr>
                      <w:rFonts w:ascii="Calibri" w:eastAsia="Times New Roman" w:hAnsi="Calibri" w:cs="Calibri"/>
                      <w:sz w:val="16"/>
                      <w:szCs w:val="16"/>
                      <w:lang w:val="en-US" w:eastAsia="hr-HR"/>
                    </w:rPr>
                    <w:t xml:space="preserve"> u </w:t>
                  </w:r>
                  <w:proofErr w:type="spellStart"/>
                  <w:r w:rsidRPr="00025DF3">
                    <w:rPr>
                      <w:rFonts w:ascii="Calibri" w:eastAsia="Times New Roman" w:hAnsi="Calibri" w:cs="Calibri"/>
                      <w:sz w:val="16"/>
                      <w:szCs w:val="16"/>
                      <w:lang w:val="en-US" w:eastAsia="hr-HR"/>
                    </w:rPr>
                    <w:t>kreditnoj</w:t>
                  </w:r>
                  <w:proofErr w:type="spellEnd"/>
                  <w:r w:rsidRPr="00025DF3">
                    <w:rPr>
                      <w:rFonts w:ascii="Calibri" w:eastAsia="Times New Roman" w:hAnsi="Calibri" w:cs="Calibri"/>
                      <w:sz w:val="16"/>
                      <w:szCs w:val="16"/>
                      <w:lang w:val="en-US" w:eastAsia="hr-HR"/>
                    </w:rPr>
                    <w:t xml:space="preserve"> </w:t>
                  </w:r>
                  <w:proofErr w:type="spellStart"/>
                  <w:r w:rsidRPr="00025DF3">
                    <w:rPr>
                      <w:rFonts w:ascii="Calibri" w:eastAsia="Times New Roman" w:hAnsi="Calibri" w:cs="Calibri"/>
                      <w:sz w:val="16"/>
                      <w:szCs w:val="16"/>
                      <w:lang w:val="en-US" w:eastAsia="hr-HR"/>
                    </w:rPr>
                    <w:t>liniji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DB13769" w14:textId="77777777" w:rsidR="00B650B7" w:rsidRPr="00025DF3" w:rsidRDefault="00B650B7" w:rsidP="00B650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025DF3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Kreditna linija otvorena je do iskorištenja sredstava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2A79D32" w14:textId="77777777" w:rsidR="00B650B7" w:rsidRPr="00025DF3" w:rsidRDefault="00B650B7" w:rsidP="00B650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025DF3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%iskorištenih kreditnih sredstava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3467024" w14:textId="2B3D52D7" w:rsidR="00B650B7" w:rsidRPr="00025DF3" w:rsidRDefault="00975E54" w:rsidP="00B650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048DAFC" w14:textId="568DE657" w:rsidR="00B650B7" w:rsidRPr="00025DF3" w:rsidRDefault="00B650B7" w:rsidP="00B650B7">
                  <w:pPr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025DF3">
                    <w:rPr>
                      <w:rFonts w:ascii="Calibri" w:hAnsi="Calibri" w:cs="Calibri"/>
                      <w:sz w:val="16"/>
                      <w:szCs w:val="16"/>
                    </w:rPr>
                    <w:t xml:space="preserve">Odsjeka za gospodarstvo, </w:t>
                  </w:r>
                  <w:r w:rsidRPr="00025DF3">
                    <w:rPr>
                      <w:rFonts w:ascii="Calibri" w:hAnsi="Calibri" w:cs="Calibri"/>
                      <w:sz w:val="16"/>
                      <w:szCs w:val="16"/>
                    </w:rPr>
                    <w:lastRenderedPageBreak/>
                    <w:t xml:space="preserve">turizam i projekte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605E171" w14:textId="3437829D" w:rsidR="00B650B7" w:rsidRPr="00025DF3" w:rsidRDefault="00907AF3" w:rsidP="00B650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025DF3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lastRenderedPageBreak/>
                    <w:t>-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AA69B79" w14:textId="6B7B2212" w:rsidR="00B650B7" w:rsidRPr="00025DF3" w:rsidRDefault="00137586" w:rsidP="00B650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025DF3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4A72841" w14:textId="6DD6FF54" w:rsidR="00B650B7" w:rsidRPr="00025DF3" w:rsidRDefault="00137586" w:rsidP="00B650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025DF3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-</w:t>
                  </w:r>
                </w:p>
              </w:tc>
            </w:tr>
          </w:tbl>
          <w:p w14:paraId="555663D7" w14:textId="7AE8CBC4" w:rsidR="00B650B7" w:rsidRPr="00025DF3" w:rsidRDefault="00B650B7" w:rsidP="001D1669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3186A5C8" w14:textId="77777777" w:rsidR="001D1669" w:rsidRDefault="001D1669" w:rsidP="001D166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hr-HR"/>
        </w:rPr>
      </w:pPr>
    </w:p>
    <w:p w14:paraId="25ADF7A6" w14:textId="77777777" w:rsidR="00624178" w:rsidRDefault="00624178" w:rsidP="001D166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hr-HR"/>
        </w:rPr>
      </w:pPr>
    </w:p>
    <w:p w14:paraId="5EF8E240" w14:textId="77777777" w:rsidR="00624178" w:rsidRPr="00005480" w:rsidRDefault="00624178" w:rsidP="001D166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hr-HR"/>
        </w:rPr>
      </w:pPr>
    </w:p>
    <w:tbl>
      <w:tblPr>
        <w:tblW w:w="1105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057"/>
      </w:tblGrid>
      <w:tr w:rsidR="00624178" w:rsidRPr="00A737CF" w14:paraId="3F093BE7" w14:textId="77777777" w:rsidTr="003F09BA">
        <w:trPr>
          <w:trHeight w:val="30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40E57" w14:textId="77777777" w:rsidR="00624178" w:rsidRPr="00A737CF" w:rsidRDefault="00624178" w:rsidP="003F0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74F6E702" w14:textId="77777777" w:rsidR="00624178" w:rsidRPr="00A737CF" w:rsidRDefault="00624178" w:rsidP="003F0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737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Šifra i naziv aktivnosti/projekta u Proračunu:    </w:t>
            </w:r>
            <w:r w:rsidRPr="00184F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A490203 SUFINANCIRANJE DOLASKA AVIO PRIJEVOZNIKA</w:t>
            </w:r>
          </w:p>
        </w:tc>
      </w:tr>
      <w:tr w:rsidR="00624178" w:rsidRPr="00214DC1" w14:paraId="578218F2" w14:textId="77777777" w:rsidTr="003F09BA">
        <w:trPr>
          <w:trHeight w:val="30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63BB" w14:textId="77777777" w:rsidR="003C659B" w:rsidRPr="00A737CF" w:rsidRDefault="003C659B" w:rsidP="003C65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737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Zakonske i druge pravne osnove aktivnosti</w:t>
            </w:r>
          </w:p>
          <w:p w14:paraId="604BD047" w14:textId="77777777" w:rsidR="00624178" w:rsidRPr="00214DC1" w:rsidRDefault="00624178" w:rsidP="003F09BA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133146">
              <w:rPr>
                <w:rFonts w:ascii="Calibri" w:hAnsi="Calibri" w:cs="Calibri"/>
                <w:bCs/>
                <w:sz w:val="18"/>
                <w:szCs w:val="18"/>
              </w:rPr>
              <w:t>Sklopljen godišnji Ugovor između TZ Kvarnera, Primorsko-goranske županije i Grada Crikvenice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.</w:t>
            </w:r>
          </w:p>
        </w:tc>
      </w:tr>
      <w:tr w:rsidR="00624178" w:rsidRPr="009C37F9" w14:paraId="031CA6C1" w14:textId="77777777" w:rsidTr="003F09BA">
        <w:trPr>
          <w:trHeight w:val="30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DDFF" w14:textId="77777777" w:rsidR="00624178" w:rsidRDefault="00624178" w:rsidP="003F09BA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C3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Obrazloženje aktivnosti/projekta</w:t>
            </w:r>
          </w:p>
          <w:p w14:paraId="7308B7AA" w14:textId="77777777" w:rsidR="00100F95" w:rsidRPr="009C37F9" w:rsidRDefault="00100F95" w:rsidP="003F09BA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  <w:p w14:paraId="7068508F" w14:textId="38939385" w:rsidR="00624178" w:rsidRDefault="00624178" w:rsidP="003F09BA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</w:pPr>
            <w:r w:rsidRPr="009C37F9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 xml:space="preserve">Udruživanje sredstava od strane sustava turističkih zajednica, gospodarskih subjekata i JLP(R)S </w:t>
            </w:r>
            <w:proofErr w:type="spellStart"/>
            <w:r w:rsidRPr="009C37F9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s</w:t>
            </w:r>
            <w:proofErr w:type="spellEnd"/>
            <w:r w:rsidRPr="009C37F9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 xml:space="preserve"> ciljem promocije Kvarnera kao avio destinacije.</w:t>
            </w:r>
            <w:r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 xml:space="preserve"> </w:t>
            </w:r>
            <w:r w:rsidRPr="00133146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Planirana su sredstva za sufinanciranje dolaska avioprijevoznika u Zračnu luku Rijeka</w:t>
            </w:r>
            <w:r w:rsidR="007A65C1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. U</w:t>
            </w:r>
            <w:r w:rsidRPr="00133146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 xml:space="preserve"> 202</w:t>
            </w:r>
            <w:r w:rsidR="00CA5031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6</w:t>
            </w:r>
            <w:r w:rsidRPr="00133146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. godini</w:t>
            </w:r>
            <w:r w:rsidR="00CA5031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 xml:space="preserve"> </w:t>
            </w:r>
            <w:r w:rsidR="00100F95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planiraju se</w:t>
            </w:r>
            <w:r w:rsidRPr="00133146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 xml:space="preserve"> udružiti sredstva za udruženo oglašavanje koje bi trebalo rezultirati  povećanjem prometa putnika u Zračnoj luci Rijeka čiji smo jedan od  suvlasnika.</w:t>
            </w:r>
          </w:p>
          <w:p w14:paraId="6CE75E61" w14:textId="42015CF4" w:rsidR="00624178" w:rsidRPr="009C37F9" w:rsidRDefault="00624178" w:rsidP="003F09BA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</w:pPr>
            <w:r w:rsidRPr="0015460E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U odnosu na prošlogodišnje projekcije sredstva </w:t>
            </w:r>
            <w:r w:rsidR="007A65C1">
              <w:rPr>
                <w:rFonts w:eastAsia="Times New Roman" w:cstheme="minorHAnsi"/>
                <w:sz w:val="18"/>
                <w:szCs w:val="18"/>
                <w:lang w:eastAsia="hr-HR"/>
              </w:rPr>
              <w:t>su planirana 3% više nego za 2025. godinu, a prema Tablici s predviđenim iznosima udruživanja za 2026. PGŽ-a.</w:t>
            </w:r>
          </w:p>
        </w:tc>
      </w:tr>
      <w:tr w:rsidR="00624178" w:rsidRPr="00072872" w14:paraId="24A21A42" w14:textId="77777777" w:rsidTr="003F09BA">
        <w:trPr>
          <w:trHeight w:val="30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D9CA" w14:textId="77777777" w:rsidR="007C2A90" w:rsidRPr="002C1F47" w:rsidRDefault="007C2A90" w:rsidP="007C2A90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2C1F47">
              <w:rPr>
                <w:rFonts w:ascii="Calibri" w:hAnsi="Calibri" w:cs="Calibri"/>
                <w:b/>
                <w:sz w:val="18"/>
                <w:szCs w:val="18"/>
              </w:rPr>
              <w:t>Pokazatelj rezultata</w:t>
            </w:r>
          </w:p>
          <w:tbl>
            <w:tblPr>
              <w:tblW w:w="10196" w:type="dxa"/>
              <w:tblLayout w:type="fixed"/>
              <w:tblLook w:val="04A0" w:firstRow="1" w:lastRow="0" w:firstColumn="1" w:lastColumn="0" w:noHBand="0" w:noVBand="1"/>
            </w:tblPr>
            <w:tblGrid>
              <w:gridCol w:w="1865"/>
              <w:gridCol w:w="1559"/>
              <w:gridCol w:w="1540"/>
              <w:gridCol w:w="1153"/>
              <w:gridCol w:w="1134"/>
              <w:gridCol w:w="993"/>
              <w:gridCol w:w="992"/>
              <w:gridCol w:w="960"/>
            </w:tblGrid>
            <w:tr w:rsidR="007C2A90" w:rsidRPr="002C1F47" w14:paraId="147FAF80" w14:textId="77777777" w:rsidTr="003F09BA">
              <w:trPr>
                <w:trHeight w:val="20"/>
              </w:trPr>
              <w:tc>
                <w:tcPr>
                  <w:tcW w:w="186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338A065B" w14:textId="77777777" w:rsidR="007C2A90" w:rsidRPr="002C1F47" w:rsidRDefault="007C2A90" w:rsidP="007C2A9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Pokazatelj rezultata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5122A115" w14:textId="77777777" w:rsidR="007C2A90" w:rsidRPr="002C1F47" w:rsidRDefault="007C2A90" w:rsidP="007C2A9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Definicija</w:t>
                  </w:r>
                </w:p>
              </w:tc>
              <w:tc>
                <w:tcPr>
                  <w:tcW w:w="15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388A7C2B" w14:textId="77777777" w:rsidR="007C2A90" w:rsidRPr="002C1F47" w:rsidRDefault="007C2A90" w:rsidP="007C2A9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Jedinica</w:t>
                  </w:r>
                </w:p>
              </w:tc>
              <w:tc>
                <w:tcPr>
                  <w:tcW w:w="115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33CA59C9" w14:textId="77777777" w:rsidR="007C2A90" w:rsidRPr="002C1F47" w:rsidRDefault="007C2A90" w:rsidP="007C2A9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 xml:space="preserve">Polazna vrijednost 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74E33787" w14:textId="77777777" w:rsidR="007C2A90" w:rsidRPr="002C1F47" w:rsidRDefault="007C2A90" w:rsidP="007C2A9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Izvor podataka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4BD62922" w14:textId="77777777" w:rsidR="007C2A90" w:rsidRPr="002C1F47" w:rsidRDefault="007C2A90" w:rsidP="007C2A9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Ciljana vrijednost za 202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6</w:t>
                  </w: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71F4D730" w14:textId="77777777" w:rsidR="007C2A90" w:rsidRPr="002C1F47" w:rsidRDefault="007C2A90" w:rsidP="007C2A9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Ciljana vrijednost za 202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7</w:t>
                  </w: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58F04479" w14:textId="77777777" w:rsidR="007C2A90" w:rsidRPr="002C1F47" w:rsidRDefault="007C2A90" w:rsidP="007C2A9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Ciljana vrijednost za 202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8</w:t>
                  </w: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</w:tr>
            <w:tr w:rsidR="007C2A90" w:rsidRPr="002C1F47" w14:paraId="30CEBA36" w14:textId="77777777" w:rsidTr="003F09BA">
              <w:trPr>
                <w:trHeight w:val="20"/>
              </w:trPr>
              <w:tc>
                <w:tcPr>
                  <w:tcW w:w="18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017C774D" w14:textId="474CF004" w:rsidR="007C2A90" w:rsidRPr="002C1F47" w:rsidRDefault="007C2A90" w:rsidP="007C2A9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 xml:space="preserve">Broj turista pristiglih zrakoplovom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EF9887C" w14:textId="52A52732" w:rsidR="007C2A90" w:rsidRPr="002C1F47" w:rsidRDefault="007C2A90" w:rsidP="007C2A9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Povećanje broja putnika u Zračnoj luci Rijeka i njihov</w:t>
                  </w:r>
                  <w:r w:rsidR="00AB13A2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ih</w:t>
                  </w:r>
                  <w:r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 xml:space="preserve"> dolazak</w:t>
                  </w:r>
                  <w:r w:rsidR="00AB13A2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a</w:t>
                  </w:r>
                  <w:r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 xml:space="preserve"> na </w:t>
                  </w:r>
                  <w:r w:rsidR="00AB13A2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Crikveničku rivijeru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5F5C9C6" w14:textId="792D3A6C" w:rsidR="007C2A90" w:rsidRPr="002C1F47" w:rsidRDefault="007C2A90" w:rsidP="007C2A9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broj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14A9646" w14:textId="55B3BA11" w:rsidR="007C2A90" w:rsidRPr="002C1F47" w:rsidRDefault="007C2A90" w:rsidP="007C2A9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900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573B56D" w14:textId="77777777" w:rsidR="007C2A90" w:rsidRPr="002C1F47" w:rsidRDefault="007C2A90" w:rsidP="007C2A90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 xml:space="preserve">Odsjek za gospodarstvo turizam i projekte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0303E0B5" w14:textId="67C8AD6E" w:rsidR="007C2A90" w:rsidRPr="002C1F47" w:rsidRDefault="007C2A90" w:rsidP="007C2A9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1000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6D02585" w14:textId="1CBA0449" w:rsidR="007C2A90" w:rsidRPr="002C1F47" w:rsidRDefault="007C2A90" w:rsidP="007C2A9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2000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A3C27C6" w14:textId="409C537F" w:rsidR="007C2A90" w:rsidRPr="002C1F47" w:rsidRDefault="007C2A90" w:rsidP="007C2A9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3000</w:t>
                  </w:r>
                </w:p>
              </w:tc>
            </w:tr>
          </w:tbl>
          <w:p w14:paraId="174A9E28" w14:textId="53971238" w:rsidR="00624178" w:rsidRPr="00072872" w:rsidRDefault="00624178" w:rsidP="003F09BA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</w:p>
        </w:tc>
      </w:tr>
    </w:tbl>
    <w:p w14:paraId="130054E0" w14:textId="77777777" w:rsidR="001D1669" w:rsidRPr="00005480" w:rsidRDefault="001D1669" w:rsidP="001D166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hr-HR"/>
        </w:rPr>
      </w:pPr>
    </w:p>
    <w:p w14:paraId="6D8C1653" w14:textId="32415601" w:rsidR="00DC7828" w:rsidRPr="00005480" w:rsidRDefault="00DC7828" w:rsidP="001D166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hr-HR"/>
        </w:rPr>
      </w:pPr>
    </w:p>
    <w:p w14:paraId="0F8D34EA" w14:textId="77777777" w:rsidR="00DC7828" w:rsidRPr="00005480" w:rsidRDefault="00DC7828" w:rsidP="001D166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hr-HR"/>
        </w:rPr>
      </w:pPr>
    </w:p>
    <w:tbl>
      <w:tblPr>
        <w:tblW w:w="1105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057"/>
      </w:tblGrid>
      <w:tr w:rsidR="00005480" w:rsidRPr="00005480" w14:paraId="2527A27A" w14:textId="77777777" w:rsidTr="00005480">
        <w:trPr>
          <w:trHeight w:val="30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B383A" w14:textId="77777777" w:rsidR="001D1669" w:rsidRPr="00A737CF" w:rsidRDefault="001D1669" w:rsidP="001D1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2B48DBDE" w14:textId="2CF001E5" w:rsidR="001D1669" w:rsidRPr="00A737CF" w:rsidRDefault="001D1669" w:rsidP="001D1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737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Šifra i naziv aktivnosti/projekta u Proračunu:    Aktivnost A490204 SUBVENCIJE PODUZETNICIMA</w:t>
            </w:r>
          </w:p>
        </w:tc>
      </w:tr>
      <w:tr w:rsidR="00005480" w:rsidRPr="00005480" w14:paraId="04B23964" w14:textId="77777777" w:rsidTr="00005480">
        <w:trPr>
          <w:trHeight w:val="30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D917" w14:textId="77777777" w:rsidR="001D1669" w:rsidRPr="00A737CF" w:rsidRDefault="001D1669" w:rsidP="001D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737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Zakonske i druge pravne osnove aktivnosti</w:t>
            </w:r>
          </w:p>
          <w:p w14:paraId="5BE53F17" w14:textId="3733B29A" w:rsidR="001D1669" w:rsidRPr="00A737CF" w:rsidRDefault="00137586" w:rsidP="001D1669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A737CF">
              <w:rPr>
                <w:rFonts w:ascii="Calibri" w:hAnsi="Calibri" w:cs="Calibri"/>
                <w:bCs/>
                <w:sz w:val="18"/>
                <w:szCs w:val="18"/>
              </w:rPr>
              <w:t>Program m</w:t>
            </w:r>
            <w:r w:rsidR="001D1669" w:rsidRPr="00A737CF">
              <w:rPr>
                <w:rFonts w:ascii="Calibri" w:hAnsi="Calibri" w:cs="Calibri"/>
                <w:bCs/>
                <w:sz w:val="18"/>
                <w:szCs w:val="18"/>
              </w:rPr>
              <w:t>jer</w:t>
            </w:r>
            <w:r w:rsidRPr="00A737CF">
              <w:rPr>
                <w:rFonts w:ascii="Calibri" w:hAnsi="Calibri" w:cs="Calibri"/>
                <w:bCs/>
                <w:sz w:val="18"/>
                <w:szCs w:val="18"/>
              </w:rPr>
              <w:t>a</w:t>
            </w:r>
            <w:r w:rsidR="001D1669" w:rsidRPr="00A737CF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="00AE4A28" w:rsidRPr="00A737CF">
              <w:rPr>
                <w:rFonts w:ascii="Calibri" w:hAnsi="Calibri" w:cs="Calibri"/>
                <w:bCs/>
                <w:sz w:val="18"/>
                <w:szCs w:val="18"/>
              </w:rPr>
              <w:t xml:space="preserve">za poticanje </w:t>
            </w:r>
            <w:r w:rsidR="001D1669" w:rsidRPr="00A737CF">
              <w:rPr>
                <w:rFonts w:ascii="Calibri" w:hAnsi="Calibri" w:cs="Calibri"/>
                <w:bCs/>
                <w:sz w:val="18"/>
                <w:szCs w:val="18"/>
              </w:rPr>
              <w:t>poduzetništva</w:t>
            </w:r>
            <w:r w:rsidR="00AE4A28" w:rsidRPr="00A737CF">
              <w:rPr>
                <w:rFonts w:ascii="Calibri" w:hAnsi="Calibri" w:cs="Calibri"/>
                <w:bCs/>
                <w:sz w:val="18"/>
                <w:szCs w:val="18"/>
              </w:rPr>
              <w:t>,  Zakon o državnim potporama</w:t>
            </w:r>
          </w:p>
        </w:tc>
      </w:tr>
      <w:tr w:rsidR="00005480" w:rsidRPr="00005480" w14:paraId="2147D328" w14:textId="77777777" w:rsidTr="00005480">
        <w:trPr>
          <w:trHeight w:val="30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C475" w14:textId="77777777" w:rsidR="002C1F47" w:rsidRPr="00133146" w:rsidRDefault="002C1F47" w:rsidP="002C1F47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1331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Obrazloženje aktivnosti/projekta</w:t>
            </w:r>
          </w:p>
          <w:p w14:paraId="00A49F65" w14:textId="14CDABB0" w:rsidR="001D1669" w:rsidRDefault="002C1F47" w:rsidP="002C1F47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</w:pPr>
            <w:r w:rsidRPr="00133146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Radi poboljšanje konk</w:t>
            </w:r>
            <w:r w:rsidR="00C303FA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u</w:t>
            </w:r>
            <w:r w:rsidRPr="00133146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re</w:t>
            </w:r>
            <w:r w:rsidR="00E37106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n</w:t>
            </w:r>
            <w:r w:rsidRPr="00133146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tnosti i uspješnosti poduzetnika sa područja Grada Crikvenice, svake godine u suradnji sa poduzetnicima donosi se Program mjera za poticanje razvoja poduzetništva. Mjere se analiziraju na godišnjoj razini, prati se njihova učinkovitost i o istoj se izvještava javnost i poduzetnici pute</w:t>
            </w:r>
            <w:r w:rsidR="00624178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 xml:space="preserve">m </w:t>
            </w:r>
            <w:r w:rsidRPr="00133146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web-a Grada</w:t>
            </w:r>
            <w:r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.</w:t>
            </w:r>
          </w:p>
          <w:p w14:paraId="4683A275" w14:textId="19D690DF" w:rsidR="00F14F3B" w:rsidRPr="0092407B" w:rsidRDefault="00F14F3B" w:rsidP="00F14F3B">
            <w:pPr>
              <w:spacing w:after="0" w:line="240" w:lineRule="auto"/>
              <w:rPr>
                <w:rFonts w:ascii="Calibri" w:hAnsi="Calibri" w:cs="Calibri"/>
                <w:bCs/>
                <w:sz w:val="18"/>
                <w:szCs w:val="18"/>
              </w:rPr>
            </w:pPr>
            <w:r w:rsidRPr="0092407B">
              <w:rPr>
                <w:rFonts w:ascii="Calibri" w:hAnsi="Calibri" w:cs="Calibri"/>
                <w:bCs/>
                <w:sz w:val="18"/>
                <w:szCs w:val="18"/>
              </w:rPr>
              <w:t xml:space="preserve">U odnosu na prošlogodišnje projekcije </w:t>
            </w:r>
            <w:r w:rsidR="00EA2848">
              <w:rPr>
                <w:rFonts w:ascii="Calibri" w:hAnsi="Calibri" w:cs="Calibri"/>
                <w:bCs/>
                <w:sz w:val="18"/>
                <w:szCs w:val="18"/>
              </w:rPr>
              <w:t xml:space="preserve">nema odstupanja. Planirana sredstva su sukladna </w:t>
            </w:r>
            <w:r w:rsidR="0002177C">
              <w:rPr>
                <w:rFonts w:ascii="Calibri" w:hAnsi="Calibri" w:cs="Calibri"/>
                <w:bCs/>
                <w:sz w:val="18"/>
                <w:szCs w:val="18"/>
              </w:rPr>
              <w:t>utvrđenim mjerama za poticanje poduzetništva za 2026. godinu.</w:t>
            </w:r>
          </w:p>
          <w:p w14:paraId="5849C643" w14:textId="048B2C6C" w:rsidR="00F14F3B" w:rsidRPr="00005480" w:rsidRDefault="00F14F3B" w:rsidP="002C1F47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eastAsia="Times New Roman" w:cstheme="minorHAnsi"/>
                <w:bCs/>
                <w:color w:val="FF0000"/>
                <w:sz w:val="18"/>
                <w:szCs w:val="18"/>
                <w:lang w:eastAsia="hr-HR"/>
              </w:rPr>
            </w:pPr>
          </w:p>
        </w:tc>
      </w:tr>
      <w:tr w:rsidR="00005480" w:rsidRPr="00005480" w14:paraId="708A762E" w14:textId="77777777" w:rsidTr="00005480">
        <w:trPr>
          <w:trHeight w:val="30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987E" w14:textId="508918F1" w:rsidR="00B650B7" w:rsidRPr="002C1F47" w:rsidRDefault="00662563" w:rsidP="001D1669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2C1F47">
              <w:rPr>
                <w:rFonts w:ascii="Calibri" w:hAnsi="Calibri" w:cs="Calibri"/>
                <w:b/>
                <w:sz w:val="18"/>
                <w:szCs w:val="18"/>
              </w:rPr>
              <w:t>Pokazatelj rezultata</w:t>
            </w:r>
          </w:p>
          <w:tbl>
            <w:tblPr>
              <w:tblW w:w="10196" w:type="dxa"/>
              <w:tblLayout w:type="fixed"/>
              <w:tblLook w:val="04A0" w:firstRow="1" w:lastRow="0" w:firstColumn="1" w:lastColumn="0" w:noHBand="0" w:noVBand="1"/>
            </w:tblPr>
            <w:tblGrid>
              <w:gridCol w:w="1865"/>
              <w:gridCol w:w="1559"/>
              <w:gridCol w:w="1540"/>
              <w:gridCol w:w="1153"/>
              <w:gridCol w:w="1134"/>
              <w:gridCol w:w="993"/>
              <w:gridCol w:w="992"/>
              <w:gridCol w:w="960"/>
            </w:tblGrid>
            <w:tr w:rsidR="00C04ACC" w:rsidRPr="002C1F47" w14:paraId="5726DCDE" w14:textId="77777777" w:rsidTr="00662563">
              <w:trPr>
                <w:trHeight w:val="20"/>
              </w:trPr>
              <w:tc>
                <w:tcPr>
                  <w:tcW w:w="186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4C07BBD4" w14:textId="77777777" w:rsidR="00C04ACC" w:rsidRPr="002C1F47" w:rsidRDefault="00C04ACC" w:rsidP="00C04A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Pokazatelj rezultata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5FBD86E2" w14:textId="77777777" w:rsidR="00C04ACC" w:rsidRPr="002C1F47" w:rsidRDefault="00C04ACC" w:rsidP="00C04A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Definicija</w:t>
                  </w:r>
                </w:p>
              </w:tc>
              <w:tc>
                <w:tcPr>
                  <w:tcW w:w="15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04EC8843" w14:textId="77777777" w:rsidR="00C04ACC" w:rsidRPr="002C1F47" w:rsidRDefault="00C04ACC" w:rsidP="00C04A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Jedinica</w:t>
                  </w:r>
                </w:p>
              </w:tc>
              <w:tc>
                <w:tcPr>
                  <w:tcW w:w="115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013424FF" w14:textId="7C0864F8" w:rsidR="00C04ACC" w:rsidRPr="002C1F47" w:rsidRDefault="00C04ACC" w:rsidP="00C04A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 xml:space="preserve">Polazna vrijednost 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487BF605" w14:textId="77777777" w:rsidR="00C04ACC" w:rsidRPr="002C1F47" w:rsidRDefault="00C04ACC" w:rsidP="00C04A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Izvor podataka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5699FE2D" w14:textId="427BBCA3" w:rsidR="00C04ACC" w:rsidRPr="002C1F47" w:rsidRDefault="00C04ACC" w:rsidP="00C04A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Ciljana vrijednost za 202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6</w:t>
                  </w: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6CB8D9EA" w14:textId="50869839" w:rsidR="00C04ACC" w:rsidRPr="002C1F47" w:rsidRDefault="00C04ACC" w:rsidP="00C04A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Ciljana vrijednost za 202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7</w:t>
                  </w: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0A8CD07C" w14:textId="20B560BD" w:rsidR="00C04ACC" w:rsidRPr="002C1F47" w:rsidRDefault="00C04ACC" w:rsidP="00C04A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Ciljana vrijednost za 202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8</w:t>
                  </w: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</w:tr>
            <w:tr w:rsidR="002C1F47" w:rsidRPr="002C1F47" w14:paraId="7977E40E" w14:textId="77777777" w:rsidTr="00662563">
              <w:trPr>
                <w:trHeight w:val="20"/>
              </w:trPr>
              <w:tc>
                <w:tcPr>
                  <w:tcW w:w="18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01C35262" w14:textId="31C91512" w:rsidR="00662563" w:rsidRPr="002C1F47" w:rsidRDefault="00662563" w:rsidP="006625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 xml:space="preserve">Realizacija odobrenih </w:t>
                  </w:r>
                  <w:r w:rsidR="000B5F0B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 xml:space="preserve">mjera </w:t>
                  </w:r>
                  <w:r w:rsidRPr="002C1F47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u odnosu na dodijeljena sredstva sukladno natječaju za mjere poduzetništva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D3C2091" w14:textId="0ABCAA42" w:rsidR="00662563" w:rsidRPr="002C1F47" w:rsidRDefault="00662563" w:rsidP="006625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 xml:space="preserve">Nakon potpisa Ugovora o sufinanciranju prati se realizacija odobrenih </w:t>
                  </w:r>
                  <w:r w:rsidR="000B5F0B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mjera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6BA1F8A" w14:textId="77777777" w:rsidR="00662563" w:rsidRPr="002C1F47" w:rsidRDefault="00662563" w:rsidP="006625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% realizacije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D58B8D6" w14:textId="77777777" w:rsidR="00662563" w:rsidRPr="002C1F47" w:rsidRDefault="00662563" w:rsidP="006625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95%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FB7E36C" w14:textId="68B53818" w:rsidR="00662563" w:rsidRPr="002C1F47" w:rsidRDefault="00662563" w:rsidP="00662563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 xml:space="preserve">Odsjek za gospodarstvo turizam i projekte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C9CA5D6" w14:textId="77777777" w:rsidR="00662563" w:rsidRPr="002C1F47" w:rsidRDefault="00662563" w:rsidP="006625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95%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092E978" w14:textId="77777777" w:rsidR="00662563" w:rsidRPr="002C1F47" w:rsidRDefault="00662563" w:rsidP="006625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95%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0F137B8F" w14:textId="77777777" w:rsidR="00662563" w:rsidRPr="002C1F47" w:rsidRDefault="00662563" w:rsidP="006625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95%</w:t>
                  </w:r>
                </w:p>
              </w:tc>
            </w:tr>
          </w:tbl>
          <w:p w14:paraId="04B36085" w14:textId="4DE86AAD" w:rsidR="00662563" w:rsidRPr="00005480" w:rsidRDefault="00662563" w:rsidP="001D1669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</w:p>
        </w:tc>
      </w:tr>
    </w:tbl>
    <w:p w14:paraId="3472580D" w14:textId="77777777" w:rsidR="001D1669" w:rsidRPr="00005480" w:rsidRDefault="001D1669" w:rsidP="001D166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hr-HR"/>
        </w:rPr>
      </w:pPr>
    </w:p>
    <w:p w14:paraId="0C7534F0" w14:textId="77777777" w:rsidR="005856F9" w:rsidRPr="00005480" w:rsidRDefault="005856F9" w:rsidP="001D166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hr-HR"/>
        </w:rPr>
      </w:pPr>
    </w:p>
    <w:p w14:paraId="0F33B1BE" w14:textId="77777777" w:rsidR="001D1669" w:rsidRPr="00005480" w:rsidRDefault="001D1669" w:rsidP="001D166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hr-HR"/>
        </w:rPr>
      </w:pPr>
    </w:p>
    <w:tbl>
      <w:tblPr>
        <w:tblW w:w="1105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057"/>
      </w:tblGrid>
      <w:tr w:rsidR="00005480" w:rsidRPr="00005480" w14:paraId="577C1D65" w14:textId="77777777" w:rsidTr="00005480">
        <w:trPr>
          <w:trHeight w:val="30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683C4" w14:textId="77777777" w:rsidR="001D1669" w:rsidRPr="00D9086F" w:rsidRDefault="001D1669" w:rsidP="001D1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red"/>
                <w:lang w:eastAsia="hr-HR"/>
              </w:rPr>
            </w:pPr>
          </w:p>
          <w:p w14:paraId="3F69C374" w14:textId="04DBA89E" w:rsidR="001D1669" w:rsidRPr="00D9086F" w:rsidRDefault="001D1669" w:rsidP="001D1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red"/>
                <w:lang w:eastAsia="hr-HR"/>
              </w:rPr>
            </w:pPr>
            <w:r w:rsidRPr="003D4A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Šifra i naziv aktivnosti/projekta u Proračunu:    Aktivnost A490205 SUFINANCIRANJE RADA LAG "VINODOL", LAGUR "TUNERA"</w:t>
            </w:r>
          </w:p>
        </w:tc>
      </w:tr>
      <w:tr w:rsidR="00005480" w:rsidRPr="00005480" w14:paraId="2DBE3EB0" w14:textId="77777777" w:rsidTr="00005480">
        <w:trPr>
          <w:trHeight w:val="30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86E1" w14:textId="77777777" w:rsidR="001D1669" w:rsidRPr="00894895" w:rsidRDefault="001D1669" w:rsidP="001D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948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lastRenderedPageBreak/>
              <w:t>Zakonske i druge pravne osnove aktivnosti</w:t>
            </w:r>
          </w:p>
          <w:p w14:paraId="10C341C1" w14:textId="238AB97A" w:rsidR="001D1669" w:rsidRPr="00894895" w:rsidRDefault="003265B6" w:rsidP="001D1669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894895">
              <w:rPr>
                <w:rFonts w:ascii="Calibri" w:hAnsi="Calibri" w:cs="Calibri"/>
                <w:bCs/>
                <w:sz w:val="18"/>
                <w:szCs w:val="18"/>
              </w:rPr>
              <w:t xml:space="preserve">Akti koji utvrđuju članstvo i LAG „Vinodol“ i </w:t>
            </w:r>
            <w:proofErr w:type="spellStart"/>
            <w:r w:rsidRPr="00894895">
              <w:rPr>
                <w:rFonts w:ascii="Calibri" w:hAnsi="Calibri" w:cs="Calibri"/>
                <w:bCs/>
                <w:sz w:val="18"/>
                <w:szCs w:val="18"/>
              </w:rPr>
              <w:t>Lagur</w:t>
            </w:r>
            <w:proofErr w:type="spellEnd"/>
            <w:r w:rsidRPr="00894895">
              <w:rPr>
                <w:rFonts w:ascii="Calibri" w:hAnsi="Calibri" w:cs="Calibri"/>
                <w:bCs/>
                <w:sz w:val="18"/>
                <w:szCs w:val="18"/>
              </w:rPr>
              <w:t xml:space="preserve"> „Tunera“ i odlukama o visini članarine</w:t>
            </w:r>
          </w:p>
        </w:tc>
      </w:tr>
      <w:tr w:rsidR="00005480" w:rsidRPr="00005480" w14:paraId="3B08284D" w14:textId="77777777" w:rsidTr="00005480">
        <w:trPr>
          <w:trHeight w:val="30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BAE7" w14:textId="77777777" w:rsidR="001D1669" w:rsidRPr="00894895" w:rsidRDefault="001D1669" w:rsidP="001D1669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8948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Obrazloženje aktivnosti/projekta</w:t>
            </w:r>
          </w:p>
          <w:p w14:paraId="05C2ABA3" w14:textId="77777777" w:rsidR="00C178F0" w:rsidRDefault="003265B6" w:rsidP="001D1669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</w:pPr>
            <w:r w:rsidRPr="00894895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 xml:space="preserve">U ovoj aktivnosti osigurana su sredstva za potporne institucije LAG i LAGUR, koji u suradnji sa Odsjekom za gospodarstvo, turizam i projekte pružaju potporu poduzetnicima i pri pripremi projekata Grada Crikvenice te trgovačkih društava u vlasništvu Grada Crikvenice i proračunskih korisnika. Grad </w:t>
            </w:r>
            <w:r w:rsidR="00DC3068" w:rsidRPr="00894895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p</w:t>
            </w:r>
            <w:r w:rsidRPr="00894895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laća članarine sukladno odlukama Skupštine</w:t>
            </w:r>
            <w:r w:rsidR="00894895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.</w:t>
            </w:r>
            <w:r w:rsidR="00712166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 xml:space="preserve"> </w:t>
            </w:r>
          </w:p>
          <w:p w14:paraId="6A4A2F5E" w14:textId="6D9B9C28" w:rsidR="001D1669" w:rsidRPr="00894895" w:rsidRDefault="00712166" w:rsidP="001D1669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eastAsia="Times New Roman" w:cstheme="minorHAnsi"/>
                <w:bCs/>
                <w:color w:val="FF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U odnosu na 2025. nema odstupanja u planiranim sredstvima.</w:t>
            </w:r>
          </w:p>
        </w:tc>
      </w:tr>
      <w:tr w:rsidR="00005480" w:rsidRPr="00005480" w14:paraId="30EA7D3D" w14:textId="77777777" w:rsidTr="00005480">
        <w:trPr>
          <w:trHeight w:val="30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5A9D" w14:textId="77777777" w:rsidR="00662563" w:rsidRPr="00894895" w:rsidRDefault="00662563" w:rsidP="00662563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894895">
              <w:rPr>
                <w:rFonts w:ascii="Calibri" w:hAnsi="Calibri" w:cs="Calibri"/>
                <w:b/>
                <w:sz w:val="18"/>
                <w:szCs w:val="18"/>
              </w:rPr>
              <w:t>Pokazatelj rezultata</w:t>
            </w:r>
          </w:p>
          <w:tbl>
            <w:tblPr>
              <w:tblW w:w="10370" w:type="dxa"/>
              <w:tblLayout w:type="fixed"/>
              <w:tblLook w:val="04A0" w:firstRow="1" w:lastRow="0" w:firstColumn="1" w:lastColumn="0" w:noHBand="0" w:noVBand="1"/>
            </w:tblPr>
            <w:tblGrid>
              <w:gridCol w:w="2149"/>
              <w:gridCol w:w="1842"/>
              <w:gridCol w:w="993"/>
              <w:gridCol w:w="1134"/>
              <w:gridCol w:w="992"/>
              <w:gridCol w:w="1134"/>
              <w:gridCol w:w="1134"/>
              <w:gridCol w:w="992"/>
            </w:tblGrid>
            <w:tr w:rsidR="00C04ACC" w:rsidRPr="00894895" w14:paraId="697E8C1B" w14:textId="77777777" w:rsidTr="00662563">
              <w:trPr>
                <w:trHeight w:val="1215"/>
              </w:trPr>
              <w:tc>
                <w:tcPr>
                  <w:tcW w:w="214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44C18760" w14:textId="77777777" w:rsidR="00C04ACC" w:rsidRPr="00894895" w:rsidRDefault="00C04ACC" w:rsidP="00C04A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Pokazatelj rezultata</w:t>
                  </w:r>
                </w:p>
              </w:tc>
              <w:tc>
                <w:tcPr>
                  <w:tcW w:w="184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4F73422B" w14:textId="77777777" w:rsidR="00C04ACC" w:rsidRPr="00894895" w:rsidRDefault="00C04ACC" w:rsidP="00C04A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Definicija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13BE52BA" w14:textId="77777777" w:rsidR="00C04ACC" w:rsidRPr="00894895" w:rsidRDefault="00C04ACC" w:rsidP="00C04A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Jedinica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07785AA7" w14:textId="1F222594" w:rsidR="00C04ACC" w:rsidRPr="00894895" w:rsidRDefault="00C04ACC" w:rsidP="00C04A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 xml:space="preserve">Polazna vrijednost 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2F3A6B2C" w14:textId="77777777" w:rsidR="00C04ACC" w:rsidRPr="00894895" w:rsidRDefault="00C04ACC" w:rsidP="00C04A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Izvor podataka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6F2E3ACB" w14:textId="4021A245" w:rsidR="00C04ACC" w:rsidRPr="00894895" w:rsidRDefault="00C04ACC" w:rsidP="00C04A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Ciljana vrijednost za 202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6</w:t>
                  </w: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5B926658" w14:textId="70EC35E2" w:rsidR="00C04ACC" w:rsidRPr="00894895" w:rsidRDefault="00C04ACC" w:rsidP="00C04A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Ciljana vrijednost za 202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7</w:t>
                  </w: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1A6D2DB0" w14:textId="0376B574" w:rsidR="00C04ACC" w:rsidRPr="00894895" w:rsidRDefault="00C04ACC" w:rsidP="00C04A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Ciljana vrijednost za 202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8</w:t>
                  </w: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</w:tr>
            <w:tr w:rsidR="002C1F47" w:rsidRPr="00894895" w14:paraId="20B6C046" w14:textId="77777777" w:rsidTr="00662563">
              <w:trPr>
                <w:trHeight w:val="915"/>
              </w:trPr>
              <w:tc>
                <w:tcPr>
                  <w:tcW w:w="21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6D1D97A" w14:textId="77777777" w:rsidR="00662563" w:rsidRPr="00894895" w:rsidRDefault="00662563" w:rsidP="006625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Broj raspisanih natječaja LAG-a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B90E5DA" w14:textId="77777777" w:rsidR="00662563" w:rsidRPr="00894895" w:rsidRDefault="00662563" w:rsidP="006625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LAG raspisuje natječaje za sufinanciranje programa poljoprivrednika, ruralno stanovništvo s sl.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0CEAF70" w14:textId="0DDBB7EA" w:rsidR="00662563" w:rsidRPr="00894895" w:rsidRDefault="00662563" w:rsidP="006625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Broj ra</w:t>
                  </w:r>
                  <w:r w:rsidR="00AE4A28" w:rsidRPr="00894895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s</w:t>
                  </w:r>
                  <w:r w:rsidRPr="00894895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pisanih natječaja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42D5452" w14:textId="77777777" w:rsidR="00662563" w:rsidRPr="00894895" w:rsidRDefault="00662563" w:rsidP="006625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A08B8B7" w14:textId="4B5C0D3D" w:rsidR="00662563" w:rsidRPr="00894895" w:rsidRDefault="00662563" w:rsidP="00662563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LAG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BA2FFAC" w14:textId="77777777" w:rsidR="00662563" w:rsidRPr="00894895" w:rsidRDefault="00662563" w:rsidP="006625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737565C" w14:textId="77777777" w:rsidR="00662563" w:rsidRPr="00894895" w:rsidRDefault="00662563" w:rsidP="006625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0F8B7FA" w14:textId="77777777" w:rsidR="00662563" w:rsidRPr="00894895" w:rsidRDefault="00662563" w:rsidP="006625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1</w:t>
                  </w:r>
                </w:p>
              </w:tc>
            </w:tr>
            <w:tr w:rsidR="002C1F47" w:rsidRPr="00894895" w14:paraId="05CDB5F0" w14:textId="77777777" w:rsidTr="00662563">
              <w:trPr>
                <w:trHeight w:val="915"/>
              </w:trPr>
              <w:tc>
                <w:tcPr>
                  <w:tcW w:w="21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DFAF7BA" w14:textId="77777777" w:rsidR="00662563" w:rsidRPr="00894895" w:rsidRDefault="00662563" w:rsidP="006625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Broj raspisanih natječaja LAGUR-a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FFE5A2F" w14:textId="77777777" w:rsidR="00662563" w:rsidRPr="00894895" w:rsidRDefault="00662563" w:rsidP="006625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LAGUR raspisuje natječaje za sufinanciranje programa za ostvarenje ciljeva  lokalne strategija u ribarstvu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BD69F15" w14:textId="65E49958" w:rsidR="00662563" w:rsidRPr="00894895" w:rsidRDefault="00662563" w:rsidP="006625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Broj ra</w:t>
                  </w:r>
                  <w:r w:rsidR="00AE4A28" w:rsidRPr="00894895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s</w:t>
                  </w:r>
                  <w:r w:rsidRPr="00894895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pisanih natječaja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3A1B296" w14:textId="77777777" w:rsidR="00662563" w:rsidRPr="00894895" w:rsidRDefault="00662563" w:rsidP="006625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D4CE2AF" w14:textId="7F486EF1" w:rsidR="00662563" w:rsidRPr="00894895" w:rsidRDefault="00662563" w:rsidP="00662563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LAGUR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9A12446" w14:textId="77777777" w:rsidR="00662563" w:rsidRPr="00894895" w:rsidRDefault="00662563" w:rsidP="006625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5F95CF5" w14:textId="77777777" w:rsidR="00662563" w:rsidRPr="00894895" w:rsidRDefault="00662563" w:rsidP="006625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0A700071" w14:textId="77777777" w:rsidR="00662563" w:rsidRPr="00894895" w:rsidRDefault="00662563" w:rsidP="006625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1</w:t>
                  </w:r>
                </w:p>
              </w:tc>
            </w:tr>
          </w:tbl>
          <w:p w14:paraId="32709736" w14:textId="77777777" w:rsidR="00662563" w:rsidRPr="00894895" w:rsidRDefault="00662563" w:rsidP="001D1669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6C0903FA" w14:textId="1EFA0032" w:rsidR="00662563" w:rsidRPr="00894895" w:rsidRDefault="00662563" w:rsidP="001D1669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</w:p>
        </w:tc>
      </w:tr>
    </w:tbl>
    <w:p w14:paraId="052F9B10" w14:textId="5EF2FC28" w:rsidR="003265B6" w:rsidRPr="00005480" w:rsidRDefault="003265B6" w:rsidP="003265B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hr-HR"/>
        </w:rPr>
      </w:pPr>
    </w:p>
    <w:p w14:paraId="56880E84" w14:textId="77777777" w:rsidR="00ED2846" w:rsidRPr="00AB4F3B" w:rsidRDefault="00ED2846" w:rsidP="003265B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hr-HR"/>
        </w:rPr>
      </w:pPr>
    </w:p>
    <w:tbl>
      <w:tblPr>
        <w:tblW w:w="1105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057"/>
      </w:tblGrid>
      <w:tr w:rsidR="00005480" w:rsidRPr="00005480" w14:paraId="6F17E26A" w14:textId="77777777" w:rsidTr="00005480">
        <w:trPr>
          <w:trHeight w:val="30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C6CCA" w14:textId="77777777" w:rsidR="003265B6" w:rsidRPr="00D9086F" w:rsidRDefault="003265B6" w:rsidP="00BF4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red"/>
                <w:lang w:eastAsia="hr-HR"/>
              </w:rPr>
            </w:pPr>
          </w:p>
          <w:p w14:paraId="0AC628CC" w14:textId="5E918D3A" w:rsidR="003265B6" w:rsidRPr="00D9086F" w:rsidRDefault="003265B6" w:rsidP="00BF4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red"/>
                <w:lang w:eastAsia="hr-HR"/>
              </w:rPr>
            </w:pPr>
            <w:r w:rsidRPr="003D4A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Šifra i naziv aktivnosti/projekta u Proračunu:    Aktivnost A490206 INFORMIRANJE, POTICANJE,  EDUKACIJA  I PREZENTACIJA PODUZETNISTVA</w:t>
            </w:r>
          </w:p>
        </w:tc>
      </w:tr>
      <w:tr w:rsidR="00005480" w:rsidRPr="00894895" w14:paraId="29C287E7" w14:textId="77777777" w:rsidTr="00005480">
        <w:trPr>
          <w:trHeight w:val="30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E137" w14:textId="77777777" w:rsidR="003265B6" w:rsidRPr="00894895" w:rsidRDefault="003265B6" w:rsidP="00BF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948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Zakonske i druge pravne osnove aktivnosti</w:t>
            </w:r>
          </w:p>
          <w:p w14:paraId="33ADB341" w14:textId="194CADD9" w:rsidR="003265B6" w:rsidRPr="00894895" w:rsidRDefault="003265B6" w:rsidP="00BF4D1C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9489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Ugovor o BFC cer</w:t>
            </w:r>
            <w:r w:rsidR="00AE4A28" w:rsidRPr="0089489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t</w:t>
            </w:r>
            <w:r w:rsidRPr="0089489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ifikaciji</w:t>
            </w:r>
          </w:p>
        </w:tc>
      </w:tr>
      <w:tr w:rsidR="00005480" w:rsidRPr="00894895" w14:paraId="1A17A345" w14:textId="77777777" w:rsidTr="00005480">
        <w:trPr>
          <w:trHeight w:val="30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77BF" w14:textId="77777777" w:rsidR="003265B6" w:rsidRPr="00894895" w:rsidRDefault="003265B6" w:rsidP="00BF4D1C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8948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Obrazloženje aktivnosti/projekta</w:t>
            </w:r>
          </w:p>
          <w:p w14:paraId="6C6E188E" w14:textId="40003450" w:rsidR="00824DC9" w:rsidRDefault="003265B6" w:rsidP="00894BE6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</w:pPr>
            <w:r w:rsidRPr="00894895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U sklopu programa certificiranja Grada kao grada s povoljnim poslovnim okruženjem proveli smo projekt i dobili certifikat grada povoljne poduzetničke klime</w:t>
            </w:r>
            <w:r w:rsidR="00F4006A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 xml:space="preserve">. U 2026. godini očekuje nas </w:t>
            </w:r>
            <w:proofErr w:type="spellStart"/>
            <w:r w:rsidR="00F4006A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recertificiranje</w:t>
            </w:r>
            <w:proofErr w:type="spellEnd"/>
            <w:r w:rsidR="00F4006A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 xml:space="preserve"> i obrana dobivenog BFC certifikata.</w:t>
            </w:r>
          </w:p>
          <w:p w14:paraId="17809C8B" w14:textId="1C449B95" w:rsidR="00F4006A" w:rsidRDefault="00BD1669" w:rsidP="00894BE6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U 2026. godini vodič za poduzetnike će biti objavljen kao web izdanje, bez dosadašnjeg tiskanja istog.</w:t>
            </w:r>
            <w:r w:rsidR="003265B6" w:rsidRPr="00894895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 xml:space="preserve"> U ovoj ak</w:t>
            </w:r>
            <w:r w:rsidR="00307812" w:rsidRPr="00894895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t</w:t>
            </w:r>
            <w:r w:rsidR="003265B6" w:rsidRPr="00894895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ivnosti planiraju  se i sredstva za održavanje edukacija poduzetnika</w:t>
            </w:r>
            <w:r w:rsidR="00C03615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 xml:space="preserve">. </w:t>
            </w:r>
            <w:r w:rsidR="00685C4C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U 2026. godini edukacije će se održavati tokom cijele godine s aktualnim temama u poduzetništvu.</w:t>
            </w:r>
          </w:p>
          <w:p w14:paraId="05AD9BF9" w14:textId="77777777" w:rsidR="00F4006A" w:rsidRDefault="00F4006A" w:rsidP="00894BE6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</w:pPr>
          </w:p>
          <w:p w14:paraId="3E63989B" w14:textId="7D42885E" w:rsidR="00F4006A" w:rsidRPr="00894895" w:rsidRDefault="00F4006A" w:rsidP="00894BE6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 xml:space="preserve">Sredstva su planirana za 1.600 eura manje u odnosu na 2025. , a sukladno </w:t>
            </w:r>
            <w:r w:rsidR="00626C8D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 xml:space="preserve">potrebnim materijalnim </w:t>
            </w:r>
            <w:r w:rsidR="00E76C85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troškovima za provedbu aktivnosti.</w:t>
            </w:r>
          </w:p>
          <w:p w14:paraId="25D29129" w14:textId="0C614556" w:rsidR="00894BE6" w:rsidRPr="00894895" w:rsidRDefault="00894BE6" w:rsidP="00894BE6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</w:pPr>
          </w:p>
        </w:tc>
      </w:tr>
      <w:tr w:rsidR="00005480" w:rsidRPr="00894895" w14:paraId="2DA0503D" w14:textId="77777777" w:rsidTr="00005480">
        <w:trPr>
          <w:trHeight w:val="30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C813" w14:textId="754132C4" w:rsidR="00307812" w:rsidRPr="00894895" w:rsidRDefault="00307812" w:rsidP="00BF4D1C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tbl>
            <w:tblPr>
              <w:tblW w:w="10481" w:type="dxa"/>
              <w:tblLayout w:type="fixed"/>
              <w:tblLook w:val="04A0" w:firstRow="1" w:lastRow="0" w:firstColumn="1" w:lastColumn="0" w:noHBand="0" w:noVBand="1"/>
            </w:tblPr>
            <w:tblGrid>
              <w:gridCol w:w="2290"/>
              <w:gridCol w:w="1985"/>
              <w:gridCol w:w="1134"/>
              <w:gridCol w:w="992"/>
              <w:gridCol w:w="1277"/>
              <w:gridCol w:w="993"/>
              <w:gridCol w:w="850"/>
              <w:gridCol w:w="960"/>
            </w:tblGrid>
            <w:tr w:rsidR="00C04ACC" w:rsidRPr="00894895" w14:paraId="3E9F1BF2" w14:textId="77777777" w:rsidTr="00281FED">
              <w:trPr>
                <w:trHeight w:val="300"/>
              </w:trPr>
              <w:tc>
                <w:tcPr>
                  <w:tcW w:w="22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6F42FDA8" w14:textId="77777777" w:rsidR="00C04ACC" w:rsidRPr="00894895" w:rsidRDefault="00C04ACC" w:rsidP="00C04A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Pokazatelj rezultata</w:t>
                  </w:r>
                </w:p>
              </w:tc>
              <w:tc>
                <w:tcPr>
                  <w:tcW w:w="198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780A0B37" w14:textId="77777777" w:rsidR="00C04ACC" w:rsidRPr="00894895" w:rsidRDefault="00C04ACC" w:rsidP="00C04A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Definicija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345D407B" w14:textId="77777777" w:rsidR="00C04ACC" w:rsidRPr="00894895" w:rsidRDefault="00C04ACC" w:rsidP="00C04A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Jedinica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787F8021" w14:textId="691685DD" w:rsidR="00C04ACC" w:rsidRPr="00894895" w:rsidRDefault="00C04ACC" w:rsidP="00C04A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 xml:space="preserve">Polazna vrijednost </w:t>
                  </w:r>
                </w:p>
              </w:tc>
              <w:tc>
                <w:tcPr>
                  <w:tcW w:w="127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4E635CD6" w14:textId="77777777" w:rsidR="00C04ACC" w:rsidRPr="00894895" w:rsidRDefault="00C04ACC" w:rsidP="00C04A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Izvor podataka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54ED587B" w14:textId="01F189F7" w:rsidR="00C04ACC" w:rsidRPr="00894895" w:rsidRDefault="00C04ACC" w:rsidP="00C04A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Ciljana vrijednost za 202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6</w:t>
                  </w: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30683F40" w14:textId="6F4B3594" w:rsidR="00C04ACC" w:rsidRPr="00894895" w:rsidRDefault="00C04ACC" w:rsidP="00C04A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Ciljana vrijednost za 202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7</w:t>
                  </w: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2A4F488D" w14:textId="2025F0AD" w:rsidR="00C04ACC" w:rsidRPr="00894895" w:rsidRDefault="00C04ACC" w:rsidP="00C04A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Ciljana vrijednost za 202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8</w:t>
                  </w: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</w:tr>
            <w:tr w:rsidR="00025DF3" w:rsidRPr="00894895" w14:paraId="43EC92A2" w14:textId="77777777" w:rsidTr="00281FED">
              <w:trPr>
                <w:trHeight w:val="1140"/>
              </w:trPr>
              <w:tc>
                <w:tcPr>
                  <w:tcW w:w="22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8FFDAC4" w14:textId="6EE5072F" w:rsidR="00307812" w:rsidRPr="00894895" w:rsidRDefault="00307812" w:rsidP="0030781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 xml:space="preserve">Broj </w:t>
                  </w:r>
                  <w:r w:rsidR="00894895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 xml:space="preserve">održanih radionica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0A7898D4" w14:textId="77777777" w:rsidR="00307812" w:rsidRPr="00894895" w:rsidRDefault="00307812" w:rsidP="0030781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Edukativne radionice dogovaraju po određenim temama  nakon prikupljenih podataka o temama koje zanimaju poduzetnike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F8BA7CD" w14:textId="77777777" w:rsidR="00307812" w:rsidRPr="00894895" w:rsidRDefault="00307812" w:rsidP="0030781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Broj radionica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BB13273" w14:textId="2B303EE4" w:rsidR="00307812" w:rsidRPr="00894895" w:rsidRDefault="00D9086F" w:rsidP="0030781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4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7E92A7D" w14:textId="77777777" w:rsidR="00307812" w:rsidRPr="00894895" w:rsidRDefault="00307812" w:rsidP="00307812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 xml:space="preserve">Odsjek za gospodarstvo, turizam i projekte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70FC68A" w14:textId="77777777" w:rsidR="00307812" w:rsidRPr="00894895" w:rsidRDefault="00307812" w:rsidP="0030781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34080C2" w14:textId="77777777" w:rsidR="00307812" w:rsidRPr="00894895" w:rsidRDefault="00307812" w:rsidP="0030781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C989082" w14:textId="77777777" w:rsidR="00307812" w:rsidRPr="00894895" w:rsidRDefault="00307812" w:rsidP="0030781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4</w:t>
                  </w:r>
                </w:p>
              </w:tc>
            </w:tr>
          </w:tbl>
          <w:p w14:paraId="648A6DB9" w14:textId="7AC76FB7" w:rsidR="00307812" w:rsidRPr="00894895" w:rsidRDefault="00307812" w:rsidP="00BF4D1C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005480" w:rsidRPr="00894895" w14:paraId="7396C9C5" w14:textId="77777777" w:rsidTr="00005480">
        <w:trPr>
          <w:trHeight w:val="30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C77D" w14:textId="77777777" w:rsidR="00307812" w:rsidRPr="00894895" w:rsidRDefault="00307812" w:rsidP="00BF4D1C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02C892FD" w14:textId="77777777" w:rsidR="00072872" w:rsidRDefault="00072872" w:rsidP="00A80F9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hr-HR"/>
        </w:rPr>
      </w:pPr>
    </w:p>
    <w:p w14:paraId="57B461BA" w14:textId="77777777" w:rsidR="00072872" w:rsidRPr="00894895" w:rsidRDefault="00072872" w:rsidP="00A80F9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hr-HR"/>
        </w:rPr>
      </w:pPr>
    </w:p>
    <w:p w14:paraId="3220F6A6" w14:textId="2CF2342E" w:rsidR="006A4A9A" w:rsidRPr="00894895" w:rsidRDefault="006A4A9A" w:rsidP="00A80F9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hr-HR"/>
        </w:rPr>
      </w:pPr>
    </w:p>
    <w:tbl>
      <w:tblPr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005480" w:rsidRPr="00894895" w14:paraId="01D44472" w14:textId="77777777" w:rsidTr="00BF4D1C">
        <w:trPr>
          <w:trHeight w:val="26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51B0AC71" w14:textId="33FC7F59" w:rsidR="003265B6" w:rsidRPr="00894895" w:rsidRDefault="00EB7DD5" w:rsidP="00BF4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948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4104   Kapitalni programi razvoja</w:t>
            </w:r>
          </w:p>
        </w:tc>
      </w:tr>
      <w:tr w:rsidR="00005480" w:rsidRPr="00894895" w14:paraId="5085B4EC" w14:textId="77777777" w:rsidTr="00BF4D1C">
        <w:trPr>
          <w:trHeight w:val="57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527147" w14:textId="77777777" w:rsidR="003265B6" w:rsidRPr="00894895" w:rsidRDefault="003265B6" w:rsidP="00BF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948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Opis programa, svrha programa</w:t>
            </w:r>
            <w:r w:rsidRPr="0089489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:</w:t>
            </w:r>
          </w:p>
          <w:p w14:paraId="59C1ABCF" w14:textId="16073D7B" w:rsidR="002A252D" w:rsidRDefault="00063587" w:rsidP="00BF4D1C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894895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Strateški dokumenti predstavljaju podlogu za donošenje kvalitetnih odluka i </w:t>
            </w:r>
            <w:proofErr w:type="spellStart"/>
            <w:r w:rsidRPr="00894895">
              <w:rPr>
                <w:rFonts w:eastAsia="Times New Roman" w:cstheme="minorHAnsi"/>
                <w:sz w:val="18"/>
                <w:szCs w:val="18"/>
                <w:lang w:eastAsia="hr-HR"/>
              </w:rPr>
              <w:t>prioritizaciju</w:t>
            </w:r>
            <w:proofErr w:type="spellEnd"/>
            <w:r w:rsidRPr="00894895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 projekata što  je  pretpostavka efikasnog korištenja svih lokalnih resursa, te porasta konkurentnosti lokaliteta u odnosu na okruženje. Drugim riječima, ukoliko se  razvoj Grada  i nadalje želi  temeljiti na kriterijima suvremenog razvoja, podlogu za to predstavlja</w:t>
            </w:r>
            <w:r w:rsidR="0089570F" w:rsidRPr="00894895">
              <w:rPr>
                <w:rFonts w:eastAsia="Times New Roman" w:cstheme="minorHAnsi"/>
                <w:sz w:val="18"/>
                <w:szCs w:val="18"/>
                <w:lang w:eastAsia="hr-HR"/>
              </w:rPr>
              <w:t>ju strateški dokumenti.</w:t>
            </w:r>
            <w:r w:rsidRPr="00894895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 </w:t>
            </w:r>
            <w:r w:rsidR="002A252D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 </w:t>
            </w:r>
          </w:p>
          <w:p w14:paraId="0A492A90" w14:textId="77777777" w:rsidR="002A252D" w:rsidRDefault="002A252D" w:rsidP="00BF4D1C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hr-HR"/>
              </w:rPr>
            </w:pPr>
          </w:p>
          <w:p w14:paraId="1946E9D8" w14:textId="1B620844" w:rsidR="003265B6" w:rsidRPr="00894895" w:rsidRDefault="002A252D" w:rsidP="002A2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Na sjednici Gradskog vijeća 27. listopada 2023. godine prihvaćen je </w:t>
            </w:r>
            <w:r w:rsidRPr="002A252D">
              <w:rPr>
                <w:rFonts w:eastAsia="Times New Roman" w:cstheme="minorHAnsi"/>
                <w:sz w:val="18"/>
                <w:szCs w:val="18"/>
                <w:lang w:eastAsia="hr-HR"/>
              </w:rPr>
              <w:t>Plan razvoja Grada Crikvenice za razdoblje od 2023 do 2030. godine</w:t>
            </w:r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>.</w:t>
            </w:r>
            <w:r w:rsidR="001D3100" w:rsidRPr="00894895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 Gradonačelni</w:t>
            </w:r>
            <w:r w:rsidR="006B13EC">
              <w:rPr>
                <w:rFonts w:eastAsia="Times New Roman" w:cstheme="minorHAnsi"/>
                <w:sz w:val="18"/>
                <w:szCs w:val="18"/>
                <w:lang w:eastAsia="hr-HR"/>
              </w:rPr>
              <w:t>ca j</w:t>
            </w:r>
            <w:r w:rsidR="001D3100" w:rsidRPr="00894895">
              <w:rPr>
                <w:rFonts w:eastAsia="Times New Roman" w:cstheme="minorHAnsi"/>
                <w:sz w:val="18"/>
                <w:szCs w:val="18"/>
                <w:lang w:eastAsia="hr-HR"/>
              </w:rPr>
              <w:t>e doni</w:t>
            </w:r>
            <w:r w:rsidR="006B13EC">
              <w:rPr>
                <w:rFonts w:eastAsia="Times New Roman" w:cstheme="minorHAnsi"/>
                <w:sz w:val="18"/>
                <w:szCs w:val="18"/>
                <w:lang w:eastAsia="hr-HR"/>
              </w:rPr>
              <w:t>jela</w:t>
            </w:r>
            <w:r w:rsidR="001D3100" w:rsidRPr="00894895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 Provedbeni program za mandatno razdoblje. </w:t>
            </w:r>
            <w:r w:rsidR="00063587" w:rsidRPr="00894895">
              <w:rPr>
                <w:rFonts w:eastAsia="Times New Roman" w:cstheme="minorHAnsi"/>
                <w:sz w:val="18"/>
                <w:szCs w:val="18"/>
                <w:lang w:eastAsia="hr-HR"/>
              </w:rPr>
              <w:t>Strateškim dokumentima usklađujemo strateške ciljeve sa realnim potrebama, integriramo planske i provedbene dokumente, financiramo potrebne kapitalne projekte i doprinosimo kvalitetnom i održivom razvoju Grada</w:t>
            </w:r>
            <w:r w:rsidR="0089570F" w:rsidRPr="00894895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. </w:t>
            </w:r>
          </w:p>
        </w:tc>
      </w:tr>
      <w:tr w:rsidR="00005480" w:rsidRPr="00894895" w14:paraId="282068DB" w14:textId="77777777" w:rsidTr="00BF4D1C">
        <w:trPr>
          <w:trHeight w:val="584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A86DC17" w14:textId="790D3117" w:rsidR="009A4FDF" w:rsidRPr="00894895" w:rsidRDefault="00E01555" w:rsidP="00BF4D1C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8948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Ciljevi provedbe programa u razdoblju 202</w:t>
            </w:r>
            <w:r w:rsidR="003E38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6</w:t>
            </w:r>
            <w:r w:rsidRPr="008948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.-20</w:t>
            </w:r>
            <w:r w:rsidR="00CF789D" w:rsidRPr="008948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2</w:t>
            </w:r>
            <w:r w:rsidR="003E38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8</w:t>
            </w:r>
            <w:r w:rsidR="00CF789D" w:rsidRPr="008948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.</w:t>
            </w:r>
          </w:p>
          <w:p w14:paraId="5E02AFD5" w14:textId="746E0D1D" w:rsidR="003265B6" w:rsidRPr="00894895" w:rsidRDefault="003265B6" w:rsidP="00BF4D1C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</w:pPr>
            <w:r w:rsidRPr="00894895">
              <w:rPr>
                <w:rFonts w:cstheme="minorHAnsi"/>
                <w:sz w:val="18"/>
                <w:szCs w:val="18"/>
              </w:rPr>
              <w:t xml:space="preserve">Cilj 1:  </w:t>
            </w:r>
            <w:r w:rsidR="00EB7DD5" w:rsidRPr="00894895">
              <w:rPr>
                <w:rFonts w:cstheme="minorHAnsi"/>
                <w:sz w:val="18"/>
                <w:szCs w:val="18"/>
              </w:rPr>
              <w:t xml:space="preserve">Osnovni je cilj  </w:t>
            </w:r>
            <w:r w:rsidR="00E07C49" w:rsidRPr="00894895">
              <w:rPr>
                <w:rFonts w:cstheme="minorHAnsi"/>
                <w:sz w:val="18"/>
                <w:szCs w:val="18"/>
              </w:rPr>
              <w:t xml:space="preserve">planirati i provoditi </w:t>
            </w:r>
            <w:r w:rsidR="00EB7DD5" w:rsidRPr="00894895">
              <w:rPr>
                <w:rFonts w:cstheme="minorHAnsi"/>
                <w:sz w:val="18"/>
                <w:szCs w:val="18"/>
              </w:rPr>
              <w:t xml:space="preserve"> projekte Grada Crikvenice sukladno strateškim dokumentima </w:t>
            </w:r>
            <w:r w:rsidR="00E07C49" w:rsidRPr="00894895">
              <w:rPr>
                <w:rFonts w:cstheme="minorHAnsi"/>
                <w:sz w:val="18"/>
                <w:szCs w:val="18"/>
              </w:rPr>
              <w:t>i realnim potrebama</w:t>
            </w:r>
            <w:r w:rsidR="00EE46CF" w:rsidRPr="00894895">
              <w:rPr>
                <w:rFonts w:cstheme="minorHAnsi"/>
                <w:sz w:val="18"/>
                <w:szCs w:val="18"/>
              </w:rPr>
              <w:t xml:space="preserve"> i mogućnostima</w:t>
            </w:r>
            <w:r w:rsidR="00E07C49" w:rsidRPr="00894895">
              <w:rPr>
                <w:rFonts w:cstheme="minorHAnsi"/>
                <w:sz w:val="18"/>
                <w:szCs w:val="18"/>
              </w:rPr>
              <w:t>.</w:t>
            </w:r>
            <w:r w:rsidR="00EB7DD5" w:rsidRPr="00894895">
              <w:rPr>
                <w:rFonts w:cstheme="minorHAnsi"/>
                <w:sz w:val="18"/>
                <w:szCs w:val="18"/>
              </w:rPr>
              <w:t xml:space="preserve">  </w:t>
            </w:r>
          </w:p>
        </w:tc>
      </w:tr>
    </w:tbl>
    <w:p w14:paraId="7E63514D" w14:textId="6D495147" w:rsidR="003265B6" w:rsidRPr="00894895" w:rsidRDefault="003265B6" w:rsidP="003265B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hr-HR"/>
        </w:rPr>
      </w:pPr>
    </w:p>
    <w:p w14:paraId="30C00F33" w14:textId="77777777" w:rsidR="00195257" w:rsidRPr="00D9086F" w:rsidRDefault="00195257" w:rsidP="003265B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highlight w:val="red"/>
          <w:lang w:eastAsia="hr-HR"/>
        </w:rPr>
      </w:pPr>
    </w:p>
    <w:tbl>
      <w:tblPr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005480" w:rsidRPr="00D9086F" w14:paraId="37EFD200" w14:textId="77777777" w:rsidTr="00BF4D1C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AFFC5" w14:textId="77777777" w:rsidR="00D9086F" w:rsidRPr="003D4A1E" w:rsidRDefault="003265B6" w:rsidP="00D908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A1E">
              <w:rPr>
                <w:rFonts w:ascii="Times New Roman" w:hAnsi="Times New Roman" w:cs="Times New Roman"/>
                <w:b/>
                <w:sz w:val="24"/>
                <w:szCs w:val="24"/>
              </w:rPr>
              <w:t>Procjena i ishodište potrebnih sredstava za aktivnosti/projekte unutar programa</w:t>
            </w:r>
          </w:p>
          <w:tbl>
            <w:tblPr>
              <w:tblW w:w="10370" w:type="dxa"/>
              <w:tblLayout w:type="fixed"/>
              <w:tblLook w:val="04A0" w:firstRow="1" w:lastRow="0" w:firstColumn="1" w:lastColumn="0" w:noHBand="0" w:noVBand="1"/>
            </w:tblPr>
            <w:tblGrid>
              <w:gridCol w:w="3851"/>
              <w:gridCol w:w="1214"/>
              <w:gridCol w:w="1101"/>
              <w:gridCol w:w="1017"/>
              <w:gridCol w:w="1107"/>
              <w:gridCol w:w="1107"/>
              <w:gridCol w:w="973"/>
            </w:tblGrid>
            <w:tr w:rsidR="009423E1" w:rsidRPr="00D9086F" w14:paraId="281421E2" w14:textId="77777777" w:rsidTr="002556CA">
              <w:trPr>
                <w:trHeight w:val="450"/>
              </w:trPr>
              <w:tc>
                <w:tcPr>
                  <w:tcW w:w="385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0DAFED86" w14:textId="77777777" w:rsidR="009423E1" w:rsidRPr="00D9086F" w:rsidRDefault="009423E1" w:rsidP="009423E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D9086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PROGRAM</w:t>
                  </w:r>
                </w:p>
              </w:tc>
              <w:tc>
                <w:tcPr>
                  <w:tcW w:w="1214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3137EF18" w14:textId="396646AA" w:rsidR="009423E1" w:rsidRPr="00D9086F" w:rsidRDefault="009423E1" w:rsidP="009423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F6064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Izvršenje 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</w:t>
                  </w:r>
                  <w:r w:rsidRPr="00F6064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1101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49DC3526" w14:textId="73D5EDD7" w:rsidR="009423E1" w:rsidRPr="00D9086F" w:rsidRDefault="009423E1" w:rsidP="009423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F6064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Plan 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</w:t>
                  </w:r>
                  <w:r w:rsidRPr="00F6064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1017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1FEFCCF2" w14:textId="6475F016" w:rsidR="009423E1" w:rsidRPr="00D9086F" w:rsidRDefault="009423E1" w:rsidP="009423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F6064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Plan 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</w:t>
                  </w:r>
                  <w:r w:rsidRPr="00F6064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1107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4D962718" w14:textId="5A0C4A22" w:rsidR="009423E1" w:rsidRPr="00D9086F" w:rsidRDefault="009423E1" w:rsidP="009423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F6064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Projekcija  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</w:t>
                  </w:r>
                  <w:r w:rsidRPr="00F6064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1107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1466B2FE" w14:textId="195C8FFD" w:rsidR="009423E1" w:rsidRPr="00D9086F" w:rsidRDefault="009423E1" w:rsidP="009423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F6064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Projekcija  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8</w:t>
                  </w:r>
                  <w:r w:rsidRPr="00F6064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973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42ED63A2" w14:textId="72E616C9" w:rsidR="009423E1" w:rsidRPr="00D9086F" w:rsidRDefault="009423E1" w:rsidP="009423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F6064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Indeks 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</w:t>
                  </w:r>
                  <w:r w:rsidRPr="00F6064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/202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</w:t>
                  </w:r>
                </w:p>
              </w:tc>
            </w:tr>
            <w:tr w:rsidR="00D9086F" w:rsidRPr="00D9086F" w14:paraId="338E173F" w14:textId="77777777" w:rsidTr="002556CA">
              <w:trPr>
                <w:trHeight w:val="315"/>
              </w:trPr>
              <w:tc>
                <w:tcPr>
                  <w:tcW w:w="3851" w:type="dxa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2764A163" w14:textId="77777777" w:rsidR="00D9086F" w:rsidRPr="00D9086F" w:rsidRDefault="00D9086F" w:rsidP="00D908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D9086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5A9014FA" w14:textId="77777777" w:rsidR="00D9086F" w:rsidRPr="00D9086F" w:rsidRDefault="00D9086F" w:rsidP="00D9086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D9086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648195A2" w14:textId="77777777" w:rsidR="00D9086F" w:rsidRPr="00D9086F" w:rsidRDefault="00D9086F" w:rsidP="00D9086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D9086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5A564762" w14:textId="77777777" w:rsidR="00D9086F" w:rsidRPr="00D9086F" w:rsidRDefault="00D9086F" w:rsidP="00D9086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D9086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3AFD6B25" w14:textId="77777777" w:rsidR="00D9086F" w:rsidRPr="00D9086F" w:rsidRDefault="00D9086F" w:rsidP="00D9086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D9086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27043D8A" w14:textId="77777777" w:rsidR="00D9086F" w:rsidRPr="00D9086F" w:rsidRDefault="00D9086F" w:rsidP="00D9086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D9086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68B99B77" w14:textId="77777777" w:rsidR="00D9086F" w:rsidRPr="00D9086F" w:rsidRDefault="00D9086F" w:rsidP="00D9086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D9086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3E382F" w:rsidRPr="00D9086F" w14:paraId="6D4C9CCB" w14:textId="77777777" w:rsidTr="002556CA">
              <w:trPr>
                <w:trHeight w:val="315"/>
              </w:trPr>
              <w:tc>
                <w:tcPr>
                  <w:tcW w:w="385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D1E9EC1" w14:textId="77777777" w:rsidR="003E382F" w:rsidRPr="00D9086F" w:rsidRDefault="003E382F" w:rsidP="003E382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D9086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 xml:space="preserve">PROGRAM 4104   Kapitalni programi razvoja 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4ABD4E45" w14:textId="3B7B0B72" w:rsidR="003E382F" w:rsidRPr="003E382F" w:rsidRDefault="003E382F" w:rsidP="003E382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E382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60.000,00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5B708628" w14:textId="22E0CB2E" w:rsidR="003E382F" w:rsidRPr="003E382F" w:rsidRDefault="003E382F" w:rsidP="003E382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E382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76.000,00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06D78540" w14:textId="29CCBF55" w:rsidR="003E382F" w:rsidRPr="003E382F" w:rsidRDefault="003E382F" w:rsidP="003E382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E382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61.000,00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151F9E20" w14:textId="3829FFCC" w:rsidR="003E382F" w:rsidRPr="003E382F" w:rsidRDefault="003E382F" w:rsidP="003E382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E382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63.000,00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7901FC1A" w14:textId="45D9202D" w:rsidR="003E382F" w:rsidRPr="003E382F" w:rsidRDefault="003E382F" w:rsidP="003E382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E382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63.000,00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5C31606A" w14:textId="5CBCE80A" w:rsidR="003E382F" w:rsidRPr="003E382F" w:rsidRDefault="003E382F" w:rsidP="003E382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E382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80,26</w:t>
                  </w:r>
                </w:p>
              </w:tc>
            </w:tr>
            <w:tr w:rsidR="003E382F" w:rsidRPr="00D9086F" w14:paraId="068EE364" w14:textId="77777777" w:rsidTr="003E382F">
              <w:trPr>
                <w:trHeight w:val="315"/>
              </w:trPr>
              <w:tc>
                <w:tcPr>
                  <w:tcW w:w="385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F28133B" w14:textId="77777777" w:rsidR="003E382F" w:rsidRPr="00D9086F" w:rsidRDefault="003E382F" w:rsidP="003E382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D9086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Kapitalni projekt K410401 STRATEŠKI DOKUMENTI RAZVOJA  GRADA  CRIKVENICE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2F767F19" w14:textId="74588042" w:rsidR="003E382F" w:rsidRPr="003E382F" w:rsidRDefault="003E382F" w:rsidP="003E382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E382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9.000,00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6FF6B28D" w14:textId="072516E0" w:rsidR="003E382F" w:rsidRPr="003E382F" w:rsidRDefault="003E382F" w:rsidP="003E382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E382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25.000,00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662CCE92" w14:textId="43368DEB" w:rsidR="003E382F" w:rsidRPr="003E382F" w:rsidRDefault="003E382F" w:rsidP="003E382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E382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10.000,00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5FFDA0E9" w14:textId="5BF7C715" w:rsidR="003E382F" w:rsidRPr="003E382F" w:rsidRDefault="003E382F" w:rsidP="003E382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E382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10.000,00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2012FDBD" w14:textId="706BFF27" w:rsidR="003E382F" w:rsidRPr="003E382F" w:rsidRDefault="003E382F" w:rsidP="003E382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E382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10.000,00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139CEF24" w14:textId="7E39FB72" w:rsidR="003E382F" w:rsidRPr="003E382F" w:rsidRDefault="003E382F" w:rsidP="003E382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E382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40,00</w:t>
                  </w:r>
                </w:p>
              </w:tc>
            </w:tr>
            <w:tr w:rsidR="003E382F" w:rsidRPr="00D9086F" w14:paraId="34FCC671" w14:textId="77777777" w:rsidTr="003E382F">
              <w:trPr>
                <w:trHeight w:val="315"/>
              </w:trPr>
              <w:tc>
                <w:tcPr>
                  <w:tcW w:w="3851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5C3004FB" w14:textId="071E27F2" w:rsidR="003E382F" w:rsidRPr="003E382F" w:rsidRDefault="003E382F" w:rsidP="003E382F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E382F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Kapitalni projekt K410403 PROVEDBA STRATEGIJE TURIZMA KAPITALNO - TZ GRADA CRIKVENICE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393C0A6B" w14:textId="117037E2" w:rsidR="003E382F" w:rsidRPr="003E382F" w:rsidRDefault="003E382F" w:rsidP="003E382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E382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51.000,00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4F6880AA" w14:textId="191C8922" w:rsidR="003E382F" w:rsidRPr="003E382F" w:rsidRDefault="003E382F" w:rsidP="003E382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E382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51.000,00</w:t>
                  </w:r>
                </w:p>
              </w:tc>
              <w:tc>
                <w:tcPr>
                  <w:tcW w:w="101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771CD2C5" w14:textId="76C5A162" w:rsidR="003E382F" w:rsidRPr="003E382F" w:rsidRDefault="003E382F" w:rsidP="003E382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E382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51.000,00</w:t>
                  </w: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27CEC7AE" w14:textId="16CD2A1C" w:rsidR="003E382F" w:rsidRPr="003E382F" w:rsidRDefault="003E382F" w:rsidP="003E382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E382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53.000,00</w:t>
                  </w: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42CF1848" w14:textId="57D5313D" w:rsidR="003E382F" w:rsidRPr="003E382F" w:rsidRDefault="003E382F" w:rsidP="003E382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E382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53.000,00</w:t>
                  </w:r>
                </w:p>
              </w:tc>
              <w:tc>
                <w:tcPr>
                  <w:tcW w:w="97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1DE3533B" w14:textId="28CECC6D" w:rsidR="003E382F" w:rsidRPr="003E382F" w:rsidRDefault="003E382F" w:rsidP="003E382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E382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100,00</w:t>
                  </w:r>
                </w:p>
              </w:tc>
            </w:tr>
          </w:tbl>
          <w:p w14:paraId="15B410A9" w14:textId="0CBEF35D" w:rsidR="003265B6" w:rsidRPr="00D9086F" w:rsidRDefault="003265B6" w:rsidP="00D90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highlight w:val="red"/>
                <w:lang w:eastAsia="hr-HR"/>
              </w:rPr>
            </w:pPr>
            <w:r w:rsidRPr="003D4A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Šifra i naziv aktivnosti/projekta u Proračunu:     </w:t>
            </w:r>
            <w:r w:rsidR="00EB7DD5" w:rsidRPr="003D4A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K410401 STRATEŠKI DOKUMENTI RAZVOJA  GRADA  CRIKVENICE</w:t>
            </w:r>
          </w:p>
        </w:tc>
      </w:tr>
      <w:tr w:rsidR="00005480" w:rsidRPr="00D9086F" w14:paraId="052748C8" w14:textId="77777777" w:rsidTr="00BF4D1C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2318" w14:textId="2A518B4A" w:rsidR="003265B6" w:rsidRPr="00894895" w:rsidRDefault="003265B6" w:rsidP="00BF4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8948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Zakonske i druge pravne osnove aktivnosti</w:t>
            </w:r>
          </w:p>
          <w:p w14:paraId="1B2F684E" w14:textId="03909A49" w:rsidR="00AE4A28" w:rsidRPr="002556CA" w:rsidRDefault="00AE4A28" w:rsidP="00AE4A28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2556CA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Zakon o strateškom planiranju i upravljanju razvojem RH, Uredba o smjernicama za izradu akata strateškog planiranja,  Uredba o načinu ustrojavanja, sadržaju i vođenju središnjeg elektroničkog registra razvojnih projekata, Pravilnik o rokovima i postupcima praćenja i izvještavanja o provedbi akata strateškog planiranja od nacionalnog značaja i značaja za jedinice lokalne i područne (regionalne) samouprave, </w:t>
            </w:r>
          </w:p>
          <w:p w14:paraId="7E470211" w14:textId="676A3E00" w:rsidR="003265B6" w:rsidRPr="00894895" w:rsidRDefault="00AE4A28" w:rsidP="00AE4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r-HR"/>
              </w:rPr>
            </w:pPr>
            <w:r w:rsidRPr="002556CA">
              <w:rPr>
                <w:rFonts w:eastAsia="Times New Roman" w:cstheme="minorHAnsi"/>
                <w:sz w:val="18"/>
                <w:szCs w:val="18"/>
                <w:lang w:eastAsia="hr-HR"/>
              </w:rPr>
              <w:t>Upute za korištenje informacijskog sustava za strateško planiranje i upravljanje razvojem.</w:t>
            </w:r>
          </w:p>
        </w:tc>
      </w:tr>
      <w:tr w:rsidR="00AE7003" w:rsidRPr="00D9086F" w14:paraId="1B657A67" w14:textId="77777777" w:rsidTr="003F09BA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F438" w14:textId="77777777" w:rsidR="00AE7003" w:rsidRPr="00AD09A4" w:rsidRDefault="00AE7003" w:rsidP="003F09BA">
            <w:pPr>
              <w:spacing w:after="0" w:line="240" w:lineRule="auto"/>
              <w:ind w:firstLine="39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 w:rsidRPr="00AD09A4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>Obrazloženje aktivnosti/projekta</w:t>
            </w:r>
          </w:p>
          <w:p w14:paraId="287707AE" w14:textId="4647F1E5" w:rsidR="00AE7003" w:rsidRDefault="004B1F3B" w:rsidP="003F09BA">
            <w:pPr>
              <w:spacing w:after="0" w:line="240" w:lineRule="auto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S</w:t>
            </w:r>
            <w:r w:rsidR="00AE7003" w:rsidRPr="00562D29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redstva u iznosu od 1</w:t>
            </w:r>
            <w:r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0</w:t>
            </w:r>
            <w:r w:rsidR="00AE7003" w:rsidRPr="00562D29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 xml:space="preserve">.000,00 eura namijenjena su za </w:t>
            </w:r>
            <w:r w:rsidR="00AE7003">
              <w:rPr>
                <w:rFonts w:ascii="Calibri" w:hAnsi="Calibri" w:cs="Calibri"/>
                <w:bCs/>
                <w:sz w:val="18"/>
                <w:szCs w:val="18"/>
              </w:rPr>
              <w:t>izrad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u</w:t>
            </w:r>
            <w:r w:rsidR="00AE7003">
              <w:rPr>
                <w:rFonts w:ascii="Calibri" w:hAnsi="Calibri" w:cs="Calibri"/>
                <w:bCs/>
                <w:sz w:val="18"/>
                <w:szCs w:val="18"/>
              </w:rPr>
              <w:t xml:space="preserve"> novih potrebitih strateških dokumenata.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Planirana sredstva su manja u odnosu na 2025. godinu zbog smanjenja donacije TZ Grada Crikvenice za 9.000,00 eura</w:t>
            </w:r>
            <w:r w:rsidR="00641BDB">
              <w:rPr>
                <w:rFonts w:ascii="Calibri" w:hAnsi="Calibri" w:cs="Calibri"/>
                <w:bCs/>
                <w:sz w:val="18"/>
                <w:szCs w:val="18"/>
              </w:rPr>
              <w:t xml:space="preserve"> u skladu s njihovim planovima.</w:t>
            </w:r>
          </w:p>
          <w:p w14:paraId="796E66AA" w14:textId="77777777" w:rsidR="00AE7003" w:rsidRPr="00AD09A4" w:rsidRDefault="00AE7003" w:rsidP="003F09BA">
            <w:pPr>
              <w:spacing w:after="0" w:line="240" w:lineRule="auto"/>
              <w:rPr>
                <w:rFonts w:eastAsia="Times New Roman" w:cstheme="minorHAnsi"/>
                <w:bCs/>
                <w:color w:val="FF0000"/>
                <w:sz w:val="18"/>
                <w:szCs w:val="18"/>
                <w:highlight w:val="red"/>
                <w:lang w:eastAsia="hr-HR"/>
              </w:rPr>
            </w:pPr>
          </w:p>
        </w:tc>
      </w:tr>
      <w:tr w:rsidR="00AE7003" w:rsidRPr="00005480" w14:paraId="652BC45F" w14:textId="77777777" w:rsidTr="003F09BA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A327" w14:textId="77777777" w:rsidR="00AE7003" w:rsidRPr="002A252D" w:rsidRDefault="00AE7003" w:rsidP="003F09BA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</w:p>
          <w:tbl>
            <w:tblPr>
              <w:tblW w:w="10375" w:type="dxa"/>
              <w:tblLayout w:type="fixed"/>
              <w:tblLook w:val="04A0" w:firstRow="1" w:lastRow="0" w:firstColumn="1" w:lastColumn="0" w:noHBand="0" w:noVBand="1"/>
            </w:tblPr>
            <w:tblGrid>
              <w:gridCol w:w="2008"/>
              <w:gridCol w:w="2123"/>
              <w:gridCol w:w="1085"/>
              <w:gridCol w:w="1104"/>
              <w:gridCol w:w="1203"/>
              <w:gridCol w:w="919"/>
              <w:gridCol w:w="980"/>
              <w:gridCol w:w="953"/>
            </w:tblGrid>
            <w:tr w:rsidR="00AE7003" w:rsidRPr="002A252D" w14:paraId="3D2D30A6" w14:textId="77777777" w:rsidTr="003F09BA">
              <w:trPr>
                <w:trHeight w:val="7"/>
              </w:trPr>
              <w:tc>
                <w:tcPr>
                  <w:tcW w:w="20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065BDC6C" w14:textId="77777777" w:rsidR="00AE7003" w:rsidRPr="002A252D" w:rsidRDefault="00AE7003" w:rsidP="003F09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2A252D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Pokazatelj rezultata</w:t>
                  </w:r>
                </w:p>
              </w:tc>
              <w:tc>
                <w:tcPr>
                  <w:tcW w:w="212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0D23D921" w14:textId="77777777" w:rsidR="00AE7003" w:rsidRPr="002A252D" w:rsidRDefault="00AE7003" w:rsidP="003F09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2A252D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Definicija</w:t>
                  </w:r>
                </w:p>
              </w:tc>
              <w:tc>
                <w:tcPr>
                  <w:tcW w:w="108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334D7BD0" w14:textId="77777777" w:rsidR="00AE7003" w:rsidRPr="002A252D" w:rsidRDefault="00AE7003" w:rsidP="003F09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2A252D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Jedinica</w:t>
                  </w:r>
                </w:p>
              </w:tc>
              <w:tc>
                <w:tcPr>
                  <w:tcW w:w="110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3E93B693" w14:textId="77777777" w:rsidR="00AE7003" w:rsidRPr="002A252D" w:rsidRDefault="00AE7003" w:rsidP="003F09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9C6EB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 xml:space="preserve">Polazna vrijednost </w:t>
                  </w:r>
                </w:p>
              </w:tc>
              <w:tc>
                <w:tcPr>
                  <w:tcW w:w="120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43D00157" w14:textId="77777777" w:rsidR="00AE7003" w:rsidRPr="002A252D" w:rsidRDefault="00AE7003" w:rsidP="003F09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9C6EB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Izvor podataka</w:t>
                  </w:r>
                </w:p>
              </w:tc>
              <w:tc>
                <w:tcPr>
                  <w:tcW w:w="91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1DD03B94" w14:textId="77777777" w:rsidR="00AE7003" w:rsidRPr="002A252D" w:rsidRDefault="00AE7003" w:rsidP="003F09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Ciljana vrijednost za 202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5</w:t>
                  </w: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9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588A4F7E" w14:textId="77777777" w:rsidR="00AE7003" w:rsidRPr="002A252D" w:rsidRDefault="00AE7003" w:rsidP="003F09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Ciljana vrijednost za 202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6</w:t>
                  </w: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95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4D186D7D" w14:textId="77777777" w:rsidR="00AE7003" w:rsidRPr="002A252D" w:rsidRDefault="00AE7003" w:rsidP="003F09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Ciljana vrijednost za 202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7</w:t>
                  </w: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</w:tr>
            <w:tr w:rsidR="00AE7003" w:rsidRPr="00005480" w14:paraId="4F76198B" w14:textId="77777777" w:rsidTr="003F09BA">
              <w:trPr>
                <w:trHeight w:val="7"/>
              </w:trPr>
              <w:tc>
                <w:tcPr>
                  <w:tcW w:w="2008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09B01AC9" w14:textId="77777777" w:rsidR="00AE7003" w:rsidRPr="002A252D" w:rsidRDefault="00AE7003" w:rsidP="003F09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2A252D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Broj izrađenih strateških dokumenata</w:t>
                  </w:r>
                </w:p>
              </w:tc>
              <w:tc>
                <w:tcPr>
                  <w:tcW w:w="212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440059A0" w14:textId="77777777" w:rsidR="00AE7003" w:rsidRPr="002A252D" w:rsidRDefault="00AE7003" w:rsidP="003F09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2A252D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Kako bi se Grad razvijao planski i pripremili projekti sukladno strateškim dokumentima izrađuju se strateški dokumenti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5C7B2956" w14:textId="77777777" w:rsidR="00AE7003" w:rsidRPr="002A252D" w:rsidRDefault="00AE7003" w:rsidP="003F09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2A252D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kom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7BEDBCC1" w14:textId="77777777" w:rsidR="00AE7003" w:rsidRPr="002A252D" w:rsidRDefault="00AE7003" w:rsidP="003F09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2A252D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1</w:t>
                  </w:r>
                </w:p>
              </w:tc>
              <w:tc>
                <w:tcPr>
                  <w:tcW w:w="120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6A6F2342" w14:textId="77777777" w:rsidR="00AE7003" w:rsidRPr="002A252D" w:rsidRDefault="00AE7003" w:rsidP="003F09BA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2A252D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 xml:space="preserve">Odsjek za gospodarstvo, turizam i projekte </w:t>
                  </w:r>
                </w:p>
              </w:tc>
              <w:tc>
                <w:tcPr>
                  <w:tcW w:w="91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44A89197" w14:textId="77777777" w:rsidR="00AE7003" w:rsidRPr="002A252D" w:rsidRDefault="00AE7003" w:rsidP="003F09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1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11E615F1" w14:textId="77777777" w:rsidR="00AE7003" w:rsidRPr="002A252D" w:rsidRDefault="00AE7003" w:rsidP="003F09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2A252D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1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42E467FC" w14:textId="77777777" w:rsidR="00AE7003" w:rsidRPr="00EE46CF" w:rsidRDefault="00AE7003" w:rsidP="003F09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2A252D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1</w:t>
                  </w:r>
                </w:p>
              </w:tc>
            </w:tr>
            <w:tr w:rsidR="00AE7003" w:rsidRPr="00005480" w14:paraId="031DB455" w14:textId="77777777" w:rsidTr="003F09BA">
              <w:trPr>
                <w:trHeight w:val="80"/>
              </w:trPr>
              <w:tc>
                <w:tcPr>
                  <w:tcW w:w="20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0BED206" w14:textId="77777777" w:rsidR="00AE7003" w:rsidRPr="002A252D" w:rsidRDefault="00AE7003" w:rsidP="003F09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38BF291" w14:textId="77777777" w:rsidR="00AE7003" w:rsidRPr="002A252D" w:rsidRDefault="00AE7003" w:rsidP="003F09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AE57BF9" w14:textId="77777777" w:rsidR="00AE7003" w:rsidRPr="002A252D" w:rsidRDefault="00AE7003" w:rsidP="003F09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0D1AF85" w14:textId="77777777" w:rsidR="00AE7003" w:rsidRPr="002A252D" w:rsidRDefault="00AE7003" w:rsidP="003F09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2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7478262" w14:textId="77777777" w:rsidR="00AE7003" w:rsidRPr="002A252D" w:rsidRDefault="00AE7003" w:rsidP="003F09BA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9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D61AB9D" w14:textId="77777777" w:rsidR="00AE7003" w:rsidRDefault="00AE7003" w:rsidP="003F09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70180D9" w14:textId="77777777" w:rsidR="00AE7003" w:rsidRPr="002A252D" w:rsidRDefault="00AE7003" w:rsidP="003F09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FB8E45D" w14:textId="77777777" w:rsidR="00AE7003" w:rsidRPr="002A252D" w:rsidRDefault="00AE7003" w:rsidP="003F09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</w:p>
              </w:tc>
            </w:tr>
          </w:tbl>
          <w:p w14:paraId="259BCD9D" w14:textId="77777777" w:rsidR="00AE7003" w:rsidRPr="00005480" w:rsidRDefault="00AE7003" w:rsidP="003F09BA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</w:p>
        </w:tc>
      </w:tr>
      <w:tr w:rsidR="00AE7003" w:rsidRPr="00005480" w14:paraId="0FFD09EC" w14:textId="77777777" w:rsidTr="003F09BA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542A" w14:textId="77777777" w:rsidR="00AE7003" w:rsidRDefault="00AE7003" w:rsidP="003F09BA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75BEBF6C" w14:textId="77777777" w:rsidR="00AE7003" w:rsidRDefault="00AE7003" w:rsidP="003F09BA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4A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Šifra i naziv aktivnosti/projekta u Proračunu</w:t>
            </w:r>
            <w:r w:rsidRPr="005E51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:     </w:t>
            </w:r>
            <w:r w:rsidRPr="00821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K410403 PROVEDBA STRATEGIJE TURIZMA KAPITALNO - TZ GRADA CRIKVENICE</w:t>
            </w:r>
          </w:p>
          <w:p w14:paraId="31C28F37" w14:textId="77777777" w:rsidR="00AE7003" w:rsidRPr="002A252D" w:rsidRDefault="00AE7003" w:rsidP="003F09BA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</w:p>
        </w:tc>
      </w:tr>
      <w:tr w:rsidR="00AE7003" w:rsidRPr="00005480" w14:paraId="20FD6997" w14:textId="77777777" w:rsidTr="003F09BA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6D82" w14:textId="77777777" w:rsidR="00AE7003" w:rsidRPr="00AD09A4" w:rsidRDefault="00AE7003" w:rsidP="003F09B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hr-HR"/>
              </w:rPr>
            </w:pPr>
            <w:r w:rsidRPr="00AD09A4">
              <w:rPr>
                <w:rFonts w:eastAsia="Times New Roman" w:cstheme="minorHAnsi"/>
                <w:b/>
                <w:sz w:val="18"/>
                <w:szCs w:val="18"/>
                <w:lang w:eastAsia="hr-HR"/>
              </w:rPr>
              <w:t>Zakonske i druge pravne osnove aktivnosti</w:t>
            </w:r>
          </w:p>
          <w:p w14:paraId="7214BF57" w14:textId="32C55232" w:rsidR="00AE7003" w:rsidRPr="00A73FD5" w:rsidRDefault="00AE7003" w:rsidP="00A73FD5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AD09A4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Zakon o strateškom planiranju i upravljanju razvojem RH, Uredba o smjernicama za izradu akata strateškog planiranja, Pravilnik o rokovima i postupcima praćenja i izvještavanja o provedbi akata strateškog planiranja od nacionalnog značaja i značaja za jedinice lokalne i područne </w:t>
            </w:r>
            <w:r w:rsidRPr="00AD09A4">
              <w:rPr>
                <w:rFonts w:eastAsia="Times New Roman" w:cstheme="minorHAnsi"/>
                <w:sz w:val="18"/>
                <w:szCs w:val="18"/>
                <w:lang w:eastAsia="hr-HR"/>
              </w:rPr>
              <w:lastRenderedPageBreak/>
              <w:t xml:space="preserve">(regionalne) samouprave, </w:t>
            </w:r>
            <w:r w:rsidR="00A73FD5" w:rsidRPr="00A73FD5">
              <w:rPr>
                <w:rFonts w:eastAsia="Times New Roman" w:cstheme="minorHAnsi"/>
                <w:sz w:val="18"/>
                <w:szCs w:val="18"/>
                <w:lang w:eastAsia="hr-HR"/>
              </w:rPr>
              <w:t>Zakon o turizmu koji propisuje obvezu izrade Plana upravljanja destinacijom čiji je rok izrade propisan do kraja 2025. godine.</w:t>
            </w:r>
          </w:p>
        </w:tc>
      </w:tr>
      <w:tr w:rsidR="00AE7003" w:rsidRPr="00005480" w14:paraId="525D3FD4" w14:textId="77777777" w:rsidTr="003F09BA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786F" w14:textId="77777777" w:rsidR="00AE7003" w:rsidRPr="007F187B" w:rsidRDefault="00AE7003" w:rsidP="003F09BA">
            <w:pPr>
              <w:spacing w:after="0" w:line="240" w:lineRule="auto"/>
              <w:ind w:firstLine="39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 w:rsidRPr="00AD09A4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lastRenderedPageBreak/>
              <w:t>Obrazloženje aktivnosti/projekta</w:t>
            </w:r>
          </w:p>
          <w:p w14:paraId="09C1051B" w14:textId="77777777" w:rsidR="00AE7003" w:rsidRDefault="00AE7003" w:rsidP="003F09BA">
            <w:pPr>
              <w:spacing w:after="0" w:line="24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49FCD940" w14:textId="77777777" w:rsidR="00AE7003" w:rsidRDefault="00AE7003" w:rsidP="003F09BA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1366D1">
              <w:rPr>
                <w:rFonts w:ascii="Calibri" w:hAnsi="Calibri" w:cs="Calibri"/>
                <w:bCs/>
                <w:sz w:val="18"/>
                <w:szCs w:val="18"/>
              </w:rPr>
              <w:t xml:space="preserve">Sredstva </w:t>
            </w:r>
            <w:r w:rsidR="00641BDB">
              <w:rPr>
                <w:rFonts w:ascii="Calibri" w:hAnsi="Calibri" w:cs="Calibri"/>
                <w:bCs/>
                <w:sz w:val="18"/>
                <w:szCs w:val="18"/>
              </w:rPr>
              <w:t xml:space="preserve">su </w:t>
            </w:r>
            <w:r w:rsidRPr="001366D1">
              <w:rPr>
                <w:rFonts w:ascii="Calibri" w:hAnsi="Calibri" w:cs="Calibri"/>
                <w:bCs/>
                <w:sz w:val="18"/>
                <w:szCs w:val="18"/>
              </w:rPr>
              <w:t>namijenjena za donacij</w:t>
            </w:r>
            <w:r w:rsidR="00641BDB">
              <w:rPr>
                <w:rFonts w:ascii="Calibri" w:hAnsi="Calibri" w:cs="Calibri"/>
                <w:bCs/>
                <w:sz w:val="18"/>
                <w:szCs w:val="18"/>
              </w:rPr>
              <w:t xml:space="preserve">u od </w:t>
            </w:r>
            <w:r w:rsidRPr="001366D1">
              <w:rPr>
                <w:rFonts w:ascii="Calibri" w:hAnsi="Calibri" w:cs="Calibri"/>
                <w:bCs/>
                <w:sz w:val="18"/>
                <w:szCs w:val="18"/>
              </w:rPr>
              <w:t xml:space="preserve"> 51.000,00 €  </w:t>
            </w:r>
            <w:r w:rsidR="00641BDB">
              <w:rPr>
                <w:rFonts w:ascii="Calibri" w:hAnsi="Calibri" w:cs="Calibri"/>
                <w:bCs/>
                <w:sz w:val="18"/>
                <w:szCs w:val="18"/>
              </w:rPr>
              <w:t>za</w:t>
            </w:r>
            <w:r w:rsidRPr="001366D1">
              <w:rPr>
                <w:rFonts w:ascii="Calibri" w:hAnsi="Calibri" w:cs="Calibri"/>
                <w:bCs/>
                <w:sz w:val="18"/>
                <w:szCs w:val="18"/>
              </w:rPr>
              <w:t xml:space="preserve"> TZ Grada Crikvenice. Gradovi Crikvenica i Novi Vinodolski te Vinodolska općina usvojili su Strategiju razvoja turizma Crikveničko-vinodolske rivijere (CVR) 2019.-2029. U okviru strategije izrađen je i akcijski plan koji definira 12 složenih programa, svaki s većim brojem aktivnosti koje je potrebno implementirati. Programi su raspoređeni u tri strateške cjeline – unapređenje upravljanja turizmom, unapređenje kvalitete i unapređenje iskustva gosta. Jedan od ključnih zadataka je uspostavljanje učinkovitog integriranog destinacijskog upravljanja turizmom na rivijeri kao i izrada i provedba akcijskih planova po programima definiranima u Strategiji koje provodi TZ Grada Crikvenica.  </w:t>
            </w:r>
          </w:p>
          <w:p w14:paraId="4CED9AEC" w14:textId="24590570" w:rsidR="00641BDB" w:rsidRPr="007F187B" w:rsidRDefault="00641BDB" w:rsidP="003F09BA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U odnosu na prethodno razdoblje</w:t>
            </w:r>
            <w:r w:rsidR="007E2EC3">
              <w:rPr>
                <w:rFonts w:ascii="Calibri" w:hAnsi="Calibri" w:cs="Calibri"/>
                <w:bCs/>
                <w:sz w:val="18"/>
                <w:szCs w:val="18"/>
              </w:rPr>
              <w:t>,</w:t>
            </w:r>
            <w:r w:rsidR="00A449D7">
              <w:rPr>
                <w:rFonts w:ascii="Calibri" w:hAnsi="Calibri" w:cs="Calibri"/>
                <w:bCs/>
                <w:sz w:val="18"/>
                <w:szCs w:val="18"/>
              </w:rPr>
              <w:t xml:space="preserve"> u 2026.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nema odstupanja u pla</w:t>
            </w:r>
            <w:r w:rsidR="00A449D7">
              <w:rPr>
                <w:rFonts w:ascii="Calibri" w:hAnsi="Calibri" w:cs="Calibri"/>
                <w:bCs/>
                <w:sz w:val="18"/>
                <w:szCs w:val="18"/>
              </w:rPr>
              <w:t>niranim sredstvima, dok su projekcije veće za 2.000,00 eura u odnosu na 2026.</w:t>
            </w:r>
          </w:p>
        </w:tc>
      </w:tr>
      <w:tr w:rsidR="00AE7003" w:rsidRPr="00005480" w14:paraId="1BC9E310" w14:textId="77777777" w:rsidTr="003F09BA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0375" w:type="dxa"/>
              <w:tblLayout w:type="fixed"/>
              <w:tblLook w:val="04A0" w:firstRow="1" w:lastRow="0" w:firstColumn="1" w:lastColumn="0" w:noHBand="0" w:noVBand="1"/>
            </w:tblPr>
            <w:tblGrid>
              <w:gridCol w:w="2008"/>
              <w:gridCol w:w="2123"/>
              <w:gridCol w:w="1085"/>
              <w:gridCol w:w="1104"/>
              <w:gridCol w:w="1203"/>
              <w:gridCol w:w="919"/>
              <w:gridCol w:w="980"/>
              <w:gridCol w:w="953"/>
            </w:tblGrid>
            <w:tr w:rsidR="00AE7003" w:rsidRPr="002A252D" w14:paraId="2AFA5E50" w14:textId="77777777" w:rsidTr="003F09BA">
              <w:trPr>
                <w:trHeight w:val="7"/>
              </w:trPr>
              <w:tc>
                <w:tcPr>
                  <w:tcW w:w="20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1BB1054F" w14:textId="77777777" w:rsidR="00AE7003" w:rsidRPr="002A252D" w:rsidRDefault="00AE7003" w:rsidP="003F09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2A252D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Pokazatelj rezultata</w:t>
                  </w:r>
                </w:p>
              </w:tc>
              <w:tc>
                <w:tcPr>
                  <w:tcW w:w="212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71257579" w14:textId="77777777" w:rsidR="00AE7003" w:rsidRPr="002A252D" w:rsidRDefault="00AE7003" w:rsidP="003F09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2A252D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Definicija</w:t>
                  </w:r>
                </w:p>
              </w:tc>
              <w:tc>
                <w:tcPr>
                  <w:tcW w:w="108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451891A0" w14:textId="77777777" w:rsidR="00AE7003" w:rsidRPr="002A252D" w:rsidRDefault="00AE7003" w:rsidP="003F09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2A252D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Jedinica</w:t>
                  </w:r>
                </w:p>
              </w:tc>
              <w:tc>
                <w:tcPr>
                  <w:tcW w:w="110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5A978BE7" w14:textId="77777777" w:rsidR="00AE7003" w:rsidRPr="002A252D" w:rsidRDefault="00AE7003" w:rsidP="003F09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9C6EB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 xml:space="preserve">Polazna vrijednost </w:t>
                  </w:r>
                </w:p>
              </w:tc>
              <w:tc>
                <w:tcPr>
                  <w:tcW w:w="120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02DF0286" w14:textId="77777777" w:rsidR="00AE7003" w:rsidRPr="002A252D" w:rsidRDefault="00AE7003" w:rsidP="003F09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9C6EB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Izvor podataka</w:t>
                  </w:r>
                </w:p>
              </w:tc>
              <w:tc>
                <w:tcPr>
                  <w:tcW w:w="91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40708DD8" w14:textId="37375AF1" w:rsidR="00AE7003" w:rsidRPr="002A252D" w:rsidRDefault="00AE7003" w:rsidP="003F09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Ciljana vrijednost za 202</w:t>
                  </w:r>
                  <w:r w:rsidR="00641BDB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6.</w:t>
                  </w:r>
                </w:p>
              </w:tc>
              <w:tc>
                <w:tcPr>
                  <w:tcW w:w="9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38FE7608" w14:textId="1BCB11C8" w:rsidR="00AE7003" w:rsidRPr="002A252D" w:rsidRDefault="00AE7003" w:rsidP="003F09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Ciljana vrijednost za 202</w:t>
                  </w:r>
                  <w:r w:rsidR="00641BDB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7</w:t>
                  </w: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95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1502E43B" w14:textId="3F481A4C" w:rsidR="00AE7003" w:rsidRPr="002A252D" w:rsidRDefault="00AE7003" w:rsidP="003F09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Ciljana vrijednost za 202</w:t>
                  </w:r>
                  <w:r w:rsidR="00641BDB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8</w:t>
                  </w: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</w:tr>
            <w:tr w:rsidR="00AE7003" w:rsidRPr="00EE46CF" w14:paraId="45E6EA67" w14:textId="77777777" w:rsidTr="003F09BA">
              <w:trPr>
                <w:trHeight w:val="7"/>
              </w:trPr>
              <w:tc>
                <w:tcPr>
                  <w:tcW w:w="2008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6200E359" w14:textId="77777777" w:rsidR="00AE7003" w:rsidRPr="0058177C" w:rsidRDefault="00AE7003" w:rsidP="003F09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58177C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Broj provedenih strategija</w:t>
                  </w:r>
                </w:p>
              </w:tc>
              <w:tc>
                <w:tcPr>
                  <w:tcW w:w="212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571EC7B0" w14:textId="77777777" w:rsidR="00AE7003" w:rsidRPr="0058177C" w:rsidRDefault="00AE7003" w:rsidP="003F09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58177C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 xml:space="preserve">Kako bi se Grad razvijao planski sukladno strateškim dokumentima </w:t>
                  </w:r>
                  <w:r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 xml:space="preserve">provode se strategije 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52DF9C87" w14:textId="77777777" w:rsidR="00AE7003" w:rsidRPr="0058177C" w:rsidRDefault="00AE7003" w:rsidP="003F09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58177C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kom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6784CEF7" w14:textId="77777777" w:rsidR="00AE7003" w:rsidRPr="0058177C" w:rsidRDefault="00AE7003" w:rsidP="003F09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58177C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1</w:t>
                  </w:r>
                </w:p>
              </w:tc>
              <w:tc>
                <w:tcPr>
                  <w:tcW w:w="120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6D04D775" w14:textId="77777777" w:rsidR="00AE7003" w:rsidRPr="0058177C" w:rsidRDefault="00AE7003" w:rsidP="003F09BA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58177C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 xml:space="preserve">Odsjek za gospodarstvo, turizam i projekte </w:t>
                  </w:r>
                </w:p>
              </w:tc>
              <w:tc>
                <w:tcPr>
                  <w:tcW w:w="91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6DCA9BC3" w14:textId="77777777" w:rsidR="00AE7003" w:rsidRPr="0058177C" w:rsidRDefault="00AE7003" w:rsidP="003F09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58177C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1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10C67636" w14:textId="729DB0D9" w:rsidR="00AE7003" w:rsidRPr="0058177C" w:rsidRDefault="00BE7454" w:rsidP="003F09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1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28B1BE86" w14:textId="4DA0E6A8" w:rsidR="00AE7003" w:rsidRPr="0058177C" w:rsidRDefault="00BE7454" w:rsidP="003F09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1</w:t>
                  </w:r>
                </w:p>
              </w:tc>
            </w:tr>
          </w:tbl>
          <w:p w14:paraId="46BB5572" w14:textId="77777777" w:rsidR="00AE7003" w:rsidRDefault="00AE7003" w:rsidP="003F09BA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2B189ED3" w14:textId="77777777" w:rsidR="00AE7003" w:rsidRPr="00005480" w:rsidRDefault="00AE7003" w:rsidP="00AE700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hr-HR"/>
        </w:rPr>
      </w:pPr>
    </w:p>
    <w:p w14:paraId="7F5FA2E8" w14:textId="77777777" w:rsidR="00EB7DD5" w:rsidRDefault="00EB7DD5" w:rsidP="00EB7D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EB7DD5" w:rsidRPr="00F72F50" w14:paraId="0C47B7F9" w14:textId="77777777" w:rsidTr="00BF4D1C">
        <w:trPr>
          <w:trHeight w:val="26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12F997F8" w14:textId="65415897" w:rsidR="00EB7DD5" w:rsidRPr="00801C7F" w:rsidRDefault="00EB7DD5" w:rsidP="00BF4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3265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 4601 Kapitalna ulaganja u informatičke programe i hard</w:t>
            </w:r>
            <w:r w:rsidR="006F21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</w:t>
            </w:r>
            <w:r w:rsidRPr="003265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er</w:t>
            </w:r>
          </w:p>
        </w:tc>
      </w:tr>
      <w:tr w:rsidR="00EB7DD5" w:rsidRPr="003E2D5C" w14:paraId="79B964D4" w14:textId="77777777" w:rsidTr="00BF4D1C">
        <w:trPr>
          <w:trHeight w:val="57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698BBF" w14:textId="77777777" w:rsidR="00EB7DD5" w:rsidRDefault="00EB7DD5" w:rsidP="00BF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37F8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  <w:t>Opis programa, svrha programa</w:t>
            </w:r>
            <w:r w:rsidRPr="00037F8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:</w:t>
            </w:r>
          </w:p>
          <w:p w14:paraId="0A22F263" w14:textId="77777777" w:rsidR="00EB7DD5" w:rsidRPr="00037F8A" w:rsidRDefault="00EB7DD5" w:rsidP="00BF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B37F8A"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  <w:t xml:space="preserve">Zbog poboljšanja efikasnosti rada gradske uprave i dostupnosti korisnicima, kontinuirano se ulaže u poboljšanje hardvera i softvera te u nove softvere. </w:t>
            </w:r>
          </w:p>
        </w:tc>
      </w:tr>
      <w:tr w:rsidR="00EB7DD5" w:rsidRPr="003E2D5C" w14:paraId="08018D24" w14:textId="77777777" w:rsidTr="00BF4D1C">
        <w:trPr>
          <w:trHeight w:val="584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0B28BCC" w14:textId="01FF6665" w:rsidR="009A4FDF" w:rsidRDefault="00E01555" w:rsidP="00BF4D1C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  <w:t>Ciljevi provedbe programa u razdoblju 202</w:t>
            </w:r>
            <w:r w:rsidR="003E382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  <w:t>.-20</w:t>
            </w:r>
            <w:r w:rsidR="005856F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  <w:t>2</w:t>
            </w:r>
            <w:r w:rsidR="003E382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  <w:t>8</w:t>
            </w:r>
            <w:r w:rsidR="005856F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  <w:t>.</w:t>
            </w:r>
          </w:p>
          <w:p w14:paraId="2956F4FE" w14:textId="5BB2AD63" w:rsidR="00EB7DD5" w:rsidRPr="00037F8A" w:rsidRDefault="00EB7DD5" w:rsidP="00BF4D1C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hr-HR"/>
              </w:rPr>
            </w:pPr>
            <w:r w:rsidRPr="00BF4D1C">
              <w:rPr>
                <w:rFonts w:cstheme="minorHAnsi"/>
                <w:color w:val="000000" w:themeColor="text1"/>
                <w:sz w:val="18"/>
                <w:szCs w:val="18"/>
              </w:rPr>
              <w:t xml:space="preserve">Cilj 1:  </w:t>
            </w:r>
            <w:r w:rsidRPr="00B37F8A">
              <w:rPr>
                <w:rFonts w:cstheme="minorHAnsi"/>
                <w:color w:val="000000" w:themeColor="text1"/>
                <w:sz w:val="18"/>
                <w:szCs w:val="18"/>
              </w:rPr>
              <w:t>Cilj programa je postići adekvatan kapacitet, brzinu i sigurnost mreže i ostalog hardvera, što je preduvjet uspješnog funkcioniranja gradske uprave.</w:t>
            </w:r>
          </w:p>
        </w:tc>
      </w:tr>
    </w:tbl>
    <w:p w14:paraId="3E9061E3" w14:textId="77777777" w:rsidR="00EB7DD5" w:rsidRDefault="00EB7DD5" w:rsidP="00EB7D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tbl>
      <w:tblPr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EB7DD5" w:rsidRPr="00F72F50" w14:paraId="4A4F26F5" w14:textId="77777777" w:rsidTr="00247510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88E42" w14:textId="77777777" w:rsidR="00B14C13" w:rsidRDefault="00EB7DD5" w:rsidP="004A703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05D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Procjena i </w:t>
            </w:r>
            <w:r w:rsidRPr="00221F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ishodište potrebnih sredstava za aktivnosti/projekte unutar programa</w:t>
            </w:r>
          </w:p>
          <w:tbl>
            <w:tblPr>
              <w:tblW w:w="10938" w:type="dxa"/>
              <w:tblLayout w:type="fixed"/>
              <w:tblLook w:val="04A0" w:firstRow="1" w:lastRow="0" w:firstColumn="1" w:lastColumn="0" w:noHBand="0" w:noVBand="1"/>
            </w:tblPr>
            <w:tblGrid>
              <w:gridCol w:w="4276"/>
              <w:gridCol w:w="1134"/>
              <w:gridCol w:w="1134"/>
              <w:gridCol w:w="1134"/>
              <w:gridCol w:w="1134"/>
              <w:gridCol w:w="1134"/>
              <w:gridCol w:w="992"/>
            </w:tblGrid>
            <w:tr w:rsidR="009423E1" w:rsidRPr="00B14C13" w14:paraId="60C955C8" w14:textId="77777777" w:rsidTr="003E382F">
              <w:trPr>
                <w:trHeight w:val="39"/>
              </w:trPr>
              <w:tc>
                <w:tcPr>
                  <w:tcW w:w="427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2F765D55" w14:textId="77777777" w:rsidR="009423E1" w:rsidRPr="00B14C13" w:rsidRDefault="009423E1" w:rsidP="009423E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B14C1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PROGRAM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6AE75A2C" w14:textId="5704CB9E" w:rsidR="009423E1" w:rsidRPr="00B14C13" w:rsidRDefault="009423E1" w:rsidP="009423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F6064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Izvršenje 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</w:t>
                  </w:r>
                  <w:r w:rsidRPr="00F6064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487B3116" w14:textId="35F8D8F8" w:rsidR="009423E1" w:rsidRPr="00B14C13" w:rsidRDefault="009423E1" w:rsidP="009423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F6064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Plan 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</w:t>
                  </w:r>
                  <w:r w:rsidRPr="00F6064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3916F06F" w14:textId="28795391" w:rsidR="009423E1" w:rsidRPr="00B14C13" w:rsidRDefault="009423E1" w:rsidP="009423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F6064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Plan 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</w:t>
                  </w:r>
                  <w:r w:rsidRPr="00F6064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4012AB31" w14:textId="5D825C06" w:rsidR="009423E1" w:rsidRPr="00B14C13" w:rsidRDefault="009423E1" w:rsidP="009423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F6064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Projekcija  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</w:t>
                  </w:r>
                  <w:r w:rsidRPr="00F6064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273E3A9D" w14:textId="476806C3" w:rsidR="009423E1" w:rsidRPr="00B14C13" w:rsidRDefault="009423E1" w:rsidP="009423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F6064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Projekcija  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8</w:t>
                  </w:r>
                  <w:r w:rsidRPr="00F6064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195B5B46" w14:textId="118C09FC" w:rsidR="009423E1" w:rsidRPr="00B14C13" w:rsidRDefault="009423E1" w:rsidP="003E38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F6064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Indeks 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</w:t>
                  </w:r>
                  <w:r w:rsidRPr="00F6064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/202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</w:t>
                  </w:r>
                </w:p>
              </w:tc>
            </w:tr>
            <w:tr w:rsidR="00B14C13" w:rsidRPr="00B14C13" w14:paraId="3425D24C" w14:textId="77777777" w:rsidTr="003E382F">
              <w:trPr>
                <w:trHeight w:val="27"/>
              </w:trPr>
              <w:tc>
                <w:tcPr>
                  <w:tcW w:w="4276" w:type="dxa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26ECD331" w14:textId="77777777" w:rsidR="00B14C13" w:rsidRPr="00B14C13" w:rsidRDefault="00B14C13" w:rsidP="00B14C1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B14C1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666ECA1A" w14:textId="77777777" w:rsidR="00B14C13" w:rsidRPr="00B14C13" w:rsidRDefault="00B14C13" w:rsidP="00B14C1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B14C1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434C3657" w14:textId="77777777" w:rsidR="00B14C13" w:rsidRPr="00B14C13" w:rsidRDefault="00B14C13" w:rsidP="00B14C1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B14C1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5DCD7AD9" w14:textId="77777777" w:rsidR="00B14C13" w:rsidRPr="00B14C13" w:rsidRDefault="00B14C13" w:rsidP="00B14C1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B14C1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2EEECF78" w14:textId="77777777" w:rsidR="00B14C13" w:rsidRPr="00B14C13" w:rsidRDefault="00B14C13" w:rsidP="00B14C1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B14C1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1A99F302" w14:textId="77777777" w:rsidR="00B14C13" w:rsidRPr="00B14C13" w:rsidRDefault="00B14C13" w:rsidP="00B14C1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B14C1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1F0C40FC" w14:textId="5A3F0DE4" w:rsidR="00B14C13" w:rsidRPr="00B14C13" w:rsidRDefault="00B14C13" w:rsidP="003E38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3E382F" w:rsidRPr="00B14C13" w14:paraId="0B5CAD9C" w14:textId="77777777" w:rsidTr="003E382F">
              <w:trPr>
                <w:trHeight w:val="27"/>
              </w:trPr>
              <w:tc>
                <w:tcPr>
                  <w:tcW w:w="427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A0183C7" w14:textId="77777777" w:rsidR="003E382F" w:rsidRPr="00B14C13" w:rsidRDefault="003E382F" w:rsidP="003E382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B14C1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PROGRAM  4601  NABAVKA INFORMATIČKIH PROGRAMA I HARDWERA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17293ECA" w14:textId="711FEF45" w:rsidR="003E382F" w:rsidRPr="003E382F" w:rsidRDefault="003E382F" w:rsidP="003E382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E382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33.633,41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245A8887" w14:textId="1D60E002" w:rsidR="003E382F" w:rsidRPr="003E382F" w:rsidRDefault="003E382F" w:rsidP="003E382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E382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35.000,00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40345EE9" w14:textId="129C83CF" w:rsidR="003E382F" w:rsidRPr="003E382F" w:rsidRDefault="003E382F" w:rsidP="003E382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E382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235.000,00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3429EF81" w14:textId="5DF83142" w:rsidR="003E382F" w:rsidRPr="003E382F" w:rsidRDefault="003E382F" w:rsidP="003E382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E382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35.000,00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47D6000E" w14:textId="69FA9262" w:rsidR="003E382F" w:rsidRPr="003E382F" w:rsidRDefault="003E382F" w:rsidP="003E382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E382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35.000,00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77CCEAE8" w14:textId="2E9049FB" w:rsidR="003E382F" w:rsidRPr="003E382F" w:rsidRDefault="003E382F" w:rsidP="003E38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E382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671,43</w:t>
                  </w:r>
                </w:p>
              </w:tc>
            </w:tr>
            <w:tr w:rsidR="003E382F" w:rsidRPr="00B14C13" w14:paraId="235A6645" w14:textId="77777777" w:rsidTr="003E382F">
              <w:trPr>
                <w:trHeight w:val="60"/>
              </w:trPr>
              <w:tc>
                <w:tcPr>
                  <w:tcW w:w="427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D7CFFBA" w14:textId="77777777" w:rsidR="003E382F" w:rsidRPr="00B14C13" w:rsidRDefault="003E382F" w:rsidP="003E382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B14C1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Kapitalni projekt K460101 NABAVKA INFORMATIČKIH PROGRAMA I HARDWERA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3F6B7C67" w14:textId="02197373" w:rsidR="003E382F" w:rsidRPr="003E382F" w:rsidRDefault="003E382F" w:rsidP="003E382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E382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33.633,41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199062BF" w14:textId="20954CD8" w:rsidR="003E382F" w:rsidRPr="003E382F" w:rsidRDefault="003E382F" w:rsidP="003E382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E382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35.000,00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5328FF5E" w14:textId="320299B1" w:rsidR="003E382F" w:rsidRPr="003E382F" w:rsidRDefault="003E382F" w:rsidP="003E382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E382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35.000,00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66D9AC03" w14:textId="26ECD443" w:rsidR="003E382F" w:rsidRPr="003E382F" w:rsidRDefault="003E382F" w:rsidP="003E382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E382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35.000,00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47A8DA63" w14:textId="67749AC7" w:rsidR="003E382F" w:rsidRPr="003E382F" w:rsidRDefault="003E382F" w:rsidP="003E382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E382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35.000,00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33CEE600" w14:textId="063C65CF" w:rsidR="003E382F" w:rsidRPr="003E382F" w:rsidRDefault="003E382F" w:rsidP="003E38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E382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100,00</w:t>
                  </w:r>
                </w:p>
              </w:tc>
            </w:tr>
            <w:tr w:rsidR="003E382F" w:rsidRPr="00B14C13" w14:paraId="232E53F5" w14:textId="77777777" w:rsidTr="003E382F">
              <w:trPr>
                <w:trHeight w:val="60"/>
              </w:trPr>
              <w:tc>
                <w:tcPr>
                  <w:tcW w:w="4276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618A5471" w14:textId="4E0F5DA9" w:rsidR="003E382F" w:rsidRPr="00B14C13" w:rsidRDefault="003E382F" w:rsidP="003E382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E382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Kapitalni projekt K460104 DIGITALIZACIJA JAVNE UPRAVE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12D6707C" w14:textId="561A7D01" w:rsidR="003E382F" w:rsidRPr="003E382F" w:rsidRDefault="003E382F" w:rsidP="003E382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E382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47A5FB12" w14:textId="513A8227" w:rsidR="003E382F" w:rsidRPr="003E382F" w:rsidRDefault="003E382F" w:rsidP="003E382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E382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459DB9F4" w14:textId="4C9FF67F" w:rsidR="003E382F" w:rsidRPr="003E382F" w:rsidRDefault="003E382F" w:rsidP="003E382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E382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200.000,00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4EF3AC5E" w14:textId="2FC0484B" w:rsidR="003E382F" w:rsidRPr="003E382F" w:rsidRDefault="003E382F" w:rsidP="003E382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E382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75286D1C" w14:textId="7EA23D22" w:rsidR="003E382F" w:rsidRPr="003E382F" w:rsidRDefault="003E382F" w:rsidP="003E382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E382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2AEEB8A5" w14:textId="31104407" w:rsidR="003E382F" w:rsidRPr="003E382F" w:rsidRDefault="003E382F" w:rsidP="003E382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E382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</w:tr>
          </w:tbl>
          <w:p w14:paraId="29A11420" w14:textId="77777777" w:rsidR="004A7034" w:rsidRDefault="004A7034" w:rsidP="004A703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8C074D7" w14:textId="4B41D697" w:rsidR="00EB7DD5" w:rsidRPr="00F72F50" w:rsidRDefault="00EB7DD5" w:rsidP="004A70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D5A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Šifra i naziv aktivnosti/projekta u Proračunu: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 </w:t>
            </w:r>
            <w:r w:rsidR="00AE4A28" w:rsidRPr="00AE4A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Kapitalni projekt K460101 NABAVKA INFORMATIČKIH PROGRAMA I HARDWERA</w:t>
            </w:r>
          </w:p>
        </w:tc>
      </w:tr>
      <w:tr w:rsidR="00EB7DD5" w:rsidRPr="00F72F50" w14:paraId="66B5B0C5" w14:textId="77777777" w:rsidTr="00247510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7073" w14:textId="77777777" w:rsidR="00EB7DD5" w:rsidRPr="00C246B5" w:rsidRDefault="00EB7DD5" w:rsidP="00BF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246B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  <w:t xml:space="preserve">Zakonske i druge pravne osnove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  <w:t>aktivnosti</w:t>
            </w:r>
          </w:p>
          <w:p w14:paraId="7B64D7BF" w14:textId="0A178D42" w:rsidR="00EB7DD5" w:rsidRPr="00933E94" w:rsidRDefault="00AE4A28" w:rsidP="00BF4D1C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Zakon o javnoj nabavi</w:t>
            </w:r>
          </w:p>
        </w:tc>
      </w:tr>
      <w:tr w:rsidR="00EB7DD5" w:rsidRPr="00F72F50" w14:paraId="7FE7CDFC" w14:textId="77777777" w:rsidTr="00247510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7578" w14:textId="77777777" w:rsidR="00EB7DD5" w:rsidRPr="00F74727" w:rsidRDefault="00EB7DD5" w:rsidP="00BF4D1C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F747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Obrazloženje aktivnosti/projekta</w:t>
            </w:r>
          </w:p>
          <w:p w14:paraId="5541B6B7" w14:textId="77777777" w:rsidR="00EB7DD5" w:rsidRDefault="00063587" w:rsidP="00BF4D1C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Kako bi pratili nove tehnologije nužna su i ulaganja u softver i hardver. </w:t>
            </w:r>
            <w:r w:rsidRPr="00B37F8A"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  <w:t xml:space="preserve">Da bi novoinstalirani i postojeći softver mogao nesmetano funkcionirati, nužna su ulaganja u hardver, za što je predviđen nastavak ulaganja. </w:t>
            </w:r>
          </w:p>
          <w:p w14:paraId="60E658C1" w14:textId="6A8E1101" w:rsidR="00425A09" w:rsidRPr="00F74727" w:rsidRDefault="0002455D" w:rsidP="00BF4D1C">
            <w:pPr>
              <w:spacing w:after="0" w:line="240" w:lineRule="auto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S obzirom na kontinuitet ulaganja nisu potrebna dodatna sredstva.</w:t>
            </w:r>
          </w:p>
        </w:tc>
      </w:tr>
      <w:tr w:rsidR="001C5779" w:rsidRPr="00F72F50" w14:paraId="62D7B4D2" w14:textId="77777777" w:rsidTr="00247510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22B9" w14:textId="77777777" w:rsidR="001C5779" w:rsidRDefault="001C5779" w:rsidP="00BF4D1C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tbl>
            <w:tblPr>
              <w:tblW w:w="10196" w:type="dxa"/>
              <w:tblLayout w:type="fixed"/>
              <w:tblLook w:val="04A0" w:firstRow="1" w:lastRow="0" w:firstColumn="1" w:lastColumn="0" w:noHBand="0" w:noVBand="1"/>
            </w:tblPr>
            <w:tblGrid>
              <w:gridCol w:w="2432"/>
              <w:gridCol w:w="1701"/>
              <w:gridCol w:w="1134"/>
              <w:gridCol w:w="992"/>
              <w:gridCol w:w="851"/>
              <w:gridCol w:w="992"/>
              <w:gridCol w:w="1134"/>
              <w:gridCol w:w="960"/>
            </w:tblGrid>
            <w:tr w:rsidR="00C04ACC" w:rsidRPr="001C5779" w14:paraId="599B718B" w14:textId="77777777" w:rsidTr="001C5779">
              <w:trPr>
                <w:trHeight w:val="1215"/>
              </w:trPr>
              <w:tc>
                <w:tcPr>
                  <w:tcW w:w="243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1A7EEB37" w14:textId="77777777" w:rsidR="00C04ACC" w:rsidRPr="001C5779" w:rsidRDefault="00C04ACC" w:rsidP="00C04A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C577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Pokazatelj rezultata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12125DB9" w14:textId="77777777" w:rsidR="00C04ACC" w:rsidRPr="001C5779" w:rsidRDefault="00C04ACC" w:rsidP="00C04A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C577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Definicija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65A23348" w14:textId="77777777" w:rsidR="00C04ACC" w:rsidRPr="001C5779" w:rsidRDefault="00C04ACC" w:rsidP="00C04A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C577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Jedinica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1A965063" w14:textId="2C379981" w:rsidR="00C04ACC" w:rsidRPr="001C5779" w:rsidRDefault="00C04ACC" w:rsidP="00C04A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C577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 xml:space="preserve">Polazna vrijednost </w:t>
                  </w:r>
                </w:p>
              </w:tc>
              <w:tc>
                <w:tcPr>
                  <w:tcW w:w="85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1396A9C7" w14:textId="77777777" w:rsidR="00C04ACC" w:rsidRPr="001C5779" w:rsidRDefault="00C04ACC" w:rsidP="00C04A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C577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Izvor podataka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15FBF988" w14:textId="712F96F9" w:rsidR="00C04ACC" w:rsidRPr="001C5779" w:rsidRDefault="00C04ACC" w:rsidP="00C04A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Ciljana vrijednost za 202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6</w:t>
                  </w: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7EA09FC2" w14:textId="5DC15992" w:rsidR="00C04ACC" w:rsidRPr="001C5779" w:rsidRDefault="00C04ACC" w:rsidP="00C04A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Ciljana vrijednost za 202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7</w:t>
                  </w: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731DCF02" w14:textId="60D21D93" w:rsidR="00C04ACC" w:rsidRPr="001C5779" w:rsidRDefault="00C04ACC" w:rsidP="00C04A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Ciljana vrijednost za 202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8</w:t>
                  </w: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</w:tr>
            <w:tr w:rsidR="001C5779" w:rsidRPr="001C5779" w14:paraId="663EA667" w14:textId="77777777" w:rsidTr="001C5779">
              <w:trPr>
                <w:trHeight w:val="690"/>
              </w:trPr>
              <w:tc>
                <w:tcPr>
                  <w:tcW w:w="24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B5FB80A" w14:textId="77777777" w:rsidR="001C5779" w:rsidRPr="00B43083" w:rsidRDefault="001C5779" w:rsidP="001C57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B4308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lastRenderedPageBreak/>
                    <w:t>Dostupnost informatičkog sustava za zaposlenike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224299A" w14:textId="77777777" w:rsidR="001C5779" w:rsidRPr="001C5779" w:rsidRDefault="001C5779" w:rsidP="001C57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C577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Nužno je osigurati nesmetan rad gradske uprave uz pristup informatičkom sustavu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05CEE36" w14:textId="77777777" w:rsidR="001C5779" w:rsidRPr="001C5779" w:rsidRDefault="001C5779" w:rsidP="001C57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C5779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% radnog vremena bez prekida u radu sustava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82B4B5C" w14:textId="77777777" w:rsidR="001C5779" w:rsidRPr="001C5779" w:rsidRDefault="001C5779" w:rsidP="001C57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C5779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98%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FF6D5AD" w14:textId="77777777" w:rsidR="001C5779" w:rsidRPr="001C5779" w:rsidRDefault="001C5779" w:rsidP="001C577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C577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UO za financije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B700BBD" w14:textId="77777777" w:rsidR="001C5779" w:rsidRPr="001C5779" w:rsidRDefault="001C5779" w:rsidP="001C57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C5779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98%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47F2CD8" w14:textId="77777777" w:rsidR="001C5779" w:rsidRPr="001C5779" w:rsidRDefault="001C5779" w:rsidP="001C57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C5779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98%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DE85CD8" w14:textId="77777777" w:rsidR="001C5779" w:rsidRPr="001C5779" w:rsidRDefault="001C5779" w:rsidP="001C57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C5779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98%</w:t>
                  </w:r>
                </w:p>
              </w:tc>
            </w:tr>
          </w:tbl>
          <w:p w14:paraId="352EE36E" w14:textId="396655D2" w:rsidR="001C5779" w:rsidRPr="00C246B5" w:rsidRDefault="001C5779" w:rsidP="00BF4D1C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7A0057C3" w14:textId="77777777" w:rsidR="00EB7DD5" w:rsidRDefault="00EB7DD5" w:rsidP="00EB7D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W w:w="1105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057"/>
      </w:tblGrid>
      <w:tr w:rsidR="00254528" w:rsidRPr="00D9086F" w14:paraId="2EB8D416" w14:textId="77777777" w:rsidTr="003F09BA">
        <w:trPr>
          <w:trHeight w:val="30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B8001" w14:textId="77777777" w:rsidR="00254528" w:rsidRPr="00D9086F" w:rsidRDefault="00254528" w:rsidP="003F0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red"/>
                <w:lang w:eastAsia="hr-HR"/>
              </w:rPr>
            </w:pPr>
          </w:p>
          <w:p w14:paraId="7D9A97A7" w14:textId="22DEA6B3" w:rsidR="00254528" w:rsidRPr="00254528" w:rsidRDefault="00254528" w:rsidP="003F0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red"/>
                <w:lang w:eastAsia="hr-HR"/>
              </w:rPr>
            </w:pPr>
            <w:r w:rsidRPr="002545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Šifra i naziv aktivnosti/projekta u Proračunu:</w:t>
            </w:r>
            <w:r w:rsidRPr="002545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Kapitalni projekt K460104 DIGITALIZACIJA JAVNE UPRAVE</w:t>
            </w:r>
          </w:p>
        </w:tc>
      </w:tr>
      <w:tr w:rsidR="00254528" w:rsidRPr="00894895" w14:paraId="5E79A189" w14:textId="77777777" w:rsidTr="003F09BA">
        <w:trPr>
          <w:trHeight w:val="30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118F" w14:textId="77777777" w:rsidR="00254528" w:rsidRPr="00894895" w:rsidRDefault="00254528" w:rsidP="003F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948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Zakonske i druge pravne osnove aktivnosti</w:t>
            </w:r>
          </w:p>
          <w:p w14:paraId="21874BF4" w14:textId="52AF4030" w:rsidR="00254528" w:rsidRPr="00894895" w:rsidRDefault="007C1422" w:rsidP="003F09BA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Javni poziv za dodjelu bespovratnih sredstava </w:t>
            </w:r>
            <w:r w:rsidRPr="007C142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„Digitalizacija usluga jedinica lokalne i područne (regionalne) samouprave“</w:t>
            </w:r>
            <w:r w:rsidR="0098068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. </w:t>
            </w:r>
            <w:r w:rsidR="00980687" w:rsidRPr="0098068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Provedba ovog Poziva utvrđena je zakonodavnim okvirom na razini Europske unije i Republike Hrvatske</w:t>
            </w:r>
          </w:p>
        </w:tc>
      </w:tr>
      <w:tr w:rsidR="00254528" w:rsidRPr="00894895" w14:paraId="07DE26E4" w14:textId="77777777" w:rsidTr="003F09BA">
        <w:trPr>
          <w:trHeight w:val="30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F310" w14:textId="77777777" w:rsidR="00254528" w:rsidRPr="00894895" w:rsidRDefault="00254528" w:rsidP="003F09BA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8948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Obrazloženje aktivnosti/projekta</w:t>
            </w:r>
          </w:p>
          <w:p w14:paraId="6B21DBDF" w14:textId="40A4B2F5" w:rsidR="00254528" w:rsidRDefault="00FE49E4" w:rsidP="003F09BA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P</w:t>
            </w:r>
            <w:r w:rsidRPr="00FE49E4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održati ulaganja u digitalizaciju usluga koje su povezane s poslovima iz upravne nadležnosti jedinica lokalne i područne (regionalne) samouprave ( JLP(R)S). Ulaganjima u razvoj novih, unaprjeđenje postojećih ili integraciju više jednostavnih digitalnih usluga (e-usluga i/ili m-usluga) u jednu kompleksnu uslugu , omogućit će JLP(R)S-ovima digitalizaciju procesa i zajedničkih usluga koje su od najveće važnosti za poboljšanje kvalitete života lokalnog stanovništva te stvaranje poticajnog poslovnog okruženja.</w:t>
            </w:r>
          </w:p>
          <w:p w14:paraId="7D11D01B" w14:textId="77777777" w:rsidR="00FE49E4" w:rsidRDefault="00FE49E4" w:rsidP="003F09BA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</w:pPr>
          </w:p>
          <w:p w14:paraId="5D044529" w14:textId="072F4B0E" w:rsidR="00254528" w:rsidRPr="00894895" w:rsidRDefault="004D6F3E" w:rsidP="00D43977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 xml:space="preserve">Za 2026. planirana su sredstva za </w:t>
            </w:r>
            <w:r w:rsidR="00C50D9A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ulaganje</w:t>
            </w:r>
            <w:r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 xml:space="preserve"> </w:t>
            </w:r>
            <w:r w:rsidR="00C50D9A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 xml:space="preserve">u </w:t>
            </w:r>
            <w:r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digitalizacij</w:t>
            </w:r>
            <w:r w:rsidR="00C50D9A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u</w:t>
            </w:r>
            <w:r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 xml:space="preserve"> u iznosu od 200.000,00 eura</w:t>
            </w:r>
            <w:r w:rsidR="00C50D9A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. Taj iznos je minimalni iznos koji JL(R)S može dobiti i utrošiti za tu namjenu.</w:t>
            </w:r>
          </w:p>
        </w:tc>
      </w:tr>
      <w:tr w:rsidR="00254528" w:rsidRPr="00894895" w14:paraId="41C34225" w14:textId="77777777" w:rsidTr="003F09BA">
        <w:trPr>
          <w:trHeight w:val="30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A901" w14:textId="77777777" w:rsidR="00254528" w:rsidRPr="00894895" w:rsidRDefault="00254528" w:rsidP="003F09BA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tbl>
            <w:tblPr>
              <w:tblW w:w="10481" w:type="dxa"/>
              <w:tblLayout w:type="fixed"/>
              <w:tblLook w:val="04A0" w:firstRow="1" w:lastRow="0" w:firstColumn="1" w:lastColumn="0" w:noHBand="0" w:noVBand="1"/>
            </w:tblPr>
            <w:tblGrid>
              <w:gridCol w:w="2290"/>
              <w:gridCol w:w="1985"/>
              <w:gridCol w:w="1134"/>
              <w:gridCol w:w="992"/>
              <w:gridCol w:w="1277"/>
              <w:gridCol w:w="993"/>
              <w:gridCol w:w="850"/>
              <w:gridCol w:w="960"/>
            </w:tblGrid>
            <w:tr w:rsidR="00254528" w:rsidRPr="00894895" w14:paraId="7D75BBFE" w14:textId="77777777" w:rsidTr="003F09BA">
              <w:trPr>
                <w:trHeight w:val="300"/>
              </w:trPr>
              <w:tc>
                <w:tcPr>
                  <w:tcW w:w="22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790E83B2" w14:textId="77777777" w:rsidR="00254528" w:rsidRPr="00894895" w:rsidRDefault="00254528" w:rsidP="003F09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Pokazatelj rezultata</w:t>
                  </w:r>
                </w:p>
              </w:tc>
              <w:tc>
                <w:tcPr>
                  <w:tcW w:w="198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3CDF3914" w14:textId="77777777" w:rsidR="00254528" w:rsidRPr="00894895" w:rsidRDefault="00254528" w:rsidP="003F09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Definicija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5A9D8004" w14:textId="77777777" w:rsidR="00254528" w:rsidRPr="00894895" w:rsidRDefault="00254528" w:rsidP="003F09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Jedinica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67450BCB" w14:textId="77777777" w:rsidR="00254528" w:rsidRPr="00894895" w:rsidRDefault="00254528" w:rsidP="003F09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 xml:space="preserve">Polazna vrijednost </w:t>
                  </w:r>
                </w:p>
              </w:tc>
              <w:tc>
                <w:tcPr>
                  <w:tcW w:w="127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5EE24BA0" w14:textId="77777777" w:rsidR="00254528" w:rsidRPr="00894895" w:rsidRDefault="00254528" w:rsidP="003F09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Izvor podataka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2A7C3402" w14:textId="77777777" w:rsidR="00254528" w:rsidRPr="00894895" w:rsidRDefault="00254528" w:rsidP="003F09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Ciljana vrijednost za 202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6</w:t>
                  </w: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79E4065E" w14:textId="77777777" w:rsidR="00254528" w:rsidRPr="00894895" w:rsidRDefault="00254528" w:rsidP="003F09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Ciljana vrijednost za 202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7</w:t>
                  </w: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3BD53597" w14:textId="77777777" w:rsidR="00254528" w:rsidRPr="00894895" w:rsidRDefault="00254528" w:rsidP="003F09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Ciljana vrijednost za 202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8</w:t>
                  </w: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</w:tr>
            <w:tr w:rsidR="00254528" w:rsidRPr="00894895" w14:paraId="068DBC28" w14:textId="77777777" w:rsidTr="001C7529">
              <w:trPr>
                <w:trHeight w:val="1140"/>
              </w:trPr>
              <w:tc>
                <w:tcPr>
                  <w:tcW w:w="22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8B9ECD2" w14:textId="2AFDBBFC" w:rsidR="00254528" w:rsidRPr="00894895" w:rsidRDefault="001C7529" w:rsidP="003F09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Vrijeme rješavanja zahtjeva građana</w:t>
                  </w:r>
                  <w:r w:rsidR="00254528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FBEFD57" w14:textId="15574935" w:rsidR="00254528" w:rsidRPr="00894895" w:rsidRDefault="001C7529" w:rsidP="003F09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P</w:t>
                  </w:r>
                  <w:r w:rsidRPr="001C7529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rosječno vrijeme od podnošenja do rješenja zahtjeva putem digitalnog sistema.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D09F6A1" w14:textId="42822CAB" w:rsidR="00254528" w:rsidRPr="00894895" w:rsidRDefault="001C7529" w:rsidP="003F09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sat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2475A6C" w14:textId="00F44CA3" w:rsidR="00254528" w:rsidRPr="00894895" w:rsidRDefault="001C7529" w:rsidP="003F09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72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664DC90" w14:textId="77777777" w:rsidR="00254528" w:rsidRPr="00894895" w:rsidRDefault="00254528" w:rsidP="003F09BA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 xml:space="preserve">Odsjek za gospodarstvo, turizam i projekte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66E7FC4" w14:textId="7FD3C960" w:rsidR="00254528" w:rsidRPr="00894895" w:rsidRDefault="001C7529" w:rsidP="003F09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48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8285AEC" w14:textId="160C1A2D" w:rsidR="00254528" w:rsidRPr="00894895" w:rsidRDefault="00F743A6" w:rsidP="003F09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36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F34C59B" w14:textId="251D7355" w:rsidR="00254528" w:rsidRPr="00894895" w:rsidRDefault="00F743A6" w:rsidP="003F09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24</w:t>
                  </w:r>
                </w:p>
              </w:tc>
            </w:tr>
            <w:tr w:rsidR="001C7529" w:rsidRPr="00894895" w14:paraId="78CDE9F4" w14:textId="77777777" w:rsidTr="001C7529">
              <w:trPr>
                <w:trHeight w:val="1140"/>
              </w:trPr>
              <w:tc>
                <w:tcPr>
                  <w:tcW w:w="2290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9BF85B0" w14:textId="4E54ECEB" w:rsidR="001C7529" w:rsidRPr="001C7529" w:rsidRDefault="00972AAD" w:rsidP="003F09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972AAD">
                    <w:rPr>
                      <w:sz w:val="16"/>
                      <w:szCs w:val="16"/>
                    </w:rPr>
                    <w:t>Broj korisnika digitalnih kanala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37881C9" w14:textId="657760DF" w:rsidR="001C7529" w:rsidRPr="001C7529" w:rsidRDefault="00972AAD" w:rsidP="003F09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sz w:val="16"/>
                      <w:szCs w:val="16"/>
                    </w:rPr>
                    <w:t xml:space="preserve">Broj </w:t>
                  </w:r>
                  <w:r w:rsidRPr="00972AAD">
                    <w:rPr>
                      <w:sz w:val="16"/>
                      <w:szCs w:val="16"/>
                    </w:rPr>
                    <w:t>građana ili poslovnih subjekata koji koriste online servise, aplikacije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117D57C" w14:textId="4B8623A4" w:rsidR="001C7529" w:rsidRDefault="00972AAD" w:rsidP="003F09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broj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A65CB3E" w14:textId="6485242E" w:rsidR="001C7529" w:rsidRDefault="00972AAD" w:rsidP="003F09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200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E32D128" w14:textId="606BA889" w:rsidR="001C7529" w:rsidRPr="00894895" w:rsidRDefault="001C7529" w:rsidP="003F09BA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894895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Odsjek za gospodarstvo, turizam i projekte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E8EB7E3" w14:textId="27C610B0" w:rsidR="001C7529" w:rsidRDefault="00972AAD" w:rsidP="003F09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300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4313677" w14:textId="7BAE77C7" w:rsidR="001C7529" w:rsidRDefault="00972AAD" w:rsidP="003F09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350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F033325" w14:textId="0A236622" w:rsidR="001C7529" w:rsidRDefault="00972AAD" w:rsidP="003F09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400</w:t>
                  </w:r>
                </w:p>
              </w:tc>
            </w:tr>
          </w:tbl>
          <w:p w14:paraId="0677ECC7" w14:textId="77777777" w:rsidR="00254528" w:rsidRPr="00894895" w:rsidRDefault="00254528" w:rsidP="003F09BA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2EBCB22A" w14:textId="180BC150" w:rsidR="00EB7DD5" w:rsidRDefault="00EB7DD5" w:rsidP="00A80F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sectPr w:rsidR="00EB7DD5" w:rsidSect="00B14C13">
      <w:footerReference w:type="default" r:id="rId7"/>
      <w:pgSz w:w="12240" w:h="15840"/>
      <w:pgMar w:top="1417" w:right="1325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C259B" w14:textId="77777777" w:rsidR="008D3F98" w:rsidRDefault="008D3F98" w:rsidP="00473602">
      <w:pPr>
        <w:spacing w:after="0" w:line="240" w:lineRule="auto"/>
      </w:pPr>
      <w:r>
        <w:separator/>
      </w:r>
    </w:p>
  </w:endnote>
  <w:endnote w:type="continuationSeparator" w:id="0">
    <w:p w14:paraId="767B0D7D" w14:textId="77777777" w:rsidR="008D3F98" w:rsidRDefault="008D3F98" w:rsidP="00473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e Olive Compact">
    <w:altName w:val="Times New Roman"/>
    <w:panose1 w:val="00000000000000000000"/>
    <w:charset w:val="00"/>
    <w:family w:val="roman"/>
    <w:notTrueType/>
    <w:pitch w:val="default"/>
  </w:font>
  <w:font w:name="EYInterstate Light">
    <w:altName w:val="Franklin Gothic Medium Cond"/>
    <w:charset w:val="EE"/>
    <w:family w:val="auto"/>
    <w:pitch w:val="variable"/>
    <w:sig w:usb0="00000001" w:usb1="5000206A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9906002"/>
      <w:docPartObj>
        <w:docPartGallery w:val="Page Numbers (Bottom of Page)"/>
        <w:docPartUnique/>
      </w:docPartObj>
    </w:sdtPr>
    <w:sdtEndPr/>
    <w:sdtContent>
      <w:p w14:paraId="2193AA95" w14:textId="62570599" w:rsidR="00ED2846" w:rsidRDefault="00ED2846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794C9A" w14:textId="77777777" w:rsidR="00ED2846" w:rsidRDefault="00ED284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D0958" w14:textId="77777777" w:rsidR="008D3F98" w:rsidRDefault="008D3F98" w:rsidP="00473602">
      <w:pPr>
        <w:spacing w:after="0" w:line="240" w:lineRule="auto"/>
      </w:pPr>
      <w:r>
        <w:separator/>
      </w:r>
    </w:p>
  </w:footnote>
  <w:footnote w:type="continuationSeparator" w:id="0">
    <w:p w14:paraId="603811EA" w14:textId="77777777" w:rsidR="008D3F98" w:rsidRDefault="008D3F98" w:rsidP="004736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36115"/>
    <w:multiLevelType w:val="hybridMultilevel"/>
    <w:tmpl w:val="2A66CEB0"/>
    <w:lvl w:ilvl="0" w:tplc="77CE7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E2330"/>
    <w:multiLevelType w:val="hybridMultilevel"/>
    <w:tmpl w:val="1F2E710C"/>
    <w:lvl w:ilvl="0" w:tplc="041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0EB27097"/>
    <w:multiLevelType w:val="hybridMultilevel"/>
    <w:tmpl w:val="84703366"/>
    <w:lvl w:ilvl="0" w:tplc="6ADE5D44">
      <w:start w:val="1"/>
      <w:numFmt w:val="bullet"/>
      <w:lvlText w:val="►"/>
      <w:lvlJc w:val="left"/>
      <w:pPr>
        <w:ind w:left="720" w:hanging="360"/>
      </w:pPr>
      <w:rPr>
        <w:rFonts w:ascii="Antique Olive Compact" w:hAnsi="Antique Olive Compact" w:hint="default"/>
        <w:color w:val="FFD200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73651"/>
    <w:multiLevelType w:val="hybridMultilevel"/>
    <w:tmpl w:val="2BBE64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3CC1D2">
      <w:start w:val="1"/>
      <w:numFmt w:val="bullet"/>
      <w:lvlText w:val="•"/>
      <w:lvlJc w:val="left"/>
      <w:pPr>
        <w:ind w:left="2880" w:hanging="360"/>
      </w:pPr>
      <w:rPr>
        <w:rFonts w:ascii="EYInterstate Light" w:hAnsi="EYInterstate Light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01BFF"/>
    <w:multiLevelType w:val="hybridMultilevel"/>
    <w:tmpl w:val="C9BE1D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E4678"/>
    <w:multiLevelType w:val="hybridMultilevel"/>
    <w:tmpl w:val="48347F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5509C"/>
    <w:multiLevelType w:val="hybridMultilevel"/>
    <w:tmpl w:val="893C2D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371FB"/>
    <w:multiLevelType w:val="hybridMultilevel"/>
    <w:tmpl w:val="DDDCC0FA"/>
    <w:lvl w:ilvl="0" w:tplc="6ADE5D44">
      <w:start w:val="1"/>
      <w:numFmt w:val="bullet"/>
      <w:lvlText w:val="►"/>
      <w:lvlJc w:val="left"/>
      <w:pPr>
        <w:ind w:left="720" w:hanging="360"/>
      </w:pPr>
      <w:rPr>
        <w:rFonts w:ascii="Antique Olive Compact" w:hAnsi="Antique Olive Compact" w:hint="default"/>
        <w:color w:val="FFD200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E5D75"/>
    <w:multiLevelType w:val="hybridMultilevel"/>
    <w:tmpl w:val="474A6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257BB"/>
    <w:multiLevelType w:val="multilevel"/>
    <w:tmpl w:val="D2F23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031411C"/>
    <w:multiLevelType w:val="hybridMultilevel"/>
    <w:tmpl w:val="5CC689A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2A04BD"/>
    <w:multiLevelType w:val="hybridMultilevel"/>
    <w:tmpl w:val="BB8A4D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593D32"/>
    <w:multiLevelType w:val="hybridMultilevel"/>
    <w:tmpl w:val="3D44BA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E75E91"/>
    <w:multiLevelType w:val="hybridMultilevel"/>
    <w:tmpl w:val="D01AFE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63438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1778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633E38"/>
    <w:multiLevelType w:val="hybridMultilevel"/>
    <w:tmpl w:val="ED06B410"/>
    <w:lvl w:ilvl="0" w:tplc="DCCAD3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3F6842"/>
    <w:multiLevelType w:val="hybridMultilevel"/>
    <w:tmpl w:val="9DE49F1E"/>
    <w:lvl w:ilvl="0" w:tplc="8ED86E22">
      <w:start w:val="202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3736FBE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1778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40232"/>
    <w:multiLevelType w:val="hybridMultilevel"/>
    <w:tmpl w:val="0BBEC864"/>
    <w:lvl w:ilvl="0" w:tplc="54D6108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E938AA"/>
    <w:multiLevelType w:val="hybridMultilevel"/>
    <w:tmpl w:val="1E6A3C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A8055B"/>
    <w:multiLevelType w:val="multilevel"/>
    <w:tmpl w:val="51581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EFC56CC"/>
    <w:multiLevelType w:val="hybridMultilevel"/>
    <w:tmpl w:val="14C2CF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377F8C"/>
    <w:multiLevelType w:val="hybridMultilevel"/>
    <w:tmpl w:val="C0EEDE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D43697"/>
    <w:multiLevelType w:val="hybridMultilevel"/>
    <w:tmpl w:val="C6E60F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1B486A"/>
    <w:multiLevelType w:val="hybridMultilevel"/>
    <w:tmpl w:val="7346C5B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806728"/>
    <w:multiLevelType w:val="hybridMultilevel"/>
    <w:tmpl w:val="90C205F6"/>
    <w:lvl w:ilvl="0" w:tplc="6ADE5D44">
      <w:start w:val="1"/>
      <w:numFmt w:val="bullet"/>
      <w:lvlText w:val="►"/>
      <w:lvlJc w:val="left"/>
      <w:pPr>
        <w:ind w:left="720" w:hanging="360"/>
      </w:pPr>
      <w:rPr>
        <w:rFonts w:ascii="Antique Olive Compact" w:hAnsi="Antique Olive Compact" w:hint="default"/>
        <w:color w:val="FFD200"/>
        <w:sz w:val="16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E025D1"/>
    <w:multiLevelType w:val="hybridMultilevel"/>
    <w:tmpl w:val="AA8E8F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8C3518"/>
    <w:multiLevelType w:val="hybridMultilevel"/>
    <w:tmpl w:val="3A4263B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FD09C0"/>
    <w:multiLevelType w:val="hybridMultilevel"/>
    <w:tmpl w:val="8554566A"/>
    <w:lvl w:ilvl="0" w:tplc="B670694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802D92"/>
    <w:multiLevelType w:val="hybridMultilevel"/>
    <w:tmpl w:val="ED86CC86"/>
    <w:lvl w:ilvl="0" w:tplc="6ADE5D44">
      <w:start w:val="1"/>
      <w:numFmt w:val="bullet"/>
      <w:lvlText w:val="►"/>
      <w:lvlJc w:val="left"/>
      <w:pPr>
        <w:ind w:left="720" w:hanging="360"/>
      </w:pPr>
      <w:rPr>
        <w:rFonts w:ascii="Antique Olive Compact" w:hAnsi="Antique Olive Compact" w:hint="default"/>
        <w:color w:val="FFD200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900575"/>
    <w:multiLevelType w:val="hybridMultilevel"/>
    <w:tmpl w:val="C4F2FA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6514E6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283CFA"/>
    <w:multiLevelType w:val="hybridMultilevel"/>
    <w:tmpl w:val="25E078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DA7BDC"/>
    <w:multiLevelType w:val="hybridMultilevel"/>
    <w:tmpl w:val="D0062FB4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7A6F361D"/>
    <w:multiLevelType w:val="hybridMultilevel"/>
    <w:tmpl w:val="EB7695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8D10EC"/>
    <w:multiLevelType w:val="hybridMultilevel"/>
    <w:tmpl w:val="CAEE89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0E67C2"/>
    <w:multiLevelType w:val="hybridMultilevel"/>
    <w:tmpl w:val="990A8B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C21AC7"/>
    <w:multiLevelType w:val="hybridMultilevel"/>
    <w:tmpl w:val="D6B44B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219118">
    <w:abstractNumId w:val="18"/>
  </w:num>
  <w:num w:numId="2" w16cid:durableId="5924023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06588326">
    <w:abstractNumId w:val="6"/>
  </w:num>
  <w:num w:numId="4" w16cid:durableId="109532587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85350428">
    <w:abstractNumId w:val="3"/>
  </w:num>
  <w:num w:numId="6" w16cid:durableId="2123644276">
    <w:abstractNumId w:val="35"/>
  </w:num>
  <w:num w:numId="7" w16cid:durableId="94636544">
    <w:abstractNumId w:val="15"/>
  </w:num>
  <w:num w:numId="8" w16cid:durableId="446042572">
    <w:abstractNumId w:val="32"/>
  </w:num>
  <w:num w:numId="9" w16cid:durableId="17762903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9767839">
    <w:abstractNumId w:val="26"/>
  </w:num>
  <w:num w:numId="11" w16cid:durableId="333924546">
    <w:abstractNumId w:val="21"/>
  </w:num>
  <w:num w:numId="12" w16cid:durableId="192344347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171302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777587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2519840">
    <w:abstractNumId w:val="24"/>
  </w:num>
  <w:num w:numId="16" w16cid:durableId="1528253389">
    <w:abstractNumId w:val="36"/>
  </w:num>
  <w:num w:numId="17" w16cid:durableId="1965652519">
    <w:abstractNumId w:val="34"/>
  </w:num>
  <w:num w:numId="18" w16cid:durableId="1377968486">
    <w:abstractNumId w:val="9"/>
  </w:num>
  <w:num w:numId="19" w16cid:durableId="1431967603">
    <w:abstractNumId w:val="16"/>
  </w:num>
  <w:num w:numId="20" w16cid:durableId="839545887">
    <w:abstractNumId w:val="12"/>
  </w:num>
  <w:num w:numId="21" w16cid:durableId="370688605">
    <w:abstractNumId w:val="0"/>
  </w:num>
  <w:num w:numId="22" w16cid:durableId="672803676">
    <w:abstractNumId w:val="29"/>
  </w:num>
  <w:num w:numId="23" w16cid:durableId="342243855">
    <w:abstractNumId w:val="27"/>
  </w:num>
  <w:num w:numId="24" w16cid:durableId="520627626">
    <w:abstractNumId w:val="25"/>
  </w:num>
  <w:num w:numId="25" w16cid:durableId="873420711">
    <w:abstractNumId w:val="7"/>
  </w:num>
  <w:num w:numId="26" w16cid:durableId="1949585223">
    <w:abstractNumId w:val="2"/>
  </w:num>
  <w:num w:numId="27" w16cid:durableId="377630221">
    <w:abstractNumId w:val="30"/>
  </w:num>
  <w:num w:numId="28" w16cid:durableId="1948652819">
    <w:abstractNumId w:val="11"/>
  </w:num>
  <w:num w:numId="29" w16cid:durableId="999770725">
    <w:abstractNumId w:val="22"/>
  </w:num>
  <w:num w:numId="30" w16cid:durableId="1096558323">
    <w:abstractNumId w:val="4"/>
  </w:num>
  <w:num w:numId="31" w16cid:durableId="62064997">
    <w:abstractNumId w:val="33"/>
  </w:num>
  <w:num w:numId="32" w16cid:durableId="315451562">
    <w:abstractNumId w:val="19"/>
  </w:num>
  <w:num w:numId="33" w16cid:durableId="242876826">
    <w:abstractNumId w:val="37"/>
  </w:num>
  <w:num w:numId="34" w16cid:durableId="659504345">
    <w:abstractNumId w:val="5"/>
  </w:num>
  <w:num w:numId="35" w16cid:durableId="472989613">
    <w:abstractNumId w:val="17"/>
  </w:num>
  <w:num w:numId="36" w16cid:durableId="331103291">
    <w:abstractNumId w:val="31"/>
  </w:num>
  <w:num w:numId="37" w16cid:durableId="1487937026">
    <w:abstractNumId w:val="8"/>
  </w:num>
  <w:num w:numId="38" w16cid:durableId="1755785398">
    <w:abstractNumId w:val="1"/>
  </w:num>
  <w:num w:numId="39" w16cid:durableId="55204029">
    <w:abstractNumId w:val="13"/>
  </w:num>
  <w:num w:numId="40" w16cid:durableId="634332043">
    <w:abstractNumId w:val="14"/>
  </w:num>
  <w:num w:numId="41" w16cid:durableId="1465582225">
    <w:abstractNumId w:val="23"/>
  </w:num>
  <w:num w:numId="42" w16cid:durableId="624969231">
    <w:abstractNumId w:val="20"/>
  </w:num>
  <w:num w:numId="43" w16cid:durableId="1660234152">
    <w:abstractNumId w:val="10"/>
  </w:num>
  <w:num w:numId="44" w16cid:durableId="191558352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C95"/>
    <w:rsid w:val="00004583"/>
    <w:rsid w:val="00005480"/>
    <w:rsid w:val="000056CF"/>
    <w:rsid w:val="0002177C"/>
    <w:rsid w:val="000222F8"/>
    <w:rsid w:val="0002455D"/>
    <w:rsid w:val="00025DF3"/>
    <w:rsid w:val="00026867"/>
    <w:rsid w:val="000313C4"/>
    <w:rsid w:val="00033BBC"/>
    <w:rsid w:val="00037F8A"/>
    <w:rsid w:val="00040766"/>
    <w:rsid w:val="00042094"/>
    <w:rsid w:val="000432F9"/>
    <w:rsid w:val="00043612"/>
    <w:rsid w:val="00050DFA"/>
    <w:rsid w:val="000532A3"/>
    <w:rsid w:val="00063587"/>
    <w:rsid w:val="00063B1C"/>
    <w:rsid w:val="00070EC1"/>
    <w:rsid w:val="00072872"/>
    <w:rsid w:val="00073FFB"/>
    <w:rsid w:val="00077E6B"/>
    <w:rsid w:val="00081AEA"/>
    <w:rsid w:val="000836AA"/>
    <w:rsid w:val="00095289"/>
    <w:rsid w:val="00095C04"/>
    <w:rsid w:val="000969B0"/>
    <w:rsid w:val="00097BE5"/>
    <w:rsid w:val="000A2E90"/>
    <w:rsid w:val="000B280A"/>
    <w:rsid w:val="000B5F0B"/>
    <w:rsid w:val="000D0C93"/>
    <w:rsid w:val="000D4E93"/>
    <w:rsid w:val="000D7368"/>
    <w:rsid w:val="000E632D"/>
    <w:rsid w:val="000E7BFD"/>
    <w:rsid w:val="00100F95"/>
    <w:rsid w:val="00105875"/>
    <w:rsid w:val="00111B35"/>
    <w:rsid w:val="00117BE5"/>
    <w:rsid w:val="00133146"/>
    <w:rsid w:val="00134D21"/>
    <w:rsid w:val="00136B1B"/>
    <w:rsid w:val="00137586"/>
    <w:rsid w:val="00142F2D"/>
    <w:rsid w:val="00144233"/>
    <w:rsid w:val="00146F76"/>
    <w:rsid w:val="00153663"/>
    <w:rsid w:val="0015460E"/>
    <w:rsid w:val="00154A93"/>
    <w:rsid w:val="00160B64"/>
    <w:rsid w:val="001619D8"/>
    <w:rsid w:val="00165384"/>
    <w:rsid w:val="00184F3A"/>
    <w:rsid w:val="0019144C"/>
    <w:rsid w:val="00195257"/>
    <w:rsid w:val="00197C10"/>
    <w:rsid w:val="001A2533"/>
    <w:rsid w:val="001A5467"/>
    <w:rsid w:val="001A6E10"/>
    <w:rsid w:val="001B2C8E"/>
    <w:rsid w:val="001B629B"/>
    <w:rsid w:val="001C5779"/>
    <w:rsid w:val="001C7529"/>
    <w:rsid w:val="001D1669"/>
    <w:rsid w:val="001D3100"/>
    <w:rsid w:val="001E1BBB"/>
    <w:rsid w:val="001E63BA"/>
    <w:rsid w:val="001F193F"/>
    <w:rsid w:val="001F73D1"/>
    <w:rsid w:val="00202FBA"/>
    <w:rsid w:val="00210ED4"/>
    <w:rsid w:val="00211FFD"/>
    <w:rsid w:val="002123F0"/>
    <w:rsid w:val="002132B0"/>
    <w:rsid w:val="00214DC1"/>
    <w:rsid w:val="00215244"/>
    <w:rsid w:val="00221F75"/>
    <w:rsid w:val="00230483"/>
    <w:rsid w:val="00234CED"/>
    <w:rsid w:val="00247510"/>
    <w:rsid w:val="00254528"/>
    <w:rsid w:val="002556CA"/>
    <w:rsid w:val="002609CF"/>
    <w:rsid w:val="002644DF"/>
    <w:rsid w:val="00270392"/>
    <w:rsid w:val="00271E5F"/>
    <w:rsid w:val="00273620"/>
    <w:rsid w:val="0028114F"/>
    <w:rsid w:val="00281FED"/>
    <w:rsid w:val="00285316"/>
    <w:rsid w:val="002953B1"/>
    <w:rsid w:val="002A0B83"/>
    <w:rsid w:val="002A1B8F"/>
    <w:rsid w:val="002A252D"/>
    <w:rsid w:val="002A3E80"/>
    <w:rsid w:val="002B0761"/>
    <w:rsid w:val="002B1D15"/>
    <w:rsid w:val="002C1F47"/>
    <w:rsid w:val="002C538C"/>
    <w:rsid w:val="002C5784"/>
    <w:rsid w:val="002C7709"/>
    <w:rsid w:val="002E0650"/>
    <w:rsid w:val="002F2435"/>
    <w:rsid w:val="002F2DA9"/>
    <w:rsid w:val="002F5D6E"/>
    <w:rsid w:val="00302571"/>
    <w:rsid w:val="0030309D"/>
    <w:rsid w:val="00307812"/>
    <w:rsid w:val="00315234"/>
    <w:rsid w:val="00316782"/>
    <w:rsid w:val="003265B6"/>
    <w:rsid w:val="00326A05"/>
    <w:rsid w:val="003429D7"/>
    <w:rsid w:val="00355830"/>
    <w:rsid w:val="0039421B"/>
    <w:rsid w:val="00396B2D"/>
    <w:rsid w:val="003B4A43"/>
    <w:rsid w:val="003C659B"/>
    <w:rsid w:val="003D1B08"/>
    <w:rsid w:val="003D4A1E"/>
    <w:rsid w:val="003D56AD"/>
    <w:rsid w:val="003E382F"/>
    <w:rsid w:val="00422F75"/>
    <w:rsid w:val="00423797"/>
    <w:rsid w:val="00425A09"/>
    <w:rsid w:val="00425E3B"/>
    <w:rsid w:val="00441278"/>
    <w:rsid w:val="00441B4C"/>
    <w:rsid w:val="004459C7"/>
    <w:rsid w:val="00446044"/>
    <w:rsid w:val="00454EB3"/>
    <w:rsid w:val="004629A9"/>
    <w:rsid w:val="00473602"/>
    <w:rsid w:val="00474D38"/>
    <w:rsid w:val="00477417"/>
    <w:rsid w:val="004844F2"/>
    <w:rsid w:val="00492A30"/>
    <w:rsid w:val="004A51DE"/>
    <w:rsid w:val="004A6147"/>
    <w:rsid w:val="004A6D15"/>
    <w:rsid w:val="004A7034"/>
    <w:rsid w:val="004B0CE4"/>
    <w:rsid w:val="004B1F3B"/>
    <w:rsid w:val="004B2530"/>
    <w:rsid w:val="004B641F"/>
    <w:rsid w:val="004D6F3E"/>
    <w:rsid w:val="004D77D0"/>
    <w:rsid w:val="004E12C2"/>
    <w:rsid w:val="004F2562"/>
    <w:rsid w:val="00500412"/>
    <w:rsid w:val="0050164E"/>
    <w:rsid w:val="005047FF"/>
    <w:rsid w:val="00514361"/>
    <w:rsid w:val="00520B50"/>
    <w:rsid w:val="005241E5"/>
    <w:rsid w:val="00530C82"/>
    <w:rsid w:val="00530EC1"/>
    <w:rsid w:val="0056684C"/>
    <w:rsid w:val="0058085F"/>
    <w:rsid w:val="005813D0"/>
    <w:rsid w:val="00582E5A"/>
    <w:rsid w:val="005856F9"/>
    <w:rsid w:val="00590B6E"/>
    <w:rsid w:val="005A1E8C"/>
    <w:rsid w:val="005A53A4"/>
    <w:rsid w:val="005C54D2"/>
    <w:rsid w:val="005E4586"/>
    <w:rsid w:val="005F00B0"/>
    <w:rsid w:val="006047F0"/>
    <w:rsid w:val="00605DFE"/>
    <w:rsid w:val="00611F6E"/>
    <w:rsid w:val="00612D67"/>
    <w:rsid w:val="00616BCB"/>
    <w:rsid w:val="00623725"/>
    <w:rsid w:val="00624178"/>
    <w:rsid w:val="00626C8D"/>
    <w:rsid w:val="006311C6"/>
    <w:rsid w:val="00641BDB"/>
    <w:rsid w:val="00654534"/>
    <w:rsid w:val="006550A4"/>
    <w:rsid w:val="0066044A"/>
    <w:rsid w:val="00662563"/>
    <w:rsid w:val="0066258B"/>
    <w:rsid w:val="006648C7"/>
    <w:rsid w:val="00666EA9"/>
    <w:rsid w:val="0068182B"/>
    <w:rsid w:val="00682ACD"/>
    <w:rsid w:val="00685C4C"/>
    <w:rsid w:val="006A4A9A"/>
    <w:rsid w:val="006B13EC"/>
    <w:rsid w:val="006B576A"/>
    <w:rsid w:val="006B6DEC"/>
    <w:rsid w:val="006C6E06"/>
    <w:rsid w:val="006E2744"/>
    <w:rsid w:val="006F2187"/>
    <w:rsid w:val="00700B80"/>
    <w:rsid w:val="00701C25"/>
    <w:rsid w:val="00703D54"/>
    <w:rsid w:val="007102D1"/>
    <w:rsid w:val="00712166"/>
    <w:rsid w:val="0071392F"/>
    <w:rsid w:val="0071400A"/>
    <w:rsid w:val="00715907"/>
    <w:rsid w:val="00722A50"/>
    <w:rsid w:val="007246B3"/>
    <w:rsid w:val="00727FC8"/>
    <w:rsid w:val="00732B38"/>
    <w:rsid w:val="00732FEC"/>
    <w:rsid w:val="00733E98"/>
    <w:rsid w:val="00744712"/>
    <w:rsid w:val="00756B42"/>
    <w:rsid w:val="00782867"/>
    <w:rsid w:val="00783F1B"/>
    <w:rsid w:val="00794216"/>
    <w:rsid w:val="007958C8"/>
    <w:rsid w:val="007A096D"/>
    <w:rsid w:val="007A29AD"/>
    <w:rsid w:val="007A65C1"/>
    <w:rsid w:val="007B0C95"/>
    <w:rsid w:val="007B1A2C"/>
    <w:rsid w:val="007B3546"/>
    <w:rsid w:val="007C1422"/>
    <w:rsid w:val="007C2A90"/>
    <w:rsid w:val="007C6EC1"/>
    <w:rsid w:val="007D19D8"/>
    <w:rsid w:val="007D5A9C"/>
    <w:rsid w:val="007E2EC3"/>
    <w:rsid w:val="007E68F5"/>
    <w:rsid w:val="007F7525"/>
    <w:rsid w:val="00801C7F"/>
    <w:rsid w:val="00801F92"/>
    <w:rsid w:val="0081264C"/>
    <w:rsid w:val="0082309A"/>
    <w:rsid w:val="00824DC9"/>
    <w:rsid w:val="008360D7"/>
    <w:rsid w:val="008472B0"/>
    <w:rsid w:val="0085589E"/>
    <w:rsid w:val="00864E7B"/>
    <w:rsid w:val="00865D94"/>
    <w:rsid w:val="00867B26"/>
    <w:rsid w:val="00887A74"/>
    <w:rsid w:val="00894895"/>
    <w:rsid w:val="00894BE6"/>
    <w:rsid w:val="0089570F"/>
    <w:rsid w:val="008A127A"/>
    <w:rsid w:val="008A4102"/>
    <w:rsid w:val="008A49EB"/>
    <w:rsid w:val="008A55E8"/>
    <w:rsid w:val="008B0717"/>
    <w:rsid w:val="008B0FA2"/>
    <w:rsid w:val="008B2B6E"/>
    <w:rsid w:val="008B546D"/>
    <w:rsid w:val="008C3F5E"/>
    <w:rsid w:val="008C69B9"/>
    <w:rsid w:val="008D0D9A"/>
    <w:rsid w:val="008D1C9F"/>
    <w:rsid w:val="008D3F98"/>
    <w:rsid w:val="008D5087"/>
    <w:rsid w:val="008E3BFD"/>
    <w:rsid w:val="008E5A5E"/>
    <w:rsid w:val="008F3A35"/>
    <w:rsid w:val="00906E1D"/>
    <w:rsid w:val="00907AF3"/>
    <w:rsid w:val="009109CF"/>
    <w:rsid w:val="0092407B"/>
    <w:rsid w:val="00931DFB"/>
    <w:rsid w:val="00933E94"/>
    <w:rsid w:val="009423E1"/>
    <w:rsid w:val="00944473"/>
    <w:rsid w:val="00945450"/>
    <w:rsid w:val="00972AAD"/>
    <w:rsid w:val="00975E54"/>
    <w:rsid w:val="00977768"/>
    <w:rsid w:val="00980687"/>
    <w:rsid w:val="009844CF"/>
    <w:rsid w:val="00984B4C"/>
    <w:rsid w:val="00996EA8"/>
    <w:rsid w:val="009A0C4B"/>
    <w:rsid w:val="009A1FF7"/>
    <w:rsid w:val="009A4D02"/>
    <w:rsid w:val="009A4FDF"/>
    <w:rsid w:val="009C1E7B"/>
    <w:rsid w:val="009C37F9"/>
    <w:rsid w:val="009C6EB6"/>
    <w:rsid w:val="009D0FA7"/>
    <w:rsid w:val="009D76D0"/>
    <w:rsid w:val="009E3429"/>
    <w:rsid w:val="00A064E1"/>
    <w:rsid w:val="00A2073B"/>
    <w:rsid w:val="00A321AA"/>
    <w:rsid w:val="00A33E8C"/>
    <w:rsid w:val="00A34701"/>
    <w:rsid w:val="00A36EE5"/>
    <w:rsid w:val="00A449D7"/>
    <w:rsid w:val="00A52AED"/>
    <w:rsid w:val="00A54C89"/>
    <w:rsid w:val="00A62DFD"/>
    <w:rsid w:val="00A64D9C"/>
    <w:rsid w:val="00A679D7"/>
    <w:rsid w:val="00A72594"/>
    <w:rsid w:val="00A737CF"/>
    <w:rsid w:val="00A73FD5"/>
    <w:rsid w:val="00A80F9B"/>
    <w:rsid w:val="00A939DB"/>
    <w:rsid w:val="00A961AA"/>
    <w:rsid w:val="00AB13A2"/>
    <w:rsid w:val="00AB4F3B"/>
    <w:rsid w:val="00AB4FF6"/>
    <w:rsid w:val="00AC0218"/>
    <w:rsid w:val="00AC22AF"/>
    <w:rsid w:val="00AE33CE"/>
    <w:rsid w:val="00AE4A28"/>
    <w:rsid w:val="00AE7003"/>
    <w:rsid w:val="00B01ED3"/>
    <w:rsid w:val="00B033EB"/>
    <w:rsid w:val="00B0526B"/>
    <w:rsid w:val="00B13689"/>
    <w:rsid w:val="00B14C13"/>
    <w:rsid w:val="00B26C36"/>
    <w:rsid w:val="00B357B8"/>
    <w:rsid w:val="00B37F8A"/>
    <w:rsid w:val="00B43083"/>
    <w:rsid w:val="00B456D3"/>
    <w:rsid w:val="00B54605"/>
    <w:rsid w:val="00B60ED2"/>
    <w:rsid w:val="00B650B7"/>
    <w:rsid w:val="00B65653"/>
    <w:rsid w:val="00B66D50"/>
    <w:rsid w:val="00B80F03"/>
    <w:rsid w:val="00B8737E"/>
    <w:rsid w:val="00B95A68"/>
    <w:rsid w:val="00BA0FA7"/>
    <w:rsid w:val="00BA17A1"/>
    <w:rsid w:val="00BA6FD0"/>
    <w:rsid w:val="00BB0351"/>
    <w:rsid w:val="00BB09C5"/>
    <w:rsid w:val="00BC1EFF"/>
    <w:rsid w:val="00BD1669"/>
    <w:rsid w:val="00BD3681"/>
    <w:rsid w:val="00BE1088"/>
    <w:rsid w:val="00BE3F1C"/>
    <w:rsid w:val="00BE7454"/>
    <w:rsid w:val="00BF4D1C"/>
    <w:rsid w:val="00C02C41"/>
    <w:rsid w:val="00C03615"/>
    <w:rsid w:val="00C04ACC"/>
    <w:rsid w:val="00C07E9C"/>
    <w:rsid w:val="00C1228B"/>
    <w:rsid w:val="00C16DBE"/>
    <w:rsid w:val="00C178F0"/>
    <w:rsid w:val="00C246B5"/>
    <w:rsid w:val="00C303FA"/>
    <w:rsid w:val="00C33ED9"/>
    <w:rsid w:val="00C34EAF"/>
    <w:rsid w:val="00C35FA3"/>
    <w:rsid w:val="00C4416D"/>
    <w:rsid w:val="00C50D9A"/>
    <w:rsid w:val="00C61476"/>
    <w:rsid w:val="00C77375"/>
    <w:rsid w:val="00C8724C"/>
    <w:rsid w:val="00C9352B"/>
    <w:rsid w:val="00C950C9"/>
    <w:rsid w:val="00C95621"/>
    <w:rsid w:val="00C95B15"/>
    <w:rsid w:val="00C96DB8"/>
    <w:rsid w:val="00CA5031"/>
    <w:rsid w:val="00CB2965"/>
    <w:rsid w:val="00CB5AB6"/>
    <w:rsid w:val="00CC445B"/>
    <w:rsid w:val="00CE13C9"/>
    <w:rsid w:val="00CF7045"/>
    <w:rsid w:val="00CF789D"/>
    <w:rsid w:val="00D07037"/>
    <w:rsid w:val="00D11A62"/>
    <w:rsid w:val="00D16219"/>
    <w:rsid w:val="00D24A59"/>
    <w:rsid w:val="00D310F0"/>
    <w:rsid w:val="00D42E84"/>
    <w:rsid w:val="00D43977"/>
    <w:rsid w:val="00D43C22"/>
    <w:rsid w:val="00D44662"/>
    <w:rsid w:val="00D51A87"/>
    <w:rsid w:val="00D649BF"/>
    <w:rsid w:val="00D67C04"/>
    <w:rsid w:val="00D9086F"/>
    <w:rsid w:val="00DA453A"/>
    <w:rsid w:val="00DA65FB"/>
    <w:rsid w:val="00DB03A8"/>
    <w:rsid w:val="00DC3068"/>
    <w:rsid w:val="00DC7828"/>
    <w:rsid w:val="00DD631D"/>
    <w:rsid w:val="00DD6BF3"/>
    <w:rsid w:val="00DE1077"/>
    <w:rsid w:val="00DE73E6"/>
    <w:rsid w:val="00DF767B"/>
    <w:rsid w:val="00E01555"/>
    <w:rsid w:val="00E04BB3"/>
    <w:rsid w:val="00E07C49"/>
    <w:rsid w:val="00E201D1"/>
    <w:rsid w:val="00E27816"/>
    <w:rsid w:val="00E32D47"/>
    <w:rsid w:val="00E37106"/>
    <w:rsid w:val="00E45EDD"/>
    <w:rsid w:val="00E5709D"/>
    <w:rsid w:val="00E67116"/>
    <w:rsid w:val="00E71561"/>
    <w:rsid w:val="00E76C85"/>
    <w:rsid w:val="00E84F35"/>
    <w:rsid w:val="00E967D2"/>
    <w:rsid w:val="00E97922"/>
    <w:rsid w:val="00EA1BA9"/>
    <w:rsid w:val="00EA214E"/>
    <w:rsid w:val="00EA2848"/>
    <w:rsid w:val="00EB7DD5"/>
    <w:rsid w:val="00ED2846"/>
    <w:rsid w:val="00ED3831"/>
    <w:rsid w:val="00EE46CF"/>
    <w:rsid w:val="00EE5DDA"/>
    <w:rsid w:val="00EF009A"/>
    <w:rsid w:val="00EF078A"/>
    <w:rsid w:val="00EF73BB"/>
    <w:rsid w:val="00F14F3B"/>
    <w:rsid w:val="00F16A22"/>
    <w:rsid w:val="00F2470C"/>
    <w:rsid w:val="00F254AC"/>
    <w:rsid w:val="00F4006A"/>
    <w:rsid w:val="00F402FF"/>
    <w:rsid w:val="00F46FAB"/>
    <w:rsid w:val="00F50608"/>
    <w:rsid w:val="00F55A27"/>
    <w:rsid w:val="00F56695"/>
    <w:rsid w:val="00F5779E"/>
    <w:rsid w:val="00F579C9"/>
    <w:rsid w:val="00F6064C"/>
    <w:rsid w:val="00F62AE9"/>
    <w:rsid w:val="00F62E12"/>
    <w:rsid w:val="00F645C6"/>
    <w:rsid w:val="00F7153D"/>
    <w:rsid w:val="00F743A6"/>
    <w:rsid w:val="00F74727"/>
    <w:rsid w:val="00F874F5"/>
    <w:rsid w:val="00F96BCB"/>
    <w:rsid w:val="00FA793B"/>
    <w:rsid w:val="00FD0AAC"/>
    <w:rsid w:val="00FD0B72"/>
    <w:rsid w:val="00FD5529"/>
    <w:rsid w:val="00FE49E4"/>
    <w:rsid w:val="00FF2B7A"/>
    <w:rsid w:val="00FF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4E066"/>
  <w15:chartTrackingRefBased/>
  <w15:docId w15:val="{AB69AD74-C87A-4329-9A06-D8DC8FBE5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3C4"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A679D7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679D7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B0C95"/>
    <w:pPr>
      <w:ind w:left="720"/>
      <w:contextualSpacing/>
    </w:pPr>
  </w:style>
  <w:style w:type="table" w:styleId="Reetkatablice">
    <w:name w:val="Table Grid"/>
    <w:basedOn w:val="Obinatablica"/>
    <w:uiPriority w:val="39"/>
    <w:rsid w:val="00623725"/>
    <w:pPr>
      <w:spacing w:after="0" w:line="240" w:lineRule="auto"/>
    </w:pPr>
    <w:rPr>
      <w:lang w:val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46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6FAB"/>
    <w:rPr>
      <w:rFonts w:ascii="Segoe UI" w:hAnsi="Segoe UI" w:cs="Segoe UI"/>
      <w:sz w:val="18"/>
      <w:szCs w:val="18"/>
      <w:lang w:val="hr-HR"/>
    </w:rPr>
  </w:style>
  <w:style w:type="paragraph" w:customStyle="1" w:styleId="P1">
    <w:name w:val="P 1"/>
    <w:basedOn w:val="Normal"/>
    <w:rsid w:val="00F46FAB"/>
    <w:pPr>
      <w:spacing w:before="120" w:after="120" w:line="240" w:lineRule="auto"/>
      <w:ind w:left="567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Default">
    <w:name w:val="Default"/>
    <w:rsid w:val="00F46FA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hr-HR"/>
    </w:rPr>
  </w:style>
  <w:style w:type="paragraph" w:styleId="Zaglavlje">
    <w:name w:val="header"/>
    <w:basedOn w:val="Normal"/>
    <w:link w:val="ZaglavljeChar"/>
    <w:unhideWhenUsed/>
    <w:rsid w:val="0047360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473602"/>
    <w:rPr>
      <w:lang w:val="hr-HR"/>
    </w:rPr>
  </w:style>
  <w:style w:type="paragraph" w:styleId="Podnoje">
    <w:name w:val="footer"/>
    <w:basedOn w:val="Normal"/>
    <w:link w:val="PodnojeChar"/>
    <w:unhideWhenUsed/>
    <w:rsid w:val="0047360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73602"/>
    <w:rPr>
      <w:lang w:val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31523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31523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315234"/>
    <w:rPr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1523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15234"/>
    <w:rPr>
      <w:b/>
      <w:bCs/>
      <w:sz w:val="20"/>
      <w:szCs w:val="20"/>
      <w:lang w:val="hr-HR"/>
    </w:rPr>
  </w:style>
  <w:style w:type="character" w:customStyle="1" w:styleId="Naslov1Char">
    <w:name w:val="Naslov 1 Char"/>
    <w:basedOn w:val="Zadanifontodlomka"/>
    <w:link w:val="Naslov1"/>
    <w:uiPriority w:val="9"/>
    <w:rsid w:val="00A679D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679D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hr-HR"/>
    </w:rPr>
  </w:style>
  <w:style w:type="paragraph" w:customStyle="1" w:styleId="box469218">
    <w:name w:val="box_469218"/>
    <w:basedOn w:val="Normal"/>
    <w:rsid w:val="00A67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OCNaslov">
    <w:name w:val="TOC Heading"/>
    <w:basedOn w:val="Naslov1"/>
    <w:next w:val="Normal"/>
    <w:uiPriority w:val="39"/>
    <w:unhideWhenUsed/>
    <w:qFormat/>
    <w:rsid w:val="00A679D7"/>
    <w:pPr>
      <w:outlineLvl w:val="9"/>
    </w:pPr>
    <w:rPr>
      <w:lang w:val="en-US"/>
    </w:rPr>
  </w:style>
  <w:style w:type="paragraph" w:styleId="Sadraj1">
    <w:name w:val="toc 1"/>
    <w:basedOn w:val="Normal"/>
    <w:next w:val="Normal"/>
    <w:autoRedefine/>
    <w:uiPriority w:val="39"/>
    <w:unhideWhenUsed/>
    <w:rsid w:val="00A679D7"/>
    <w:pPr>
      <w:spacing w:after="100" w:line="259" w:lineRule="auto"/>
    </w:pPr>
  </w:style>
  <w:style w:type="paragraph" w:styleId="Sadraj2">
    <w:name w:val="toc 2"/>
    <w:basedOn w:val="Normal"/>
    <w:next w:val="Normal"/>
    <w:autoRedefine/>
    <w:uiPriority w:val="39"/>
    <w:unhideWhenUsed/>
    <w:rsid w:val="00A679D7"/>
    <w:pPr>
      <w:spacing w:after="100" w:line="259" w:lineRule="auto"/>
      <w:ind w:left="220"/>
    </w:pPr>
  </w:style>
  <w:style w:type="character" w:styleId="Hiperveza">
    <w:name w:val="Hyperlink"/>
    <w:basedOn w:val="Zadanifontodlomka"/>
    <w:uiPriority w:val="99"/>
    <w:unhideWhenUsed/>
    <w:rsid w:val="00A679D7"/>
    <w:rPr>
      <w:color w:val="0000FF" w:themeColor="hyperlink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A679D7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A679D7"/>
    <w:rPr>
      <w:sz w:val="20"/>
      <w:szCs w:val="20"/>
      <w:lang w:val="hr-HR"/>
    </w:rPr>
  </w:style>
  <w:style w:type="character" w:styleId="Referencafusnote">
    <w:name w:val="footnote reference"/>
    <w:basedOn w:val="Zadanifontodlomka"/>
    <w:uiPriority w:val="99"/>
    <w:semiHidden/>
    <w:unhideWhenUsed/>
    <w:rsid w:val="00A679D7"/>
    <w:rPr>
      <w:vertAlign w:val="superscript"/>
    </w:rPr>
  </w:style>
  <w:style w:type="paragraph" w:styleId="Revizija">
    <w:name w:val="Revision"/>
    <w:hidden/>
    <w:uiPriority w:val="99"/>
    <w:semiHidden/>
    <w:rsid w:val="00A679D7"/>
    <w:pPr>
      <w:spacing w:after="0" w:line="240" w:lineRule="auto"/>
    </w:pPr>
    <w:rPr>
      <w:lang w:val="hr-HR"/>
    </w:rPr>
  </w:style>
  <w:style w:type="table" w:customStyle="1" w:styleId="TableGrid1">
    <w:name w:val="Table Grid1"/>
    <w:basedOn w:val="Obinatablica"/>
    <w:next w:val="Reetkatablice"/>
    <w:uiPriority w:val="39"/>
    <w:rsid w:val="00A679D7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A67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StilTablice1">
    <w:name w:val="StilTablice1"/>
    <w:basedOn w:val="Obinatablica"/>
    <w:uiPriority w:val="99"/>
    <w:rsid w:val="00A679D7"/>
    <w:pPr>
      <w:spacing w:after="120" w:line="240" w:lineRule="auto"/>
      <w:jc w:val="center"/>
    </w:pPr>
    <w:rPr>
      <w:rFonts w:ascii="Times New Roman" w:hAnsi="Times New Roman"/>
      <w:sz w:val="20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customStyle="1" w:styleId="CellColumn">
    <w:name w:val="CellColumn"/>
    <w:basedOn w:val="Normal"/>
    <w:qFormat/>
    <w:rsid w:val="00A679D7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Arial"/>
      <w:bCs/>
      <w:sz w:val="20"/>
      <w:lang w:val="sl-SI" w:eastAsia="hr-HR"/>
    </w:rPr>
  </w:style>
  <w:style w:type="character" w:customStyle="1" w:styleId="kurziv">
    <w:name w:val="kurziv"/>
    <w:basedOn w:val="Zadanifontodlomka"/>
    <w:rsid w:val="00A679D7"/>
  </w:style>
  <w:style w:type="character" w:styleId="SlijeenaHiperveza">
    <w:name w:val="FollowedHyperlink"/>
    <w:basedOn w:val="Zadanifontodlomka"/>
    <w:uiPriority w:val="99"/>
    <w:semiHidden/>
    <w:unhideWhenUsed/>
    <w:rsid w:val="00F6064C"/>
    <w:rPr>
      <w:color w:val="954F72"/>
      <w:u w:val="single"/>
    </w:rPr>
  </w:style>
  <w:style w:type="paragraph" w:customStyle="1" w:styleId="msonormal0">
    <w:name w:val="msonormal"/>
    <w:basedOn w:val="Normal"/>
    <w:rsid w:val="00F60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3">
    <w:name w:val="xl63"/>
    <w:basedOn w:val="Normal"/>
    <w:rsid w:val="00F6064C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64">
    <w:name w:val="xl64"/>
    <w:basedOn w:val="Normal"/>
    <w:rsid w:val="00F6064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65">
    <w:name w:val="xl65"/>
    <w:basedOn w:val="Normal"/>
    <w:rsid w:val="00F6064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66">
    <w:name w:val="xl66"/>
    <w:basedOn w:val="Normal"/>
    <w:rsid w:val="00F6064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67">
    <w:name w:val="xl67"/>
    <w:basedOn w:val="Normal"/>
    <w:rsid w:val="00F6064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68">
    <w:name w:val="xl68"/>
    <w:basedOn w:val="Normal"/>
    <w:rsid w:val="00F6064C"/>
    <w:pPr>
      <w:shd w:val="clear" w:color="000000" w:fill="000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8"/>
      <w:szCs w:val="18"/>
      <w:lang w:eastAsia="hr-HR"/>
    </w:rPr>
  </w:style>
  <w:style w:type="paragraph" w:customStyle="1" w:styleId="xl69">
    <w:name w:val="xl69"/>
    <w:basedOn w:val="Normal"/>
    <w:rsid w:val="00F6064C"/>
    <w:pPr>
      <w:shd w:val="clear" w:color="000000" w:fill="000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8"/>
      <w:szCs w:val="18"/>
      <w:lang w:eastAsia="hr-HR"/>
    </w:rPr>
  </w:style>
  <w:style w:type="paragraph" w:customStyle="1" w:styleId="xl70">
    <w:name w:val="xl70"/>
    <w:basedOn w:val="Normal"/>
    <w:rsid w:val="00F6064C"/>
    <w:pPr>
      <w:shd w:val="clear" w:color="000000" w:fill="0000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8"/>
      <w:szCs w:val="18"/>
      <w:lang w:eastAsia="hr-HR"/>
    </w:rPr>
  </w:style>
  <w:style w:type="paragraph" w:customStyle="1" w:styleId="xl71">
    <w:name w:val="xl71"/>
    <w:basedOn w:val="Normal"/>
    <w:rsid w:val="00F6064C"/>
    <w:pPr>
      <w:shd w:val="clear" w:color="000000" w:fill="0000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8"/>
      <w:szCs w:val="18"/>
      <w:lang w:eastAsia="hr-HR"/>
    </w:rPr>
  </w:style>
  <w:style w:type="paragraph" w:customStyle="1" w:styleId="xl72">
    <w:name w:val="xl72"/>
    <w:basedOn w:val="Normal"/>
    <w:rsid w:val="00F6064C"/>
    <w:pPr>
      <w:shd w:val="clear" w:color="000000" w:fill="9999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73">
    <w:name w:val="xl73"/>
    <w:basedOn w:val="Normal"/>
    <w:rsid w:val="00F6064C"/>
    <w:pPr>
      <w:shd w:val="clear" w:color="000000" w:fill="9999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74">
    <w:name w:val="xl74"/>
    <w:basedOn w:val="Normal"/>
    <w:rsid w:val="00F6064C"/>
    <w:pP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75">
    <w:name w:val="xl75"/>
    <w:basedOn w:val="Normal"/>
    <w:rsid w:val="00F6064C"/>
    <w:pP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76">
    <w:name w:val="xl76"/>
    <w:basedOn w:val="Normal"/>
    <w:rsid w:val="00F6064C"/>
    <w:pP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77">
    <w:name w:val="xl77"/>
    <w:basedOn w:val="Normal"/>
    <w:rsid w:val="00F6064C"/>
    <w:pP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78">
    <w:name w:val="xl78"/>
    <w:basedOn w:val="Normal"/>
    <w:rsid w:val="00F6064C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79">
    <w:name w:val="xl79"/>
    <w:basedOn w:val="Normal"/>
    <w:rsid w:val="00F6064C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80">
    <w:name w:val="xl80"/>
    <w:basedOn w:val="Normal"/>
    <w:rsid w:val="00F6064C"/>
    <w:pP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81">
    <w:name w:val="xl81"/>
    <w:basedOn w:val="Normal"/>
    <w:rsid w:val="00F6064C"/>
    <w:pP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22</Pages>
  <Words>8703</Words>
  <Characters>49609</Characters>
  <Application>Microsoft Office Word</Application>
  <DocSecurity>0</DocSecurity>
  <Lines>413</Lines>
  <Paragraphs>116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Perhat</dc:creator>
  <cp:keywords/>
  <dc:description/>
  <cp:lastModifiedBy>Maja Poštić</cp:lastModifiedBy>
  <cp:revision>217</cp:revision>
  <cp:lastPrinted>2025-11-07T09:34:00Z</cp:lastPrinted>
  <dcterms:created xsi:type="dcterms:W3CDTF">2024-11-08T10:50:00Z</dcterms:created>
  <dcterms:modified xsi:type="dcterms:W3CDTF">2025-11-12T13:34:00Z</dcterms:modified>
</cp:coreProperties>
</file>