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EAF9D06" w14:textId="77777777" w:rsidR="004619FE" w:rsidRDefault="004619FE" w:rsidP="004619FE">
      <w:pPr>
        <w:spacing w:after="0" w:line="240" w:lineRule="auto"/>
        <w:rPr>
          <w:rFonts w:asciiTheme="minorHAnsi" w:hAnsiTheme="minorHAnsi" w:cstheme="minorHAnsi"/>
          <w:b/>
          <w:sz w:val="32"/>
          <w:szCs w:val="32"/>
        </w:rPr>
      </w:pPr>
      <w:r w:rsidRPr="004619FE">
        <w:rPr>
          <w:noProof/>
          <w:lang w:eastAsia="hr-HR"/>
        </w:rPr>
        <w:drawing>
          <wp:inline distT="0" distB="0" distL="0" distR="0" wp14:anchorId="63750128" wp14:editId="1ABA4A81">
            <wp:extent cx="2324004" cy="894813"/>
            <wp:effectExtent l="0" t="0" r="635" b="63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gc-logo01.g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23236" cy="894517"/>
                    </a:xfrm>
                    <a:prstGeom prst="rect">
                      <a:avLst/>
                    </a:prstGeom>
                  </pic:spPr>
                </pic:pic>
              </a:graphicData>
            </a:graphic>
          </wp:inline>
        </w:drawing>
      </w:r>
    </w:p>
    <w:p w14:paraId="2F4B690B" w14:textId="77777777" w:rsidR="004619FE" w:rsidRDefault="004619FE">
      <w:pPr>
        <w:spacing w:after="0" w:line="240" w:lineRule="auto"/>
        <w:jc w:val="center"/>
        <w:rPr>
          <w:rFonts w:asciiTheme="minorHAnsi" w:hAnsiTheme="minorHAnsi" w:cstheme="minorHAnsi"/>
          <w:b/>
          <w:sz w:val="32"/>
          <w:szCs w:val="32"/>
        </w:rPr>
      </w:pPr>
    </w:p>
    <w:p w14:paraId="2737D3B3" w14:textId="77777777" w:rsidR="004619FE" w:rsidRPr="004619FE" w:rsidRDefault="004619FE" w:rsidP="004619FE">
      <w:pPr>
        <w:spacing w:after="0"/>
        <w:rPr>
          <w:rFonts w:cs="Arial"/>
          <w:color w:val="808080"/>
        </w:rPr>
      </w:pPr>
      <w:r w:rsidRPr="004619FE">
        <w:rPr>
          <w:rFonts w:cs="Arial"/>
          <w:color w:val="808080"/>
        </w:rPr>
        <w:t>Preradovićeva 1, 51260 Crikvenica</w:t>
      </w:r>
    </w:p>
    <w:p w14:paraId="23C15418" w14:textId="77777777" w:rsidR="004619FE" w:rsidRPr="004619FE" w:rsidRDefault="004619FE" w:rsidP="004619FE">
      <w:pPr>
        <w:spacing w:after="0"/>
        <w:rPr>
          <w:rFonts w:cs="Arial"/>
          <w:color w:val="808080"/>
        </w:rPr>
      </w:pPr>
      <w:r w:rsidRPr="004619FE">
        <w:rPr>
          <w:rFonts w:cs="Arial"/>
          <w:color w:val="808080"/>
        </w:rPr>
        <w:t>Tel: 00385 51 781000</w:t>
      </w:r>
    </w:p>
    <w:p w14:paraId="4AC3DCEF" w14:textId="77777777" w:rsidR="004619FE" w:rsidRPr="004619FE" w:rsidRDefault="004619FE" w:rsidP="004619FE">
      <w:pPr>
        <w:spacing w:after="0"/>
        <w:rPr>
          <w:rFonts w:cs="Arial"/>
          <w:color w:val="808080"/>
        </w:rPr>
      </w:pPr>
      <w:r w:rsidRPr="004619FE">
        <w:rPr>
          <w:rFonts w:cs="Arial"/>
          <w:color w:val="808080"/>
        </w:rPr>
        <w:t>email: mgc@mgc.hr; www.mgc.hr</w:t>
      </w:r>
    </w:p>
    <w:p w14:paraId="56FF89D9" w14:textId="77777777" w:rsidR="004619FE" w:rsidRPr="004619FE" w:rsidRDefault="004619FE" w:rsidP="004619FE">
      <w:pPr>
        <w:spacing w:after="0"/>
        <w:rPr>
          <w:rFonts w:cs="Arial"/>
        </w:rPr>
      </w:pPr>
    </w:p>
    <w:p w14:paraId="24583F8C" w14:textId="0690FE86" w:rsidR="004619FE" w:rsidRPr="00834246" w:rsidRDefault="004619FE" w:rsidP="004619FE">
      <w:pPr>
        <w:spacing w:after="0"/>
        <w:rPr>
          <w:rFonts w:cs="Arial"/>
        </w:rPr>
      </w:pPr>
      <w:r w:rsidRPr="00834246">
        <w:rPr>
          <w:rFonts w:cs="Arial"/>
        </w:rPr>
        <w:t>Klasa: 4</w:t>
      </w:r>
      <w:r w:rsidR="006C4A44" w:rsidRPr="00834246">
        <w:rPr>
          <w:rFonts w:cs="Arial"/>
        </w:rPr>
        <w:t>0</w:t>
      </w:r>
      <w:r w:rsidRPr="00834246">
        <w:rPr>
          <w:rFonts w:cs="Arial"/>
        </w:rPr>
        <w:t>0-01/25-01/01</w:t>
      </w:r>
    </w:p>
    <w:p w14:paraId="688A9F0B" w14:textId="6F77F428" w:rsidR="004619FE" w:rsidRPr="00834246" w:rsidRDefault="006C4A44" w:rsidP="004619FE">
      <w:pPr>
        <w:spacing w:after="0"/>
        <w:rPr>
          <w:rFonts w:cs="Arial"/>
        </w:rPr>
      </w:pPr>
      <w:r w:rsidRPr="00834246">
        <w:rPr>
          <w:rFonts w:cs="Arial"/>
        </w:rPr>
        <w:t>Urbroj: 2107-1-20/1-25-</w:t>
      </w:r>
      <w:r w:rsidR="00834246" w:rsidRPr="00834246">
        <w:rPr>
          <w:rFonts w:cs="Arial"/>
        </w:rPr>
        <w:t>12</w:t>
      </w:r>
    </w:p>
    <w:p w14:paraId="29046A40" w14:textId="1D435B5A" w:rsidR="004619FE" w:rsidRPr="00834246" w:rsidRDefault="004619FE" w:rsidP="004619FE">
      <w:pPr>
        <w:spacing w:after="0"/>
        <w:rPr>
          <w:rFonts w:cs="Arial"/>
        </w:rPr>
      </w:pPr>
      <w:r w:rsidRPr="009F584C">
        <w:rPr>
          <w:rFonts w:cs="Arial"/>
        </w:rPr>
        <w:t xml:space="preserve">Crikvenica, </w:t>
      </w:r>
      <w:r w:rsidR="00045444" w:rsidRPr="009F584C">
        <w:rPr>
          <w:rFonts w:cs="Arial"/>
        </w:rPr>
        <w:t>2</w:t>
      </w:r>
      <w:r w:rsidR="009F584C" w:rsidRPr="009F584C">
        <w:rPr>
          <w:rFonts w:cs="Arial"/>
        </w:rPr>
        <w:t>4</w:t>
      </w:r>
      <w:r w:rsidRPr="009F584C">
        <w:rPr>
          <w:rFonts w:cs="Arial"/>
        </w:rPr>
        <w:t xml:space="preserve">. </w:t>
      </w:r>
      <w:r w:rsidR="00045444" w:rsidRPr="009F584C">
        <w:rPr>
          <w:rFonts w:cs="Arial"/>
        </w:rPr>
        <w:t>studenog</w:t>
      </w:r>
      <w:r w:rsidRPr="009F584C">
        <w:rPr>
          <w:rFonts w:cs="Arial"/>
        </w:rPr>
        <w:t xml:space="preserve"> 2025.</w:t>
      </w:r>
    </w:p>
    <w:p w14:paraId="296CD964" w14:textId="77777777" w:rsidR="004619FE" w:rsidRPr="004619FE" w:rsidRDefault="004619FE" w:rsidP="004619FE">
      <w:pPr>
        <w:spacing w:line="320" w:lineRule="exact"/>
        <w:rPr>
          <w:rFonts w:ascii="Times New Roman" w:eastAsia="Times New Roman" w:hAnsi="Times New Roman"/>
          <w:sz w:val="20"/>
          <w:szCs w:val="20"/>
        </w:rPr>
      </w:pPr>
    </w:p>
    <w:p w14:paraId="4FDC9763" w14:textId="77777777" w:rsidR="004619FE" w:rsidRPr="004619FE" w:rsidRDefault="004619FE" w:rsidP="004619FE">
      <w:pPr>
        <w:spacing w:after="0"/>
        <w:rPr>
          <w:rFonts w:ascii="Times New Roman" w:hAnsi="Times New Roman"/>
        </w:rPr>
      </w:pPr>
    </w:p>
    <w:p w14:paraId="5CA8846F" w14:textId="77777777" w:rsidR="004619FE" w:rsidRPr="004619FE" w:rsidRDefault="004619FE" w:rsidP="004619FE">
      <w:pPr>
        <w:spacing w:after="0"/>
        <w:rPr>
          <w:rFonts w:ascii="Times New Roman" w:hAnsi="Times New Roman"/>
          <w:b/>
        </w:rPr>
      </w:pPr>
    </w:p>
    <w:p w14:paraId="47ED7D80" w14:textId="77777777" w:rsidR="004619FE" w:rsidRPr="004619FE" w:rsidRDefault="004619FE" w:rsidP="004619FE">
      <w:pPr>
        <w:spacing w:after="0"/>
        <w:ind w:firstLine="708"/>
        <w:jc w:val="right"/>
        <w:rPr>
          <w:rFonts w:cs="Calibri"/>
          <w:b/>
        </w:rPr>
      </w:pPr>
      <w:r w:rsidRPr="004619FE">
        <w:rPr>
          <w:rFonts w:ascii="Times New Roman" w:hAnsi="Times New Roman"/>
          <w:b/>
        </w:rPr>
        <w:tab/>
      </w:r>
      <w:r w:rsidRPr="004619FE">
        <w:rPr>
          <w:rFonts w:ascii="Times New Roman" w:hAnsi="Times New Roman"/>
          <w:b/>
        </w:rPr>
        <w:tab/>
      </w:r>
      <w:r w:rsidRPr="004619FE">
        <w:rPr>
          <w:rFonts w:ascii="Times New Roman" w:hAnsi="Times New Roman"/>
          <w:b/>
        </w:rPr>
        <w:tab/>
      </w:r>
      <w:r w:rsidRPr="004619FE">
        <w:rPr>
          <w:rFonts w:ascii="Times New Roman" w:hAnsi="Times New Roman"/>
          <w:b/>
        </w:rPr>
        <w:tab/>
      </w:r>
      <w:r w:rsidRPr="004619FE">
        <w:rPr>
          <w:rFonts w:ascii="Times New Roman" w:hAnsi="Times New Roman"/>
          <w:b/>
        </w:rPr>
        <w:tab/>
      </w:r>
      <w:r w:rsidRPr="004619FE">
        <w:rPr>
          <w:rFonts w:ascii="Times New Roman" w:hAnsi="Times New Roman"/>
          <w:b/>
        </w:rPr>
        <w:tab/>
      </w:r>
      <w:r w:rsidRPr="004619FE">
        <w:rPr>
          <w:rFonts w:cs="Calibri"/>
          <w:b/>
        </w:rPr>
        <w:t>GRAD CRIKVENICA</w:t>
      </w:r>
    </w:p>
    <w:p w14:paraId="7CF475E8" w14:textId="266B1395" w:rsidR="004619FE" w:rsidRDefault="004619FE" w:rsidP="004619FE">
      <w:pPr>
        <w:spacing w:after="0"/>
        <w:ind w:left="4956"/>
        <w:jc w:val="right"/>
        <w:rPr>
          <w:rFonts w:cs="Calibri"/>
          <w:b/>
        </w:rPr>
      </w:pPr>
      <w:r w:rsidRPr="004619FE">
        <w:rPr>
          <w:rFonts w:cs="Calibri"/>
          <w:b/>
        </w:rPr>
        <w:t>Upravni odjel za društvene djelatnosti i lokalnu samoupravu</w:t>
      </w:r>
    </w:p>
    <w:p w14:paraId="74DB01A2" w14:textId="2484AB6A" w:rsidR="005E6BD2" w:rsidRDefault="005E6BD2" w:rsidP="004619FE">
      <w:pPr>
        <w:spacing w:after="0"/>
        <w:ind w:left="4956"/>
        <w:jc w:val="right"/>
        <w:rPr>
          <w:rFonts w:cs="Calibri"/>
          <w:b/>
        </w:rPr>
      </w:pPr>
      <w:r>
        <w:rPr>
          <w:rFonts w:cs="Calibri"/>
          <w:b/>
        </w:rPr>
        <w:t>Kralja Tomislava 85</w:t>
      </w:r>
    </w:p>
    <w:p w14:paraId="10B0BC41" w14:textId="11F4CFF8" w:rsidR="005E6BD2" w:rsidRPr="004619FE" w:rsidRDefault="005E6BD2" w:rsidP="004619FE">
      <w:pPr>
        <w:spacing w:after="0"/>
        <w:ind w:left="4956"/>
        <w:jc w:val="right"/>
        <w:rPr>
          <w:rFonts w:cs="Calibri"/>
          <w:b/>
        </w:rPr>
      </w:pPr>
      <w:r>
        <w:rPr>
          <w:rFonts w:cs="Calibri"/>
          <w:b/>
        </w:rPr>
        <w:t>51260 Crikvenica</w:t>
      </w:r>
    </w:p>
    <w:p w14:paraId="495C4063" w14:textId="77777777" w:rsidR="004619FE" w:rsidRPr="004619FE" w:rsidRDefault="004619FE" w:rsidP="004619FE">
      <w:pPr>
        <w:spacing w:after="0"/>
        <w:ind w:firstLine="708"/>
        <w:rPr>
          <w:rFonts w:cs="Calibri"/>
        </w:rPr>
      </w:pPr>
    </w:p>
    <w:p w14:paraId="731F0096" w14:textId="77777777" w:rsidR="004619FE" w:rsidRPr="004619FE" w:rsidRDefault="004619FE" w:rsidP="004619FE">
      <w:pPr>
        <w:spacing w:after="0"/>
        <w:ind w:left="1485" w:hanging="1485"/>
        <w:rPr>
          <w:rFonts w:cs="Calibri"/>
          <w:b/>
          <w:sz w:val="32"/>
          <w:szCs w:val="32"/>
        </w:rPr>
      </w:pPr>
    </w:p>
    <w:p w14:paraId="7E789345" w14:textId="77777777" w:rsidR="004619FE" w:rsidRPr="004619FE" w:rsidRDefault="004619FE" w:rsidP="004619FE">
      <w:pPr>
        <w:spacing w:after="0"/>
        <w:ind w:left="1485" w:hanging="1485"/>
        <w:jc w:val="center"/>
        <w:rPr>
          <w:rFonts w:cs="Calibri"/>
          <w:b/>
          <w:sz w:val="32"/>
          <w:szCs w:val="32"/>
        </w:rPr>
      </w:pPr>
    </w:p>
    <w:p w14:paraId="72B6C7C8" w14:textId="77777777" w:rsidR="004619FE" w:rsidRPr="004619FE" w:rsidRDefault="004619FE" w:rsidP="004619FE">
      <w:pPr>
        <w:spacing w:after="0"/>
        <w:rPr>
          <w:rFonts w:cs="Calibri"/>
          <w:b/>
          <w:sz w:val="32"/>
          <w:szCs w:val="32"/>
        </w:rPr>
      </w:pPr>
    </w:p>
    <w:p w14:paraId="691B3E76" w14:textId="759B18E5" w:rsidR="004619FE" w:rsidRPr="00045444" w:rsidRDefault="004619FE" w:rsidP="00045444">
      <w:pPr>
        <w:spacing w:after="0"/>
        <w:ind w:left="120"/>
        <w:jc w:val="center"/>
        <w:rPr>
          <w:rFonts w:cs="Calibri"/>
          <w:b/>
          <w:sz w:val="28"/>
          <w:szCs w:val="28"/>
        </w:rPr>
      </w:pPr>
      <w:r w:rsidRPr="00045444">
        <w:rPr>
          <w:rFonts w:cs="Calibri"/>
          <w:b/>
          <w:sz w:val="28"/>
          <w:szCs w:val="28"/>
        </w:rPr>
        <w:t>PREDMET: Obrazloženje prijedloga I</w:t>
      </w:r>
      <w:r w:rsidR="00045444" w:rsidRPr="00045444">
        <w:rPr>
          <w:rFonts w:cs="Calibri"/>
          <w:b/>
          <w:sz w:val="28"/>
          <w:szCs w:val="28"/>
        </w:rPr>
        <w:t>I</w:t>
      </w:r>
      <w:r w:rsidRPr="00045444">
        <w:rPr>
          <w:rFonts w:cs="Calibri"/>
          <w:b/>
          <w:sz w:val="28"/>
          <w:szCs w:val="28"/>
        </w:rPr>
        <w:t>. izmjen</w:t>
      </w:r>
      <w:r w:rsidR="00B90A66">
        <w:rPr>
          <w:rFonts w:cs="Calibri"/>
          <w:b/>
          <w:sz w:val="28"/>
          <w:szCs w:val="28"/>
        </w:rPr>
        <w:t>e</w:t>
      </w:r>
      <w:r w:rsidRPr="00045444">
        <w:rPr>
          <w:rFonts w:cs="Calibri"/>
          <w:b/>
          <w:sz w:val="28"/>
          <w:szCs w:val="28"/>
        </w:rPr>
        <w:t xml:space="preserve"> Financijskog plana Muzeja Grada Crikvenice za razdoblje 2025</w:t>
      </w:r>
      <w:r w:rsidR="00045444" w:rsidRPr="00045444">
        <w:rPr>
          <w:rFonts w:cs="Calibri"/>
          <w:b/>
          <w:sz w:val="28"/>
          <w:szCs w:val="28"/>
        </w:rPr>
        <w:t>.</w:t>
      </w:r>
      <w:r w:rsidRPr="00045444">
        <w:rPr>
          <w:rFonts w:cs="Calibri"/>
          <w:b/>
          <w:sz w:val="28"/>
          <w:szCs w:val="28"/>
        </w:rPr>
        <w:t>-2027.</w:t>
      </w:r>
    </w:p>
    <w:p w14:paraId="3853C1F7" w14:textId="77777777" w:rsidR="004619FE" w:rsidRPr="004619FE" w:rsidRDefault="004619FE" w:rsidP="004619FE">
      <w:pPr>
        <w:spacing w:after="0" w:line="240" w:lineRule="auto"/>
        <w:rPr>
          <w:rFonts w:asciiTheme="minorHAnsi" w:hAnsiTheme="minorHAnsi" w:cstheme="minorHAnsi"/>
          <w:b/>
          <w:sz w:val="24"/>
          <w:szCs w:val="24"/>
        </w:rPr>
      </w:pPr>
    </w:p>
    <w:p w14:paraId="66AF5859" w14:textId="77777777" w:rsidR="004619FE" w:rsidRDefault="004619FE">
      <w:pPr>
        <w:spacing w:after="0" w:line="240" w:lineRule="auto"/>
        <w:jc w:val="center"/>
        <w:rPr>
          <w:rFonts w:asciiTheme="minorHAnsi" w:hAnsiTheme="minorHAnsi" w:cstheme="minorHAnsi"/>
          <w:b/>
          <w:sz w:val="32"/>
          <w:szCs w:val="32"/>
        </w:rPr>
      </w:pPr>
    </w:p>
    <w:p w14:paraId="1773F6F2" w14:textId="77777777" w:rsidR="004619FE" w:rsidRDefault="004619FE">
      <w:pPr>
        <w:spacing w:after="0" w:line="240" w:lineRule="auto"/>
        <w:jc w:val="center"/>
        <w:rPr>
          <w:rFonts w:asciiTheme="minorHAnsi" w:hAnsiTheme="minorHAnsi" w:cstheme="minorHAnsi"/>
          <w:b/>
          <w:sz w:val="32"/>
          <w:szCs w:val="32"/>
        </w:rPr>
      </w:pPr>
    </w:p>
    <w:p w14:paraId="527BA084" w14:textId="77777777" w:rsidR="004619FE" w:rsidRDefault="004619FE">
      <w:pPr>
        <w:spacing w:after="0" w:line="240" w:lineRule="auto"/>
        <w:jc w:val="center"/>
        <w:rPr>
          <w:rFonts w:asciiTheme="minorHAnsi" w:hAnsiTheme="minorHAnsi" w:cstheme="minorHAnsi"/>
          <w:b/>
          <w:sz w:val="32"/>
          <w:szCs w:val="32"/>
        </w:rPr>
      </w:pPr>
    </w:p>
    <w:p w14:paraId="35DD1D44" w14:textId="77777777" w:rsidR="004619FE" w:rsidRDefault="004619FE">
      <w:pPr>
        <w:spacing w:after="0" w:line="240" w:lineRule="auto"/>
        <w:jc w:val="center"/>
        <w:rPr>
          <w:rFonts w:asciiTheme="minorHAnsi" w:hAnsiTheme="minorHAnsi" w:cstheme="minorHAnsi"/>
          <w:b/>
          <w:sz w:val="32"/>
          <w:szCs w:val="32"/>
        </w:rPr>
      </w:pPr>
    </w:p>
    <w:p w14:paraId="0646B81C" w14:textId="77777777" w:rsidR="004619FE" w:rsidRDefault="004619FE">
      <w:pPr>
        <w:spacing w:after="0" w:line="240" w:lineRule="auto"/>
        <w:jc w:val="center"/>
        <w:rPr>
          <w:rFonts w:asciiTheme="minorHAnsi" w:hAnsiTheme="minorHAnsi" w:cstheme="minorHAnsi"/>
          <w:b/>
          <w:sz w:val="32"/>
          <w:szCs w:val="32"/>
        </w:rPr>
      </w:pPr>
    </w:p>
    <w:p w14:paraId="5BAB71BD" w14:textId="77777777" w:rsidR="004619FE" w:rsidRDefault="004619FE">
      <w:pPr>
        <w:spacing w:after="0" w:line="240" w:lineRule="auto"/>
        <w:jc w:val="center"/>
        <w:rPr>
          <w:rFonts w:asciiTheme="minorHAnsi" w:hAnsiTheme="minorHAnsi" w:cstheme="minorHAnsi"/>
          <w:b/>
          <w:sz w:val="32"/>
          <w:szCs w:val="32"/>
        </w:rPr>
      </w:pPr>
    </w:p>
    <w:p w14:paraId="700A7C27" w14:textId="77777777" w:rsidR="004619FE" w:rsidRDefault="004619FE">
      <w:pPr>
        <w:spacing w:after="0" w:line="240" w:lineRule="auto"/>
        <w:jc w:val="center"/>
        <w:rPr>
          <w:rFonts w:asciiTheme="minorHAnsi" w:hAnsiTheme="minorHAnsi" w:cstheme="minorHAnsi"/>
          <w:b/>
          <w:sz w:val="32"/>
          <w:szCs w:val="32"/>
        </w:rPr>
      </w:pPr>
    </w:p>
    <w:p w14:paraId="75947039" w14:textId="77777777" w:rsidR="004619FE" w:rsidRDefault="004619FE">
      <w:pPr>
        <w:spacing w:after="0" w:line="240" w:lineRule="auto"/>
        <w:jc w:val="center"/>
        <w:rPr>
          <w:rFonts w:asciiTheme="minorHAnsi" w:hAnsiTheme="minorHAnsi" w:cstheme="minorHAnsi"/>
          <w:b/>
          <w:sz w:val="32"/>
          <w:szCs w:val="32"/>
        </w:rPr>
      </w:pPr>
    </w:p>
    <w:p w14:paraId="1B6A7D9A" w14:textId="77777777" w:rsidR="004619FE" w:rsidRDefault="004619FE">
      <w:pPr>
        <w:spacing w:after="0" w:line="240" w:lineRule="auto"/>
        <w:jc w:val="center"/>
        <w:rPr>
          <w:rFonts w:asciiTheme="minorHAnsi" w:hAnsiTheme="minorHAnsi" w:cstheme="minorHAnsi"/>
          <w:b/>
          <w:sz w:val="32"/>
          <w:szCs w:val="32"/>
        </w:rPr>
      </w:pPr>
    </w:p>
    <w:p w14:paraId="2E159636" w14:textId="77777777" w:rsidR="004619FE" w:rsidRDefault="004619FE">
      <w:pPr>
        <w:spacing w:after="0" w:line="240" w:lineRule="auto"/>
        <w:jc w:val="center"/>
        <w:rPr>
          <w:rFonts w:asciiTheme="minorHAnsi" w:hAnsiTheme="minorHAnsi" w:cstheme="minorHAnsi"/>
          <w:b/>
          <w:sz w:val="32"/>
          <w:szCs w:val="32"/>
        </w:rPr>
      </w:pPr>
    </w:p>
    <w:p w14:paraId="12B2B566" w14:textId="77777777" w:rsidR="004619FE" w:rsidRDefault="004619FE">
      <w:pPr>
        <w:spacing w:after="0" w:line="240" w:lineRule="auto"/>
        <w:jc w:val="center"/>
        <w:rPr>
          <w:rFonts w:asciiTheme="minorHAnsi" w:hAnsiTheme="minorHAnsi" w:cstheme="minorHAnsi"/>
          <w:b/>
          <w:sz w:val="32"/>
          <w:szCs w:val="32"/>
        </w:rPr>
      </w:pPr>
    </w:p>
    <w:p w14:paraId="46EC61D3" w14:textId="77777777" w:rsidR="004619FE" w:rsidRDefault="004619FE">
      <w:pPr>
        <w:spacing w:after="0" w:line="240" w:lineRule="auto"/>
        <w:jc w:val="center"/>
        <w:rPr>
          <w:rFonts w:asciiTheme="minorHAnsi" w:hAnsiTheme="minorHAnsi" w:cstheme="minorHAnsi"/>
          <w:b/>
          <w:sz w:val="32"/>
          <w:szCs w:val="32"/>
        </w:rPr>
      </w:pPr>
    </w:p>
    <w:p w14:paraId="275AA84A" w14:textId="77777777" w:rsidR="004619FE" w:rsidRDefault="004619FE">
      <w:pPr>
        <w:spacing w:after="0" w:line="240" w:lineRule="auto"/>
        <w:jc w:val="center"/>
        <w:rPr>
          <w:rFonts w:asciiTheme="minorHAnsi" w:hAnsiTheme="minorHAnsi" w:cstheme="minorHAnsi"/>
          <w:b/>
          <w:sz w:val="32"/>
          <w:szCs w:val="32"/>
        </w:rPr>
      </w:pPr>
    </w:p>
    <w:p w14:paraId="2C0FAA1F" w14:textId="77777777" w:rsidR="004619FE" w:rsidRDefault="004619FE">
      <w:pPr>
        <w:spacing w:after="0" w:line="240" w:lineRule="auto"/>
        <w:jc w:val="center"/>
        <w:rPr>
          <w:rFonts w:asciiTheme="minorHAnsi" w:hAnsiTheme="minorHAnsi" w:cstheme="minorHAnsi"/>
          <w:b/>
          <w:sz w:val="32"/>
          <w:szCs w:val="32"/>
        </w:rPr>
      </w:pPr>
    </w:p>
    <w:p w14:paraId="081A13DD" w14:textId="77777777" w:rsidR="004619FE" w:rsidRDefault="004619FE">
      <w:pPr>
        <w:spacing w:after="0" w:line="240" w:lineRule="auto"/>
        <w:jc w:val="center"/>
        <w:rPr>
          <w:rFonts w:asciiTheme="minorHAnsi" w:hAnsiTheme="minorHAnsi" w:cstheme="minorHAnsi"/>
          <w:b/>
          <w:sz w:val="32"/>
          <w:szCs w:val="32"/>
        </w:rPr>
      </w:pPr>
    </w:p>
    <w:p w14:paraId="10077184" w14:textId="77777777" w:rsidR="004619FE" w:rsidRDefault="004619FE">
      <w:pPr>
        <w:spacing w:after="0" w:line="240" w:lineRule="auto"/>
        <w:jc w:val="center"/>
        <w:rPr>
          <w:rFonts w:asciiTheme="minorHAnsi" w:hAnsiTheme="minorHAnsi" w:cstheme="minorHAnsi"/>
          <w:b/>
          <w:sz w:val="32"/>
          <w:szCs w:val="32"/>
        </w:rPr>
      </w:pPr>
    </w:p>
    <w:p w14:paraId="28DB50F0" w14:textId="77777777" w:rsidR="005E6BD2" w:rsidRDefault="005E6BD2">
      <w:pPr>
        <w:spacing w:after="0" w:line="240" w:lineRule="auto"/>
        <w:jc w:val="center"/>
        <w:rPr>
          <w:rFonts w:asciiTheme="minorHAnsi" w:hAnsiTheme="minorHAnsi" w:cstheme="minorHAnsi"/>
          <w:b/>
          <w:sz w:val="32"/>
          <w:szCs w:val="32"/>
        </w:rPr>
      </w:pPr>
    </w:p>
    <w:p w14:paraId="55C501B3" w14:textId="30B6EAC6" w:rsidR="00106668" w:rsidRPr="00045444" w:rsidRDefault="005F4B55">
      <w:pPr>
        <w:spacing w:after="0" w:line="240" w:lineRule="auto"/>
        <w:jc w:val="center"/>
        <w:rPr>
          <w:rFonts w:asciiTheme="minorHAnsi" w:hAnsiTheme="minorHAnsi" w:cstheme="minorHAnsi"/>
          <w:b/>
          <w:sz w:val="28"/>
          <w:szCs w:val="28"/>
        </w:rPr>
      </w:pPr>
      <w:r w:rsidRPr="00045444">
        <w:rPr>
          <w:rFonts w:asciiTheme="minorHAnsi" w:hAnsiTheme="minorHAnsi" w:cstheme="minorHAnsi"/>
          <w:b/>
          <w:sz w:val="28"/>
          <w:szCs w:val="28"/>
        </w:rPr>
        <w:t xml:space="preserve">OBRAZLOŽENJE PRIJEDLOGA </w:t>
      </w:r>
      <w:r w:rsidR="001A1D55" w:rsidRPr="00045444">
        <w:rPr>
          <w:rFonts w:asciiTheme="minorHAnsi" w:hAnsiTheme="minorHAnsi" w:cstheme="minorHAnsi"/>
          <w:b/>
          <w:sz w:val="28"/>
          <w:szCs w:val="28"/>
        </w:rPr>
        <w:t>I</w:t>
      </w:r>
      <w:r w:rsidR="00045444" w:rsidRPr="00045444">
        <w:rPr>
          <w:rFonts w:asciiTheme="minorHAnsi" w:hAnsiTheme="minorHAnsi" w:cstheme="minorHAnsi"/>
          <w:b/>
          <w:sz w:val="28"/>
          <w:szCs w:val="28"/>
        </w:rPr>
        <w:t>I</w:t>
      </w:r>
      <w:r w:rsidR="001A1D55" w:rsidRPr="00045444">
        <w:rPr>
          <w:rFonts w:asciiTheme="minorHAnsi" w:hAnsiTheme="minorHAnsi" w:cstheme="minorHAnsi"/>
          <w:b/>
          <w:sz w:val="28"/>
          <w:szCs w:val="28"/>
        </w:rPr>
        <w:t xml:space="preserve">. IZMJENE </w:t>
      </w:r>
      <w:r w:rsidRPr="00045444">
        <w:rPr>
          <w:rFonts w:asciiTheme="minorHAnsi" w:hAnsiTheme="minorHAnsi" w:cstheme="minorHAnsi"/>
          <w:b/>
          <w:sz w:val="28"/>
          <w:szCs w:val="28"/>
        </w:rPr>
        <w:t xml:space="preserve">FINANCIJSKOG PLANA </w:t>
      </w:r>
    </w:p>
    <w:p w14:paraId="01DF1C9A" w14:textId="2117FED1" w:rsidR="00106668" w:rsidRPr="00045444" w:rsidRDefault="005F4B55">
      <w:pPr>
        <w:spacing w:after="0" w:line="240" w:lineRule="auto"/>
        <w:jc w:val="center"/>
        <w:rPr>
          <w:rFonts w:asciiTheme="minorHAnsi" w:hAnsiTheme="minorHAnsi" w:cstheme="minorHAnsi"/>
          <w:b/>
          <w:sz w:val="28"/>
          <w:szCs w:val="28"/>
        </w:rPr>
      </w:pPr>
      <w:r w:rsidRPr="00045444">
        <w:rPr>
          <w:rFonts w:asciiTheme="minorHAnsi" w:hAnsiTheme="minorHAnsi" w:cstheme="minorHAnsi"/>
          <w:b/>
          <w:sz w:val="28"/>
          <w:szCs w:val="28"/>
        </w:rPr>
        <w:t xml:space="preserve">ZA </w:t>
      </w:r>
      <w:r w:rsidR="001A1D55" w:rsidRPr="00045444">
        <w:rPr>
          <w:rFonts w:asciiTheme="minorHAnsi" w:hAnsiTheme="minorHAnsi" w:cstheme="minorHAnsi"/>
          <w:b/>
          <w:sz w:val="28"/>
          <w:szCs w:val="28"/>
        </w:rPr>
        <w:t xml:space="preserve">RAZDOBLJE </w:t>
      </w:r>
      <w:r w:rsidRPr="00045444">
        <w:rPr>
          <w:rFonts w:asciiTheme="minorHAnsi" w:hAnsiTheme="minorHAnsi" w:cstheme="minorHAnsi"/>
          <w:b/>
          <w:sz w:val="28"/>
          <w:szCs w:val="28"/>
        </w:rPr>
        <w:t>202</w:t>
      </w:r>
      <w:r w:rsidR="00CD6734" w:rsidRPr="00045444">
        <w:rPr>
          <w:rFonts w:asciiTheme="minorHAnsi" w:hAnsiTheme="minorHAnsi" w:cstheme="minorHAnsi"/>
          <w:b/>
          <w:sz w:val="28"/>
          <w:szCs w:val="28"/>
        </w:rPr>
        <w:t>5</w:t>
      </w:r>
      <w:r w:rsidRPr="00045444">
        <w:rPr>
          <w:rFonts w:asciiTheme="minorHAnsi" w:hAnsiTheme="minorHAnsi" w:cstheme="minorHAnsi"/>
          <w:b/>
          <w:sz w:val="28"/>
          <w:szCs w:val="28"/>
        </w:rPr>
        <w:t xml:space="preserve">. </w:t>
      </w:r>
      <w:r w:rsidR="001A1D55" w:rsidRPr="00045444">
        <w:rPr>
          <w:rFonts w:asciiTheme="minorHAnsi" w:hAnsiTheme="minorHAnsi" w:cstheme="minorHAnsi"/>
          <w:b/>
          <w:sz w:val="28"/>
          <w:szCs w:val="28"/>
        </w:rPr>
        <w:t>– 202</w:t>
      </w:r>
      <w:r w:rsidR="00CD6734" w:rsidRPr="00045444">
        <w:rPr>
          <w:rFonts w:asciiTheme="minorHAnsi" w:hAnsiTheme="minorHAnsi" w:cstheme="minorHAnsi"/>
          <w:b/>
          <w:sz w:val="28"/>
          <w:szCs w:val="28"/>
        </w:rPr>
        <w:t>7</w:t>
      </w:r>
      <w:r w:rsidR="001A1D55" w:rsidRPr="00045444">
        <w:rPr>
          <w:rFonts w:asciiTheme="minorHAnsi" w:hAnsiTheme="minorHAnsi" w:cstheme="minorHAnsi"/>
          <w:b/>
          <w:sz w:val="28"/>
          <w:szCs w:val="28"/>
        </w:rPr>
        <w:t>.</w:t>
      </w:r>
    </w:p>
    <w:p w14:paraId="6758FAFD" w14:textId="77777777" w:rsidR="00106668" w:rsidRPr="00045444" w:rsidRDefault="00106668">
      <w:pPr>
        <w:spacing w:after="0" w:line="240" w:lineRule="auto"/>
        <w:jc w:val="center"/>
        <w:rPr>
          <w:rFonts w:asciiTheme="minorHAnsi" w:hAnsiTheme="minorHAnsi" w:cstheme="minorHAnsi"/>
          <w:b/>
          <w:sz w:val="28"/>
          <w:szCs w:val="28"/>
        </w:rPr>
      </w:pPr>
    </w:p>
    <w:p w14:paraId="5BA19AD8" w14:textId="160569D3" w:rsidR="00106668" w:rsidRPr="00045444" w:rsidRDefault="00AC5F67">
      <w:pPr>
        <w:spacing w:after="0" w:line="240" w:lineRule="auto"/>
        <w:jc w:val="center"/>
        <w:rPr>
          <w:rFonts w:asciiTheme="minorHAnsi" w:hAnsiTheme="minorHAnsi" w:cstheme="minorHAnsi"/>
          <w:b/>
          <w:sz w:val="28"/>
          <w:szCs w:val="28"/>
        </w:rPr>
      </w:pPr>
      <w:r w:rsidRPr="00045444">
        <w:rPr>
          <w:rFonts w:asciiTheme="minorHAnsi" w:hAnsiTheme="minorHAnsi" w:cstheme="minorHAnsi"/>
          <w:b/>
          <w:sz w:val="28"/>
          <w:szCs w:val="28"/>
        </w:rPr>
        <w:t>RAZDJEL: 001</w:t>
      </w:r>
      <w:r w:rsidR="005F4B55" w:rsidRPr="00045444">
        <w:rPr>
          <w:rFonts w:asciiTheme="minorHAnsi" w:hAnsiTheme="minorHAnsi" w:cstheme="minorHAnsi"/>
          <w:b/>
          <w:sz w:val="28"/>
          <w:szCs w:val="28"/>
        </w:rPr>
        <w:t>UPRAVNI ODJEL ZA DRUŠTVENE DJELATNOSTI I LOKALNU SAMOUPRAVU</w:t>
      </w:r>
    </w:p>
    <w:p w14:paraId="61BE46A1" w14:textId="77777777" w:rsidR="00106668" w:rsidRPr="00045444" w:rsidRDefault="005F4B55">
      <w:pPr>
        <w:spacing w:after="0" w:line="240" w:lineRule="auto"/>
        <w:jc w:val="center"/>
        <w:rPr>
          <w:rFonts w:asciiTheme="minorHAnsi" w:hAnsiTheme="minorHAnsi" w:cstheme="minorHAnsi"/>
          <w:b/>
          <w:sz w:val="28"/>
          <w:szCs w:val="28"/>
        </w:rPr>
      </w:pPr>
      <w:r w:rsidRPr="00045444">
        <w:rPr>
          <w:rFonts w:asciiTheme="minorHAnsi" w:hAnsiTheme="minorHAnsi" w:cstheme="minorHAnsi"/>
          <w:b/>
          <w:sz w:val="28"/>
          <w:szCs w:val="28"/>
        </w:rPr>
        <w:t>GLAVA:</w:t>
      </w:r>
      <w:r w:rsidRPr="00045444">
        <w:rPr>
          <w:b/>
          <w:sz w:val="28"/>
          <w:szCs w:val="28"/>
        </w:rPr>
        <w:t xml:space="preserve"> </w:t>
      </w:r>
      <w:r w:rsidRPr="00045444">
        <w:rPr>
          <w:rFonts w:asciiTheme="minorHAnsi" w:hAnsiTheme="minorHAnsi" w:cstheme="minorHAnsi"/>
          <w:b/>
          <w:sz w:val="28"/>
          <w:szCs w:val="28"/>
        </w:rPr>
        <w:t>00104  JAVNE USTANOVE U KULTURI</w:t>
      </w:r>
    </w:p>
    <w:p w14:paraId="5BA8797C" w14:textId="77777777" w:rsidR="00106668" w:rsidRPr="00045444" w:rsidRDefault="00106668">
      <w:pPr>
        <w:spacing w:after="0" w:line="240" w:lineRule="auto"/>
        <w:jc w:val="center"/>
        <w:rPr>
          <w:rFonts w:asciiTheme="minorHAnsi" w:hAnsiTheme="minorHAnsi" w:cstheme="minorHAnsi"/>
          <w:sz w:val="28"/>
          <w:szCs w:val="28"/>
        </w:rPr>
      </w:pPr>
    </w:p>
    <w:p w14:paraId="69497292" w14:textId="2912FF1C" w:rsidR="00106668" w:rsidRPr="00045444" w:rsidRDefault="00CC6D87">
      <w:pPr>
        <w:spacing w:after="0" w:line="240" w:lineRule="auto"/>
        <w:jc w:val="center"/>
        <w:rPr>
          <w:rFonts w:asciiTheme="minorHAnsi" w:hAnsiTheme="minorHAnsi" w:cstheme="minorHAnsi"/>
          <w:b/>
          <w:sz w:val="28"/>
          <w:szCs w:val="28"/>
        </w:rPr>
      </w:pPr>
      <w:r w:rsidRPr="00045444">
        <w:rPr>
          <w:rFonts w:asciiTheme="minorHAnsi" w:hAnsiTheme="minorHAnsi" w:cstheme="minorHAnsi"/>
          <w:b/>
          <w:sz w:val="28"/>
          <w:szCs w:val="28"/>
        </w:rPr>
        <w:t>PRORAČUNSKI KORISNIK 43724 MUZEJA GRADA CRIKVENICE</w:t>
      </w:r>
    </w:p>
    <w:p w14:paraId="1B340643" w14:textId="77777777" w:rsidR="00F11495" w:rsidRDefault="00F11495">
      <w:pPr>
        <w:spacing w:after="0" w:line="240" w:lineRule="auto"/>
        <w:jc w:val="center"/>
        <w:rPr>
          <w:rFonts w:asciiTheme="minorHAnsi" w:hAnsiTheme="minorHAnsi" w:cstheme="minorHAnsi"/>
          <w:b/>
          <w:sz w:val="28"/>
          <w:szCs w:val="28"/>
        </w:rPr>
      </w:pPr>
    </w:p>
    <w:p w14:paraId="41BD33CA" w14:textId="77777777" w:rsidR="00106668" w:rsidRDefault="00106668">
      <w:pPr>
        <w:spacing w:after="0" w:line="240" w:lineRule="auto"/>
        <w:jc w:val="both"/>
        <w:rPr>
          <w:rFonts w:asciiTheme="minorHAnsi" w:hAnsiTheme="minorHAnsi" w:cstheme="minorHAnsi"/>
          <w:sz w:val="24"/>
          <w:szCs w:val="24"/>
        </w:rPr>
      </w:pPr>
    </w:p>
    <w:p w14:paraId="1278A3AD" w14:textId="77777777" w:rsidR="00106668" w:rsidRDefault="00106668">
      <w:pPr>
        <w:spacing w:after="0" w:line="240" w:lineRule="auto"/>
        <w:ind w:firstLine="708"/>
        <w:jc w:val="both"/>
        <w:rPr>
          <w:rFonts w:asciiTheme="minorHAnsi" w:hAnsiTheme="minorHAnsi" w:cstheme="minorHAnsi"/>
          <w:sz w:val="24"/>
          <w:szCs w:val="24"/>
        </w:rPr>
      </w:pPr>
    </w:p>
    <w:p w14:paraId="392BEEC7" w14:textId="77777777" w:rsidR="00106668" w:rsidRPr="00E0740B" w:rsidRDefault="005F4B55">
      <w:pPr>
        <w:spacing w:after="0" w:line="240" w:lineRule="auto"/>
        <w:ind w:firstLine="708"/>
        <w:jc w:val="both"/>
        <w:rPr>
          <w:rFonts w:asciiTheme="minorHAnsi" w:hAnsiTheme="minorHAnsi" w:cstheme="minorHAnsi"/>
          <w:b/>
          <w:sz w:val="28"/>
          <w:szCs w:val="28"/>
        </w:rPr>
      </w:pPr>
      <w:r w:rsidRPr="00E0740B">
        <w:rPr>
          <w:rFonts w:asciiTheme="minorHAnsi" w:hAnsiTheme="minorHAnsi" w:cstheme="minorHAnsi"/>
          <w:b/>
          <w:sz w:val="28"/>
          <w:szCs w:val="28"/>
        </w:rPr>
        <w:t>DJELOKRUG RADA</w:t>
      </w:r>
    </w:p>
    <w:p w14:paraId="65741458" w14:textId="77777777" w:rsidR="00106668" w:rsidRDefault="00106668">
      <w:pPr>
        <w:spacing w:after="0" w:line="240" w:lineRule="auto"/>
        <w:ind w:firstLine="708"/>
        <w:jc w:val="both"/>
        <w:rPr>
          <w:rFonts w:asciiTheme="minorHAnsi" w:hAnsiTheme="minorHAnsi" w:cstheme="minorHAnsi"/>
          <w:sz w:val="24"/>
          <w:szCs w:val="24"/>
        </w:rPr>
      </w:pPr>
    </w:p>
    <w:p w14:paraId="313D5BD2" w14:textId="77777777" w:rsidR="00106668" w:rsidRDefault="005F4B55">
      <w:pPr>
        <w:spacing w:after="0" w:line="240" w:lineRule="auto"/>
        <w:ind w:firstLine="708"/>
        <w:jc w:val="both"/>
        <w:rPr>
          <w:rFonts w:asciiTheme="minorHAnsi" w:hAnsiTheme="minorHAnsi" w:cstheme="minorHAnsi"/>
          <w:sz w:val="24"/>
          <w:szCs w:val="24"/>
        </w:rPr>
      </w:pPr>
      <w:r>
        <w:rPr>
          <w:rFonts w:asciiTheme="minorHAnsi" w:hAnsiTheme="minorHAnsi" w:cstheme="minorHAnsi"/>
          <w:sz w:val="24"/>
          <w:szCs w:val="24"/>
        </w:rPr>
        <w:t>Muzej Grada Crikvenice je javna ustanova koju je 2007. godine osnovao Grad Crikvenica sa zadaćom prikupljanja, čuvanja, dokumentiranja, proučavanja i predstavljanja kulturne baštine s područja Grada Crikvenice i njegove okolice. Ustanova je počela s radom 2008. godine nakon upisa u sudski registar pri Trgovačkom sudu u Rijeci.</w:t>
      </w:r>
    </w:p>
    <w:p w14:paraId="19F857B1" w14:textId="3609DE7C" w:rsidR="00106668" w:rsidRDefault="005F4B55">
      <w:pPr>
        <w:spacing w:after="0" w:line="240" w:lineRule="auto"/>
        <w:ind w:firstLine="708"/>
        <w:jc w:val="both"/>
        <w:rPr>
          <w:rFonts w:asciiTheme="minorHAnsi" w:hAnsiTheme="minorHAnsi" w:cstheme="minorHAnsi"/>
          <w:sz w:val="24"/>
          <w:szCs w:val="24"/>
        </w:rPr>
      </w:pPr>
      <w:r>
        <w:rPr>
          <w:rFonts w:asciiTheme="minorHAnsi" w:hAnsiTheme="minorHAnsi" w:cstheme="minorHAnsi"/>
          <w:sz w:val="24"/>
          <w:szCs w:val="24"/>
        </w:rPr>
        <w:t>Muzej Grada Crikvenice lokalni je, kompleksni muzej u kojem se prikupljaju predmeti koji dokumentiraju život na ovom prostoru od prapovijesti do kraja 20. stoljeća. Muzej nastoji kroz suradnju s pojedincima, udrugama, lokalnim ustanovama, znanstvenim institucijama i drugim muzejima prepoznati i predstaviti osobitosti i vrijednosti kulturne baštine koje ovu zajednicu čine prepoznatljivom i tvore njezin identitet. Komunikaciju između muzeja i posjetitelja težimo ostvariti u skladu sa zahtjevima suvremene muzeologije</w:t>
      </w:r>
      <w:r w:rsidR="00EA1829">
        <w:rPr>
          <w:rFonts w:asciiTheme="minorHAnsi" w:hAnsiTheme="minorHAnsi" w:cstheme="minorHAnsi"/>
          <w:sz w:val="24"/>
          <w:szCs w:val="24"/>
        </w:rPr>
        <w:t xml:space="preserve">, </w:t>
      </w:r>
      <w:r>
        <w:rPr>
          <w:rFonts w:asciiTheme="minorHAnsi" w:hAnsiTheme="minorHAnsi" w:cstheme="minorHAnsi"/>
          <w:sz w:val="24"/>
          <w:szCs w:val="24"/>
        </w:rPr>
        <w:t xml:space="preserve">a pri tome posebnu važnost pridajemo muzejskoj edukaciji posjetitelja kojom se muzej otvara prema najširem krugu krajnjih korisnika. </w:t>
      </w:r>
      <w:r w:rsidR="00EA1829">
        <w:rPr>
          <w:rFonts w:asciiTheme="minorHAnsi" w:hAnsiTheme="minorHAnsi" w:cstheme="minorHAnsi"/>
          <w:sz w:val="24"/>
          <w:szCs w:val="24"/>
        </w:rPr>
        <w:t>Na taj način</w:t>
      </w:r>
      <w:r>
        <w:rPr>
          <w:rFonts w:asciiTheme="minorHAnsi" w:hAnsiTheme="minorHAnsi" w:cstheme="minorHAnsi"/>
          <w:sz w:val="24"/>
          <w:szCs w:val="24"/>
        </w:rPr>
        <w:t xml:space="preserve"> muzej nije samo konzervator baštine već postaje i aktivni sudionik zajednice. </w:t>
      </w:r>
    </w:p>
    <w:p w14:paraId="6748D0F4" w14:textId="77777777" w:rsidR="00106668" w:rsidRDefault="005F4B55">
      <w:pPr>
        <w:spacing w:after="0" w:line="240" w:lineRule="auto"/>
        <w:ind w:firstLine="708"/>
        <w:jc w:val="both"/>
        <w:rPr>
          <w:rFonts w:asciiTheme="minorHAnsi" w:hAnsiTheme="minorHAnsi" w:cstheme="minorHAnsi"/>
          <w:sz w:val="24"/>
          <w:szCs w:val="24"/>
        </w:rPr>
      </w:pPr>
      <w:r>
        <w:rPr>
          <w:rFonts w:asciiTheme="minorHAnsi" w:hAnsiTheme="minorHAnsi" w:cstheme="minorHAnsi"/>
          <w:sz w:val="24"/>
          <w:szCs w:val="24"/>
        </w:rPr>
        <w:t>Misija Muzeja Grada Crikvenice, uz onu primarnu muzejsku, usmjerena je prema definiranju kulturnog identiteta Crikvenice, Jadranova, Dramlja te Selca. Tu misiju nastojimo ostvariti kroz održivi rad s kulturnom baštinom gdje je muzej prostor njezine interpretacije i predstavljanja javnosti.</w:t>
      </w:r>
    </w:p>
    <w:p w14:paraId="6F850E8F" w14:textId="60FBAE68" w:rsidR="00106668" w:rsidRDefault="005F4B55">
      <w:pPr>
        <w:spacing w:after="0" w:line="240" w:lineRule="auto"/>
        <w:ind w:firstLine="708"/>
        <w:jc w:val="both"/>
        <w:rPr>
          <w:rFonts w:asciiTheme="minorHAnsi" w:hAnsiTheme="minorHAnsi" w:cstheme="minorHAnsi"/>
          <w:sz w:val="24"/>
          <w:szCs w:val="24"/>
        </w:rPr>
      </w:pPr>
      <w:r>
        <w:rPr>
          <w:rFonts w:asciiTheme="minorHAnsi" w:hAnsiTheme="minorHAnsi" w:cstheme="minorHAnsi"/>
          <w:sz w:val="24"/>
          <w:szCs w:val="24"/>
        </w:rPr>
        <w:t>U Muzeju Grada Crikvenice, koji je smješten u dijelu prostora nekadašnje gradske vijećnice, zaposlene su dvije osobe – ravnatelj i kustos. Muzej još uvijek nema stalni postava ali sa svojim posjetiteljima ostvaruje redovitu komunikaciju kroz izložbene i druge programske aktivnosti. U 202</w:t>
      </w:r>
      <w:r w:rsidR="00CD6734">
        <w:rPr>
          <w:rFonts w:asciiTheme="minorHAnsi" w:hAnsiTheme="minorHAnsi" w:cstheme="minorHAnsi"/>
          <w:sz w:val="24"/>
          <w:szCs w:val="24"/>
        </w:rPr>
        <w:t>5</w:t>
      </w:r>
      <w:r>
        <w:rPr>
          <w:rFonts w:asciiTheme="minorHAnsi" w:hAnsiTheme="minorHAnsi" w:cstheme="minorHAnsi"/>
          <w:sz w:val="24"/>
          <w:szCs w:val="24"/>
        </w:rPr>
        <w:t xml:space="preserve">. godini </w:t>
      </w:r>
      <w:r w:rsidR="00CD6734">
        <w:rPr>
          <w:rFonts w:asciiTheme="minorHAnsi" w:hAnsiTheme="minorHAnsi" w:cstheme="minorHAnsi"/>
          <w:sz w:val="24"/>
          <w:szCs w:val="24"/>
        </w:rPr>
        <w:t>p</w:t>
      </w:r>
      <w:r>
        <w:rPr>
          <w:rFonts w:asciiTheme="minorHAnsi" w:hAnsiTheme="minorHAnsi" w:cstheme="minorHAnsi"/>
          <w:sz w:val="24"/>
          <w:szCs w:val="24"/>
        </w:rPr>
        <w:t xml:space="preserve">rogramska aktivnost </w:t>
      </w:r>
      <w:r w:rsidR="00CD6734">
        <w:rPr>
          <w:rFonts w:asciiTheme="minorHAnsi" w:hAnsiTheme="minorHAnsi" w:cstheme="minorHAnsi"/>
          <w:sz w:val="24"/>
          <w:szCs w:val="24"/>
        </w:rPr>
        <w:t>biti će usmjerena</w:t>
      </w:r>
      <w:r>
        <w:rPr>
          <w:rFonts w:asciiTheme="minorHAnsi" w:hAnsiTheme="minorHAnsi" w:cstheme="minorHAnsi"/>
          <w:sz w:val="24"/>
          <w:szCs w:val="24"/>
        </w:rPr>
        <w:t xml:space="preserve"> na </w:t>
      </w:r>
      <w:r w:rsidR="00887BD9">
        <w:rPr>
          <w:rFonts w:asciiTheme="minorHAnsi" w:hAnsiTheme="minorHAnsi" w:cstheme="minorHAnsi"/>
          <w:sz w:val="24"/>
          <w:szCs w:val="24"/>
        </w:rPr>
        <w:t xml:space="preserve">čuvanje i </w:t>
      </w:r>
      <w:r w:rsidR="00E0740B">
        <w:rPr>
          <w:rFonts w:asciiTheme="minorHAnsi" w:hAnsiTheme="minorHAnsi" w:cstheme="minorHAnsi"/>
          <w:sz w:val="24"/>
          <w:szCs w:val="24"/>
        </w:rPr>
        <w:t xml:space="preserve">istraživanje kulturne i prirodne baštine, </w:t>
      </w:r>
      <w:r w:rsidR="00887BD9">
        <w:rPr>
          <w:rFonts w:asciiTheme="minorHAnsi" w:hAnsiTheme="minorHAnsi" w:cstheme="minorHAnsi"/>
          <w:sz w:val="24"/>
          <w:szCs w:val="24"/>
        </w:rPr>
        <w:t>izložbene aktivnosti i manifestacije te izdavačku djelatnost.</w:t>
      </w:r>
    </w:p>
    <w:p w14:paraId="5E8C6FB2" w14:textId="77777777" w:rsidR="00106668" w:rsidRDefault="00106668">
      <w:pPr>
        <w:spacing w:after="0" w:line="240" w:lineRule="auto"/>
        <w:ind w:firstLine="708"/>
        <w:jc w:val="both"/>
        <w:rPr>
          <w:rFonts w:asciiTheme="minorHAnsi" w:hAnsiTheme="minorHAnsi" w:cstheme="minorHAnsi"/>
          <w:sz w:val="24"/>
          <w:szCs w:val="24"/>
        </w:rPr>
      </w:pPr>
    </w:p>
    <w:p w14:paraId="4CA5E14C" w14:textId="77777777" w:rsidR="00106668" w:rsidRDefault="005F4B55">
      <w:pPr>
        <w:spacing w:after="0" w:line="240" w:lineRule="auto"/>
        <w:ind w:firstLine="708"/>
        <w:jc w:val="both"/>
        <w:rPr>
          <w:rFonts w:asciiTheme="minorHAnsi" w:hAnsiTheme="minorHAnsi" w:cstheme="minorHAnsi"/>
          <w:sz w:val="24"/>
          <w:szCs w:val="24"/>
        </w:rPr>
      </w:pPr>
      <w:r>
        <w:rPr>
          <w:rFonts w:asciiTheme="minorHAnsi" w:hAnsiTheme="minorHAnsi" w:cstheme="minorHAnsi"/>
          <w:sz w:val="24"/>
          <w:szCs w:val="24"/>
        </w:rPr>
        <w:t>Muzej u sklopu svoje djelatnosti:</w:t>
      </w:r>
    </w:p>
    <w:p w14:paraId="12C0EE17" w14:textId="77777777" w:rsidR="00106668" w:rsidRDefault="00106668">
      <w:pPr>
        <w:spacing w:after="0" w:line="240" w:lineRule="auto"/>
        <w:ind w:firstLine="708"/>
        <w:jc w:val="both"/>
        <w:rPr>
          <w:rFonts w:asciiTheme="minorHAnsi" w:hAnsiTheme="minorHAnsi" w:cstheme="minorHAnsi"/>
          <w:sz w:val="24"/>
          <w:szCs w:val="24"/>
        </w:rPr>
      </w:pPr>
    </w:p>
    <w:p w14:paraId="0E7A94CB" w14:textId="77777777" w:rsidR="00106668" w:rsidRDefault="005F4B55">
      <w:pPr>
        <w:spacing w:after="0" w:line="240" w:lineRule="auto"/>
        <w:jc w:val="both"/>
        <w:rPr>
          <w:rFonts w:asciiTheme="minorHAnsi" w:hAnsiTheme="minorHAnsi" w:cstheme="minorHAnsi"/>
          <w:sz w:val="24"/>
          <w:szCs w:val="24"/>
        </w:rPr>
      </w:pPr>
      <w:r>
        <w:rPr>
          <w:rFonts w:asciiTheme="minorHAnsi" w:hAnsiTheme="minorHAnsi" w:cstheme="minorHAnsi"/>
          <w:sz w:val="24"/>
          <w:szCs w:val="24"/>
        </w:rPr>
        <w:t>-prikuplja muzejsku građu i muzejsku dokumentaciju sukladno svojoj misiji i politici skupljanja, čuva, istražuje, komunicira i izlaže u svrhu proučavanja, edukacije i uživanja civilizacijskih i kulturnih dobara značajnih  za  povijest, pomorstvo, kulturu, etnologiju i arheologiju područja Grada Crikvenice i šire;</w:t>
      </w:r>
    </w:p>
    <w:p w14:paraId="0FAAD836" w14:textId="77777777" w:rsidR="00106668" w:rsidRDefault="005F4B55">
      <w:pPr>
        <w:spacing w:after="0" w:line="240" w:lineRule="auto"/>
        <w:jc w:val="both"/>
        <w:rPr>
          <w:rFonts w:asciiTheme="minorHAnsi" w:hAnsiTheme="minorHAnsi" w:cstheme="minorHAnsi"/>
          <w:sz w:val="24"/>
          <w:szCs w:val="24"/>
        </w:rPr>
      </w:pPr>
      <w:r>
        <w:rPr>
          <w:rFonts w:asciiTheme="minorHAnsi" w:hAnsiTheme="minorHAnsi" w:cstheme="minorHAnsi"/>
          <w:sz w:val="24"/>
          <w:szCs w:val="24"/>
        </w:rPr>
        <w:t>-čuva muzejske predmete u odgovarajućim uvjetima i štiti cjelokupnu muzejsku građu, muzejsku dokumentaciju, baštinske lokalitete i nalazišta u svrhu obrazovanja, proučavanja i uživanja u skladu s propisima o zaštiti i očuvanju kulturnih dobara;</w:t>
      </w:r>
    </w:p>
    <w:p w14:paraId="28354664" w14:textId="77777777" w:rsidR="00106668" w:rsidRDefault="005F4B55">
      <w:pPr>
        <w:spacing w:after="0" w:line="240" w:lineRule="auto"/>
        <w:jc w:val="both"/>
        <w:rPr>
          <w:rFonts w:asciiTheme="minorHAnsi" w:hAnsiTheme="minorHAnsi" w:cstheme="minorHAnsi"/>
          <w:sz w:val="24"/>
          <w:szCs w:val="24"/>
        </w:rPr>
      </w:pPr>
      <w:r>
        <w:rPr>
          <w:rFonts w:asciiTheme="minorHAnsi" w:hAnsiTheme="minorHAnsi" w:cstheme="minorHAnsi"/>
          <w:sz w:val="24"/>
          <w:szCs w:val="24"/>
        </w:rPr>
        <w:t>-vodi propisanu muzejsku dokumentaciju o muzejskim predmetima, zbirkama, aktivnostima muzeja i središnju bazu podataka za sustavno vođenje dokumentacije o muzejskim predmetima, kao i suradnja s muzejima i galerijama iz zemlje i svijeta;</w:t>
      </w:r>
    </w:p>
    <w:p w14:paraId="1EDA3BB4" w14:textId="77777777" w:rsidR="00106668" w:rsidRDefault="005F4B55">
      <w:pPr>
        <w:spacing w:after="0" w:line="240" w:lineRule="auto"/>
        <w:jc w:val="both"/>
        <w:rPr>
          <w:rFonts w:asciiTheme="minorHAnsi" w:hAnsiTheme="minorHAnsi" w:cstheme="minorHAnsi"/>
          <w:sz w:val="24"/>
          <w:szCs w:val="24"/>
        </w:rPr>
      </w:pPr>
      <w:r>
        <w:rPr>
          <w:rFonts w:asciiTheme="minorHAnsi" w:hAnsiTheme="minorHAnsi" w:cstheme="minorHAnsi"/>
          <w:sz w:val="24"/>
          <w:szCs w:val="24"/>
        </w:rPr>
        <w:t>-organizira stalne i povremene izložbe;</w:t>
      </w:r>
    </w:p>
    <w:p w14:paraId="353125E8" w14:textId="77777777" w:rsidR="00106668" w:rsidRDefault="005F4B55">
      <w:pPr>
        <w:spacing w:after="0" w:line="240" w:lineRule="auto"/>
        <w:jc w:val="both"/>
        <w:rPr>
          <w:rFonts w:asciiTheme="minorHAnsi" w:hAnsiTheme="minorHAnsi" w:cstheme="minorHAnsi"/>
          <w:sz w:val="24"/>
          <w:szCs w:val="24"/>
        </w:rPr>
      </w:pPr>
      <w:r>
        <w:rPr>
          <w:rFonts w:asciiTheme="minorHAnsi" w:hAnsiTheme="minorHAnsi" w:cstheme="minorHAnsi"/>
          <w:sz w:val="24"/>
          <w:szCs w:val="24"/>
        </w:rPr>
        <w:t>-organizira istraživanja, izdavačku djelatnost, predavanja, konferencije, stručne skupove, simpozije, radionice i druge manifestacije te provodi edukativne aktivnosti i radionice;</w:t>
      </w:r>
    </w:p>
    <w:p w14:paraId="398813FE" w14:textId="77777777" w:rsidR="00106668" w:rsidRDefault="005F4B55">
      <w:pPr>
        <w:spacing w:after="0" w:line="240" w:lineRule="auto"/>
        <w:jc w:val="both"/>
        <w:rPr>
          <w:rFonts w:asciiTheme="minorHAnsi" w:hAnsiTheme="minorHAnsi" w:cstheme="minorHAnsi"/>
          <w:sz w:val="24"/>
          <w:szCs w:val="24"/>
        </w:rPr>
      </w:pPr>
      <w:r>
        <w:rPr>
          <w:rFonts w:asciiTheme="minorHAnsi" w:hAnsiTheme="minorHAnsi" w:cstheme="minorHAnsi"/>
          <w:sz w:val="24"/>
          <w:szCs w:val="24"/>
        </w:rPr>
        <w:t>-podržava i organizira umjetnička i kulturna događanja u okviru svoga djelokruga;</w:t>
      </w:r>
    </w:p>
    <w:p w14:paraId="3473C187" w14:textId="77777777" w:rsidR="00106668" w:rsidRDefault="005F4B55">
      <w:pPr>
        <w:spacing w:after="0" w:line="240" w:lineRule="auto"/>
        <w:jc w:val="both"/>
        <w:rPr>
          <w:rFonts w:asciiTheme="minorHAnsi" w:hAnsiTheme="minorHAnsi" w:cstheme="minorHAnsi"/>
          <w:sz w:val="24"/>
          <w:szCs w:val="24"/>
        </w:rPr>
      </w:pPr>
      <w:r>
        <w:rPr>
          <w:rFonts w:asciiTheme="minorHAnsi" w:hAnsiTheme="minorHAnsi" w:cstheme="minorHAnsi"/>
          <w:sz w:val="24"/>
          <w:szCs w:val="24"/>
        </w:rPr>
        <w:lastRenderedPageBreak/>
        <w:t>-osigurava da poslove upravljanja muzejskom zbirkom obavljaju stručni muzejski djelatnici sukladno standardima;</w:t>
      </w:r>
    </w:p>
    <w:p w14:paraId="57D4321B" w14:textId="77777777" w:rsidR="00106668" w:rsidRDefault="005F4B55">
      <w:pPr>
        <w:spacing w:after="0" w:line="240" w:lineRule="auto"/>
        <w:jc w:val="both"/>
        <w:rPr>
          <w:rFonts w:asciiTheme="minorHAnsi" w:hAnsiTheme="minorHAnsi" w:cstheme="minorHAnsi"/>
          <w:sz w:val="24"/>
          <w:szCs w:val="24"/>
        </w:rPr>
      </w:pPr>
      <w:r>
        <w:rPr>
          <w:rFonts w:asciiTheme="minorHAnsi" w:hAnsiTheme="minorHAnsi" w:cstheme="minorHAnsi"/>
          <w:sz w:val="24"/>
          <w:szCs w:val="24"/>
        </w:rPr>
        <w:t>-osigurava dostupnost zbirki u obrazovne, stručne i znanstvene svrhe;</w:t>
      </w:r>
    </w:p>
    <w:p w14:paraId="02931C64" w14:textId="77777777" w:rsidR="00106668" w:rsidRDefault="005F4B55">
      <w:pPr>
        <w:spacing w:after="0" w:line="240" w:lineRule="auto"/>
        <w:jc w:val="both"/>
        <w:rPr>
          <w:rFonts w:asciiTheme="minorHAnsi" w:hAnsiTheme="minorHAnsi" w:cstheme="minorHAnsi"/>
          <w:sz w:val="24"/>
          <w:szCs w:val="24"/>
        </w:rPr>
      </w:pPr>
      <w:r>
        <w:rPr>
          <w:rFonts w:asciiTheme="minorHAnsi" w:hAnsiTheme="minorHAnsi" w:cstheme="minorHAnsi"/>
          <w:sz w:val="24"/>
          <w:szCs w:val="24"/>
        </w:rPr>
        <w:t>-osigurava prihvatljivo okruženje za javnost i dostupnost građe;</w:t>
      </w:r>
    </w:p>
    <w:p w14:paraId="60B4CEFD" w14:textId="77777777" w:rsidR="00106668" w:rsidRDefault="005F4B55">
      <w:pPr>
        <w:spacing w:after="0" w:line="240" w:lineRule="auto"/>
        <w:jc w:val="both"/>
        <w:rPr>
          <w:rFonts w:asciiTheme="minorHAnsi" w:hAnsiTheme="minorHAnsi" w:cstheme="minorHAnsi"/>
          <w:sz w:val="24"/>
          <w:szCs w:val="24"/>
        </w:rPr>
      </w:pPr>
      <w:r>
        <w:rPr>
          <w:rFonts w:asciiTheme="minorHAnsi" w:hAnsiTheme="minorHAnsi" w:cstheme="minorHAnsi"/>
          <w:sz w:val="24"/>
          <w:szCs w:val="24"/>
        </w:rPr>
        <w:t>-provodi digitalizaciju muzejske građe;</w:t>
      </w:r>
    </w:p>
    <w:p w14:paraId="1375B5A1" w14:textId="77777777" w:rsidR="00106668" w:rsidRDefault="005F4B55">
      <w:pPr>
        <w:spacing w:after="0" w:line="240" w:lineRule="auto"/>
        <w:jc w:val="both"/>
        <w:rPr>
          <w:rFonts w:asciiTheme="minorHAnsi" w:hAnsiTheme="minorHAnsi" w:cstheme="minorHAnsi"/>
          <w:sz w:val="24"/>
          <w:szCs w:val="24"/>
        </w:rPr>
      </w:pPr>
      <w:r>
        <w:rPr>
          <w:rFonts w:asciiTheme="minorHAnsi" w:hAnsiTheme="minorHAnsi" w:cstheme="minorHAnsi"/>
          <w:sz w:val="24"/>
          <w:szCs w:val="24"/>
        </w:rPr>
        <w:t>-obavlja reviziju muzejske građe u muzeju i dostavlja o tome izvješće ministarstvu nadležnom za poslove kulture i Osnivaču;</w:t>
      </w:r>
    </w:p>
    <w:p w14:paraId="25C59351" w14:textId="77777777" w:rsidR="00106668" w:rsidRDefault="005F4B55">
      <w:pPr>
        <w:spacing w:after="0" w:line="240" w:lineRule="auto"/>
        <w:jc w:val="both"/>
        <w:rPr>
          <w:rFonts w:asciiTheme="minorHAnsi" w:hAnsiTheme="minorHAnsi" w:cstheme="minorHAnsi"/>
          <w:sz w:val="24"/>
          <w:szCs w:val="24"/>
        </w:rPr>
      </w:pPr>
      <w:r>
        <w:rPr>
          <w:rFonts w:asciiTheme="minorHAnsi" w:hAnsiTheme="minorHAnsi" w:cstheme="minorHAnsi"/>
          <w:sz w:val="24"/>
          <w:szCs w:val="24"/>
        </w:rPr>
        <w:t>-obavlja procjenu povijesne, znanstvene, umjetničke i tržišne vrijednosti muzejske građe za potrebe upravljanja imovinom, za osiguranje i otkup;</w:t>
      </w:r>
    </w:p>
    <w:p w14:paraId="27B15C40" w14:textId="77777777" w:rsidR="00106668" w:rsidRDefault="005F4B55">
      <w:pPr>
        <w:spacing w:after="0" w:line="240" w:lineRule="auto"/>
        <w:jc w:val="both"/>
        <w:rPr>
          <w:rFonts w:asciiTheme="minorHAnsi" w:hAnsiTheme="minorHAnsi" w:cstheme="minorHAnsi"/>
          <w:sz w:val="24"/>
          <w:szCs w:val="24"/>
        </w:rPr>
      </w:pPr>
      <w:r>
        <w:rPr>
          <w:rFonts w:asciiTheme="minorHAnsi" w:hAnsiTheme="minorHAnsi" w:cstheme="minorHAnsi"/>
          <w:sz w:val="24"/>
          <w:szCs w:val="24"/>
        </w:rPr>
        <w:t>-izrađuje stručna mišljenja, vještačenja i elaborate o muzejskome predmetu, građi, zbirci o kojoj skrbi i drugim kulturnim dobrima i za vanjske korisnike;</w:t>
      </w:r>
    </w:p>
    <w:p w14:paraId="5A2CC436" w14:textId="77777777" w:rsidR="00106668" w:rsidRDefault="005F4B55">
      <w:pPr>
        <w:spacing w:after="0" w:line="240" w:lineRule="auto"/>
        <w:jc w:val="both"/>
        <w:rPr>
          <w:rFonts w:asciiTheme="minorHAnsi" w:hAnsiTheme="minorHAnsi" w:cstheme="minorHAnsi"/>
          <w:sz w:val="24"/>
          <w:szCs w:val="24"/>
        </w:rPr>
      </w:pPr>
      <w:r>
        <w:rPr>
          <w:rFonts w:asciiTheme="minorHAnsi" w:hAnsiTheme="minorHAnsi" w:cstheme="minorHAnsi"/>
          <w:sz w:val="24"/>
          <w:szCs w:val="24"/>
        </w:rPr>
        <w:t>-obavlja prodaju vlastitih i ostalih promidžbenih, stručnih i znanstvenih publikacija, audiovizualnih izdanja, propagandnog, didaktičkog i edukativnog materijala, razglednica, replika kulturnih dobara, suvenira i drugih proizvoda vezanih uz djelatnost Muzeja;</w:t>
      </w:r>
    </w:p>
    <w:p w14:paraId="027037F8" w14:textId="77777777" w:rsidR="00106668" w:rsidRDefault="005F4B55">
      <w:pPr>
        <w:spacing w:after="0" w:line="240" w:lineRule="auto"/>
        <w:jc w:val="both"/>
        <w:rPr>
          <w:rFonts w:asciiTheme="minorHAnsi" w:hAnsiTheme="minorHAnsi" w:cstheme="minorHAnsi"/>
          <w:sz w:val="24"/>
          <w:szCs w:val="24"/>
        </w:rPr>
      </w:pPr>
      <w:r>
        <w:rPr>
          <w:rFonts w:asciiTheme="minorHAnsi" w:hAnsiTheme="minorHAnsi" w:cstheme="minorHAnsi"/>
          <w:sz w:val="24"/>
          <w:szCs w:val="24"/>
        </w:rPr>
        <w:t>-obavlja poslove na zaštiti i očuvanju kulturnih dobara u skladu sa Zakonom o zaštiti i očuvanju kulturnih dobara;</w:t>
      </w:r>
    </w:p>
    <w:p w14:paraId="261FCB3C" w14:textId="77777777" w:rsidR="00106668" w:rsidRDefault="005F4B55">
      <w:pPr>
        <w:spacing w:after="0" w:line="240" w:lineRule="auto"/>
        <w:jc w:val="both"/>
        <w:rPr>
          <w:rFonts w:asciiTheme="minorHAnsi" w:hAnsiTheme="minorHAnsi" w:cstheme="minorHAnsi"/>
          <w:sz w:val="24"/>
          <w:szCs w:val="24"/>
        </w:rPr>
      </w:pPr>
      <w:r>
        <w:rPr>
          <w:rFonts w:asciiTheme="minorHAnsi" w:hAnsiTheme="minorHAnsi" w:cstheme="minorHAnsi"/>
          <w:sz w:val="24"/>
          <w:szCs w:val="24"/>
        </w:rPr>
        <w:t>-obavlja stručnu i znanstvenu obradu i sistematizaciju u zbirke;</w:t>
      </w:r>
    </w:p>
    <w:p w14:paraId="2CC481BC" w14:textId="77777777" w:rsidR="00106668" w:rsidRDefault="005F4B55">
      <w:pPr>
        <w:spacing w:after="0" w:line="240" w:lineRule="auto"/>
        <w:jc w:val="both"/>
        <w:rPr>
          <w:rFonts w:asciiTheme="minorHAnsi" w:hAnsiTheme="minorHAnsi" w:cstheme="minorHAnsi"/>
          <w:sz w:val="24"/>
          <w:szCs w:val="24"/>
        </w:rPr>
      </w:pPr>
      <w:r>
        <w:rPr>
          <w:rFonts w:asciiTheme="minorHAnsi" w:hAnsiTheme="minorHAnsi" w:cstheme="minorHAnsi"/>
          <w:sz w:val="24"/>
          <w:szCs w:val="24"/>
        </w:rPr>
        <w:t>-provodi zaštitu muzejske građe i muzejske dokumentacije;</w:t>
      </w:r>
    </w:p>
    <w:p w14:paraId="09B1D7FA" w14:textId="77777777" w:rsidR="00106668" w:rsidRDefault="005F4B55">
      <w:pPr>
        <w:spacing w:after="0" w:line="240" w:lineRule="auto"/>
        <w:jc w:val="both"/>
        <w:rPr>
          <w:rFonts w:asciiTheme="minorHAnsi" w:hAnsiTheme="minorHAnsi" w:cstheme="minorHAnsi"/>
          <w:sz w:val="24"/>
          <w:szCs w:val="24"/>
        </w:rPr>
      </w:pPr>
      <w:r>
        <w:rPr>
          <w:rFonts w:asciiTheme="minorHAnsi" w:hAnsiTheme="minorHAnsi" w:cstheme="minorHAnsi"/>
          <w:sz w:val="24"/>
          <w:szCs w:val="24"/>
        </w:rPr>
        <w:t>-organizira stručna vođenja, programe  muzejske  edukacije  za  djecu,  mlade,  odrasle  i ostale skupine, samostalno ili u suradnji s ustanovama i ostalim pravnim osobama registriranim za odgoj i obrazovanje te uključivanje u sustav predškolskog odgoja, osnovnog, srednjeg i visokoškolskog obrazovanja u vrhu edukacije i promocije kulturne baštine i radi s volonterima;</w:t>
      </w:r>
    </w:p>
    <w:p w14:paraId="06B73AA9" w14:textId="77777777" w:rsidR="00106668" w:rsidRDefault="005F4B55">
      <w:pPr>
        <w:spacing w:after="0" w:line="240" w:lineRule="auto"/>
        <w:jc w:val="both"/>
        <w:rPr>
          <w:rFonts w:asciiTheme="minorHAnsi" w:hAnsiTheme="minorHAnsi" w:cstheme="minorHAnsi"/>
          <w:sz w:val="24"/>
          <w:szCs w:val="24"/>
        </w:rPr>
      </w:pPr>
      <w:r>
        <w:rPr>
          <w:rFonts w:asciiTheme="minorHAnsi" w:hAnsiTheme="minorHAnsi" w:cstheme="minorHAnsi"/>
          <w:sz w:val="24"/>
          <w:szCs w:val="24"/>
        </w:rPr>
        <w:t>-organizira izložbe, popratne i edukativne programe izvan područja matičnog djelovanja i u inozemstvu;</w:t>
      </w:r>
    </w:p>
    <w:p w14:paraId="3E5218A5" w14:textId="77777777" w:rsidR="00106668" w:rsidRDefault="005F4B55">
      <w:pPr>
        <w:spacing w:after="0" w:line="240" w:lineRule="auto"/>
        <w:jc w:val="both"/>
        <w:rPr>
          <w:rFonts w:asciiTheme="minorHAnsi" w:hAnsiTheme="minorHAnsi" w:cstheme="minorHAnsi"/>
          <w:sz w:val="24"/>
          <w:szCs w:val="24"/>
        </w:rPr>
      </w:pPr>
      <w:r>
        <w:rPr>
          <w:rFonts w:asciiTheme="minorHAnsi" w:hAnsiTheme="minorHAnsi" w:cstheme="minorHAnsi"/>
          <w:sz w:val="24"/>
          <w:szCs w:val="24"/>
        </w:rPr>
        <w:t>-obavlja nakladničku djelatnost: izdavanjem stručnih i znanstvenih publikacija, kataloga i časopisa, grafičkih listova, audiovizualnih i drugih izdanja u okviru muzejske djelatnosti;</w:t>
      </w:r>
    </w:p>
    <w:p w14:paraId="6E885512" w14:textId="77777777" w:rsidR="00106668" w:rsidRDefault="005F4B55">
      <w:pPr>
        <w:spacing w:after="0" w:line="240" w:lineRule="auto"/>
        <w:jc w:val="both"/>
        <w:rPr>
          <w:rFonts w:asciiTheme="minorHAnsi" w:hAnsiTheme="minorHAnsi" w:cstheme="minorHAnsi"/>
          <w:sz w:val="24"/>
          <w:szCs w:val="24"/>
        </w:rPr>
      </w:pPr>
      <w:r>
        <w:rPr>
          <w:rFonts w:asciiTheme="minorHAnsi" w:hAnsiTheme="minorHAnsi" w:cstheme="minorHAnsi"/>
          <w:sz w:val="24"/>
          <w:szCs w:val="24"/>
        </w:rPr>
        <w:t>-obavlja preparatorsko-restauratorsku i konzervatorsku djelatnost u skladu sa Zakonom o muzejima i propisima struke;</w:t>
      </w:r>
    </w:p>
    <w:p w14:paraId="7F34794A" w14:textId="77777777" w:rsidR="00106668" w:rsidRDefault="005F4B55">
      <w:pPr>
        <w:spacing w:after="0" w:line="240" w:lineRule="auto"/>
        <w:jc w:val="both"/>
        <w:rPr>
          <w:rFonts w:asciiTheme="minorHAnsi" w:hAnsiTheme="minorHAnsi" w:cstheme="minorHAnsi"/>
          <w:sz w:val="24"/>
          <w:szCs w:val="24"/>
        </w:rPr>
      </w:pPr>
      <w:r>
        <w:rPr>
          <w:rFonts w:asciiTheme="minorHAnsi" w:hAnsiTheme="minorHAnsi" w:cstheme="minorHAnsi"/>
          <w:sz w:val="24"/>
          <w:szCs w:val="24"/>
        </w:rPr>
        <w:t>-izrađuje suvenire i replike kulturnih dobara;</w:t>
      </w:r>
    </w:p>
    <w:p w14:paraId="1B1DFF80" w14:textId="77777777" w:rsidR="00106668" w:rsidRDefault="005F4B55">
      <w:pPr>
        <w:spacing w:after="0" w:line="240" w:lineRule="auto"/>
        <w:jc w:val="both"/>
        <w:rPr>
          <w:rFonts w:asciiTheme="minorHAnsi" w:hAnsiTheme="minorHAnsi" w:cstheme="minorHAnsi"/>
          <w:sz w:val="24"/>
          <w:szCs w:val="24"/>
        </w:rPr>
      </w:pPr>
      <w:r>
        <w:rPr>
          <w:rFonts w:asciiTheme="minorHAnsi" w:hAnsiTheme="minorHAnsi" w:cstheme="minorHAnsi"/>
          <w:sz w:val="24"/>
          <w:szCs w:val="24"/>
        </w:rPr>
        <w:t>-obavlja knjižnu djelatnost u sustavu Muzeja;</w:t>
      </w:r>
    </w:p>
    <w:p w14:paraId="68DF8F77" w14:textId="77777777" w:rsidR="00106668" w:rsidRDefault="005F4B55">
      <w:pPr>
        <w:spacing w:after="0" w:line="240" w:lineRule="auto"/>
        <w:jc w:val="both"/>
        <w:rPr>
          <w:rFonts w:asciiTheme="minorHAnsi" w:hAnsiTheme="minorHAnsi" w:cstheme="minorHAnsi"/>
          <w:sz w:val="24"/>
          <w:szCs w:val="24"/>
        </w:rPr>
      </w:pPr>
      <w:r>
        <w:rPr>
          <w:rFonts w:asciiTheme="minorHAnsi" w:hAnsiTheme="minorHAnsi" w:cstheme="minorHAnsi"/>
          <w:sz w:val="24"/>
          <w:szCs w:val="24"/>
        </w:rPr>
        <w:t>-mentorira i radi sa studentima;</w:t>
      </w:r>
    </w:p>
    <w:p w14:paraId="638FAA62" w14:textId="77777777" w:rsidR="00106668" w:rsidRDefault="005F4B55">
      <w:pPr>
        <w:spacing w:after="0" w:line="240" w:lineRule="auto"/>
        <w:jc w:val="both"/>
        <w:rPr>
          <w:rFonts w:asciiTheme="minorHAnsi" w:hAnsiTheme="minorHAnsi" w:cstheme="minorHAnsi"/>
          <w:sz w:val="24"/>
          <w:szCs w:val="24"/>
        </w:rPr>
      </w:pPr>
      <w:r>
        <w:rPr>
          <w:rFonts w:asciiTheme="minorHAnsi" w:hAnsiTheme="minorHAnsi" w:cstheme="minorHAnsi"/>
          <w:sz w:val="24"/>
          <w:szCs w:val="24"/>
        </w:rPr>
        <w:t>-daje u najam prostore, muzejsku opremu i građu za izložbe, znanstvene, kulturne i ostale svrhe.</w:t>
      </w:r>
    </w:p>
    <w:p w14:paraId="2FFB0A0E" w14:textId="77777777" w:rsidR="00AF31DC" w:rsidRDefault="00AF31DC">
      <w:pPr>
        <w:spacing w:after="0" w:line="240" w:lineRule="auto"/>
        <w:jc w:val="both"/>
        <w:rPr>
          <w:rFonts w:asciiTheme="minorHAnsi" w:hAnsiTheme="minorHAnsi" w:cstheme="minorHAnsi"/>
          <w:sz w:val="24"/>
          <w:szCs w:val="24"/>
        </w:rPr>
      </w:pPr>
    </w:p>
    <w:p w14:paraId="1B3E90DD" w14:textId="77777777" w:rsidR="00AF31DC" w:rsidRDefault="00AF31DC">
      <w:pPr>
        <w:spacing w:after="0" w:line="240" w:lineRule="auto"/>
        <w:jc w:val="both"/>
        <w:rPr>
          <w:rFonts w:asciiTheme="minorHAnsi" w:hAnsiTheme="minorHAnsi" w:cstheme="minorHAnsi"/>
          <w:sz w:val="24"/>
          <w:szCs w:val="24"/>
        </w:rPr>
      </w:pPr>
    </w:p>
    <w:p w14:paraId="19886FDC" w14:textId="77777777" w:rsidR="00106668" w:rsidRDefault="00106668">
      <w:pPr>
        <w:spacing w:after="0" w:line="240" w:lineRule="auto"/>
        <w:jc w:val="both"/>
        <w:rPr>
          <w:rFonts w:asciiTheme="minorHAnsi" w:hAnsiTheme="minorHAnsi" w:cstheme="minorHAnsi"/>
        </w:rPr>
      </w:pPr>
    </w:p>
    <w:p w14:paraId="223800DF" w14:textId="77777777" w:rsidR="00106668" w:rsidRDefault="00106668">
      <w:pPr>
        <w:spacing w:after="0" w:line="360" w:lineRule="auto"/>
        <w:jc w:val="both"/>
        <w:rPr>
          <w:rFonts w:asciiTheme="minorHAnsi" w:hAnsiTheme="minorHAnsi" w:cstheme="minorHAnsi"/>
          <w:b/>
        </w:rPr>
      </w:pPr>
    </w:p>
    <w:p w14:paraId="3FA392E0" w14:textId="77777777" w:rsidR="006B13DE" w:rsidRDefault="006B13DE">
      <w:pPr>
        <w:spacing w:after="0" w:line="360" w:lineRule="auto"/>
        <w:jc w:val="both"/>
        <w:rPr>
          <w:rFonts w:asciiTheme="minorHAnsi" w:hAnsiTheme="minorHAnsi" w:cstheme="minorHAnsi"/>
          <w:b/>
          <w:sz w:val="28"/>
          <w:szCs w:val="28"/>
          <w:highlight w:val="magenta"/>
        </w:rPr>
      </w:pPr>
    </w:p>
    <w:p w14:paraId="05ACE06F" w14:textId="77777777" w:rsidR="006B13DE" w:rsidRDefault="006B13DE">
      <w:pPr>
        <w:spacing w:after="0" w:line="360" w:lineRule="auto"/>
        <w:jc w:val="both"/>
        <w:rPr>
          <w:rFonts w:asciiTheme="minorHAnsi" w:hAnsiTheme="minorHAnsi" w:cstheme="minorHAnsi"/>
          <w:b/>
          <w:sz w:val="28"/>
          <w:szCs w:val="28"/>
          <w:highlight w:val="magenta"/>
        </w:rPr>
      </w:pPr>
    </w:p>
    <w:p w14:paraId="419F5B5B" w14:textId="77777777" w:rsidR="00AF31DC" w:rsidRDefault="00AF31DC">
      <w:pPr>
        <w:spacing w:after="0" w:line="360" w:lineRule="auto"/>
        <w:jc w:val="both"/>
        <w:rPr>
          <w:rFonts w:asciiTheme="minorHAnsi" w:hAnsiTheme="minorHAnsi" w:cstheme="minorHAnsi"/>
          <w:b/>
          <w:sz w:val="28"/>
          <w:szCs w:val="28"/>
          <w:highlight w:val="magenta"/>
        </w:rPr>
      </w:pPr>
    </w:p>
    <w:p w14:paraId="7560F2C1" w14:textId="77777777" w:rsidR="00AF31DC" w:rsidRDefault="00AF31DC">
      <w:pPr>
        <w:spacing w:after="0" w:line="360" w:lineRule="auto"/>
        <w:jc w:val="both"/>
        <w:rPr>
          <w:rFonts w:asciiTheme="minorHAnsi" w:hAnsiTheme="minorHAnsi" w:cstheme="minorHAnsi"/>
          <w:b/>
          <w:sz w:val="28"/>
          <w:szCs w:val="28"/>
          <w:highlight w:val="magenta"/>
        </w:rPr>
      </w:pPr>
    </w:p>
    <w:p w14:paraId="7D09A8D3" w14:textId="77777777" w:rsidR="00AF31DC" w:rsidRDefault="00AF31DC">
      <w:pPr>
        <w:spacing w:after="0" w:line="360" w:lineRule="auto"/>
        <w:jc w:val="both"/>
        <w:rPr>
          <w:rFonts w:asciiTheme="minorHAnsi" w:hAnsiTheme="minorHAnsi" w:cstheme="minorHAnsi"/>
          <w:b/>
          <w:sz w:val="28"/>
          <w:szCs w:val="28"/>
          <w:highlight w:val="magenta"/>
        </w:rPr>
      </w:pPr>
    </w:p>
    <w:p w14:paraId="3D042D72" w14:textId="77777777" w:rsidR="00AF31DC" w:rsidRDefault="00AF31DC">
      <w:pPr>
        <w:spacing w:after="0" w:line="360" w:lineRule="auto"/>
        <w:jc w:val="both"/>
        <w:rPr>
          <w:rFonts w:asciiTheme="minorHAnsi" w:hAnsiTheme="minorHAnsi" w:cstheme="minorHAnsi"/>
          <w:b/>
          <w:sz w:val="28"/>
          <w:szCs w:val="28"/>
          <w:highlight w:val="magenta"/>
        </w:rPr>
      </w:pPr>
    </w:p>
    <w:p w14:paraId="75024D87" w14:textId="77777777" w:rsidR="00AF31DC" w:rsidRDefault="00AF31DC">
      <w:pPr>
        <w:spacing w:after="0" w:line="360" w:lineRule="auto"/>
        <w:jc w:val="both"/>
        <w:rPr>
          <w:rFonts w:asciiTheme="minorHAnsi" w:hAnsiTheme="minorHAnsi" w:cstheme="minorHAnsi"/>
          <w:b/>
          <w:sz w:val="28"/>
          <w:szCs w:val="28"/>
          <w:highlight w:val="magenta"/>
        </w:rPr>
      </w:pPr>
    </w:p>
    <w:p w14:paraId="667E8A11" w14:textId="77777777" w:rsidR="00AF31DC" w:rsidRDefault="00AF31DC">
      <w:pPr>
        <w:spacing w:after="0" w:line="360" w:lineRule="auto"/>
        <w:jc w:val="both"/>
        <w:rPr>
          <w:rFonts w:asciiTheme="minorHAnsi" w:hAnsiTheme="minorHAnsi" w:cstheme="minorHAnsi"/>
          <w:b/>
          <w:sz w:val="28"/>
          <w:szCs w:val="28"/>
          <w:highlight w:val="magenta"/>
        </w:rPr>
      </w:pPr>
    </w:p>
    <w:p w14:paraId="06175070" w14:textId="77777777" w:rsidR="006B13DE" w:rsidRDefault="006B13DE">
      <w:pPr>
        <w:spacing w:after="0" w:line="360" w:lineRule="auto"/>
        <w:jc w:val="both"/>
        <w:rPr>
          <w:rFonts w:asciiTheme="minorHAnsi" w:hAnsiTheme="minorHAnsi" w:cstheme="minorHAnsi"/>
          <w:b/>
          <w:sz w:val="28"/>
          <w:szCs w:val="28"/>
          <w:highlight w:val="magenta"/>
        </w:rPr>
      </w:pPr>
    </w:p>
    <w:p w14:paraId="03A5F7E6" w14:textId="77777777" w:rsidR="006B13DE" w:rsidRDefault="006B13DE">
      <w:pPr>
        <w:spacing w:after="0" w:line="360" w:lineRule="auto"/>
        <w:jc w:val="both"/>
        <w:rPr>
          <w:rFonts w:asciiTheme="minorHAnsi" w:hAnsiTheme="minorHAnsi" w:cstheme="minorHAnsi"/>
          <w:b/>
          <w:sz w:val="28"/>
          <w:szCs w:val="28"/>
          <w:highlight w:val="magenta"/>
        </w:rPr>
      </w:pPr>
    </w:p>
    <w:p w14:paraId="29FA4A0B" w14:textId="5E284C14" w:rsidR="006B13DE" w:rsidRDefault="00045444" w:rsidP="00045444">
      <w:pPr>
        <w:spacing w:after="0" w:line="360" w:lineRule="auto"/>
        <w:jc w:val="center"/>
        <w:rPr>
          <w:rFonts w:asciiTheme="minorHAnsi" w:hAnsiTheme="minorHAnsi" w:cstheme="minorHAnsi"/>
          <w:b/>
          <w:sz w:val="28"/>
          <w:szCs w:val="28"/>
          <w:highlight w:val="magenta"/>
        </w:rPr>
      </w:pPr>
      <w:r w:rsidRPr="00045444">
        <w:rPr>
          <w:rFonts w:ascii="Aptos" w:eastAsia="Aptos" w:hAnsi="Aptos"/>
          <w:noProof/>
          <w:kern w:val="2"/>
          <w:sz w:val="24"/>
          <w:szCs w:val="24"/>
          <w:lang w:eastAsia="hr-HR"/>
          <w14:ligatures w14:val="standardContextual"/>
        </w:rPr>
        <w:lastRenderedPageBreak/>
        <w:drawing>
          <wp:inline distT="0" distB="0" distL="0" distR="0" wp14:anchorId="4AFB93AD" wp14:editId="305D29B7">
            <wp:extent cx="5760720" cy="7941310"/>
            <wp:effectExtent l="0" t="0" r="0" b="2540"/>
            <wp:docPr id="1064120561"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60720" cy="7941310"/>
                    </a:xfrm>
                    <a:prstGeom prst="rect">
                      <a:avLst/>
                    </a:prstGeom>
                    <a:noFill/>
                    <a:ln>
                      <a:noFill/>
                    </a:ln>
                  </pic:spPr>
                </pic:pic>
              </a:graphicData>
            </a:graphic>
          </wp:inline>
        </w:drawing>
      </w:r>
    </w:p>
    <w:p w14:paraId="09DBA725" w14:textId="77777777" w:rsidR="006B13DE" w:rsidRDefault="006B13DE">
      <w:pPr>
        <w:spacing w:after="0" w:line="360" w:lineRule="auto"/>
        <w:jc w:val="both"/>
        <w:rPr>
          <w:rFonts w:asciiTheme="minorHAnsi" w:hAnsiTheme="minorHAnsi" w:cstheme="minorHAnsi"/>
          <w:b/>
          <w:sz w:val="28"/>
          <w:szCs w:val="28"/>
          <w:highlight w:val="magenta"/>
        </w:rPr>
      </w:pPr>
    </w:p>
    <w:p w14:paraId="2453213B" w14:textId="77777777" w:rsidR="006B13DE" w:rsidRDefault="006B13DE">
      <w:pPr>
        <w:spacing w:after="0" w:line="360" w:lineRule="auto"/>
        <w:jc w:val="both"/>
        <w:rPr>
          <w:rFonts w:asciiTheme="minorHAnsi" w:hAnsiTheme="minorHAnsi" w:cstheme="minorHAnsi"/>
          <w:b/>
          <w:sz w:val="28"/>
          <w:szCs w:val="28"/>
          <w:highlight w:val="magenta"/>
        </w:rPr>
      </w:pPr>
    </w:p>
    <w:p w14:paraId="2C90343C" w14:textId="0CAC34E6" w:rsidR="006B13DE" w:rsidRDefault="00045444" w:rsidP="00045444">
      <w:pPr>
        <w:spacing w:after="0" w:line="360" w:lineRule="auto"/>
        <w:jc w:val="center"/>
        <w:rPr>
          <w:rFonts w:asciiTheme="minorHAnsi" w:hAnsiTheme="minorHAnsi" w:cstheme="minorHAnsi"/>
          <w:b/>
          <w:sz w:val="28"/>
          <w:szCs w:val="28"/>
          <w:highlight w:val="magenta"/>
        </w:rPr>
      </w:pPr>
      <w:r w:rsidRPr="00045444">
        <w:rPr>
          <w:rFonts w:ascii="Aptos" w:eastAsia="Aptos" w:hAnsi="Aptos"/>
          <w:noProof/>
          <w:kern w:val="2"/>
          <w:sz w:val="24"/>
          <w:szCs w:val="24"/>
          <w:lang w:eastAsia="hr-HR"/>
          <w14:ligatures w14:val="standardContextual"/>
        </w:rPr>
        <w:lastRenderedPageBreak/>
        <w:drawing>
          <wp:inline distT="0" distB="0" distL="0" distR="0" wp14:anchorId="45760105" wp14:editId="5B11EFC3">
            <wp:extent cx="5760720" cy="8689975"/>
            <wp:effectExtent l="0" t="0" r="0" b="0"/>
            <wp:docPr id="229882134"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60720" cy="8689975"/>
                    </a:xfrm>
                    <a:prstGeom prst="rect">
                      <a:avLst/>
                    </a:prstGeom>
                    <a:noFill/>
                    <a:ln>
                      <a:noFill/>
                    </a:ln>
                  </pic:spPr>
                </pic:pic>
              </a:graphicData>
            </a:graphic>
          </wp:inline>
        </w:drawing>
      </w:r>
    </w:p>
    <w:p w14:paraId="6D0EAB3E" w14:textId="77777777" w:rsidR="006B13DE" w:rsidRDefault="006B13DE">
      <w:pPr>
        <w:spacing w:after="0" w:line="360" w:lineRule="auto"/>
        <w:jc w:val="both"/>
        <w:rPr>
          <w:rFonts w:asciiTheme="minorHAnsi" w:hAnsiTheme="minorHAnsi" w:cstheme="minorHAnsi"/>
          <w:b/>
          <w:sz w:val="28"/>
          <w:szCs w:val="28"/>
          <w:highlight w:val="magenta"/>
        </w:rPr>
      </w:pPr>
    </w:p>
    <w:p w14:paraId="47661FE8" w14:textId="77777777" w:rsidR="006B13DE" w:rsidRDefault="006B13DE">
      <w:pPr>
        <w:spacing w:after="0" w:line="360" w:lineRule="auto"/>
        <w:jc w:val="both"/>
        <w:rPr>
          <w:rFonts w:asciiTheme="minorHAnsi" w:hAnsiTheme="minorHAnsi" w:cstheme="minorHAnsi"/>
          <w:b/>
          <w:sz w:val="28"/>
          <w:szCs w:val="28"/>
          <w:highlight w:val="magenta"/>
        </w:rPr>
      </w:pPr>
    </w:p>
    <w:p w14:paraId="0BB96472" w14:textId="77777777" w:rsidR="00416B35" w:rsidRDefault="00416B35" w:rsidP="006B13DE">
      <w:pPr>
        <w:spacing w:after="0"/>
        <w:jc w:val="center"/>
        <w:rPr>
          <w:rFonts w:ascii="Arial" w:hAnsi="Arial" w:cs="Arial"/>
          <w:b/>
          <w:bCs/>
          <w:i/>
          <w:iCs/>
          <w:sz w:val="24"/>
          <w:szCs w:val="24"/>
        </w:rPr>
      </w:pPr>
    </w:p>
    <w:p w14:paraId="284897B4" w14:textId="77777777" w:rsidR="00AF31DC" w:rsidRDefault="00AF31DC" w:rsidP="006B13DE">
      <w:pPr>
        <w:spacing w:after="0"/>
        <w:jc w:val="center"/>
        <w:rPr>
          <w:rFonts w:ascii="Arial" w:hAnsi="Arial" w:cs="Arial"/>
          <w:b/>
          <w:bCs/>
          <w:i/>
          <w:iCs/>
          <w:sz w:val="24"/>
          <w:szCs w:val="24"/>
        </w:rPr>
      </w:pPr>
    </w:p>
    <w:p w14:paraId="3EE0D294" w14:textId="384483F7" w:rsidR="00AF31DC" w:rsidRPr="00B90A66" w:rsidRDefault="00B90A66" w:rsidP="00B90A66">
      <w:pPr>
        <w:spacing w:after="0"/>
        <w:jc w:val="center"/>
        <w:rPr>
          <w:rFonts w:ascii="Arial" w:hAnsi="Arial" w:cs="Arial"/>
          <w:sz w:val="24"/>
          <w:szCs w:val="24"/>
        </w:rPr>
      </w:pPr>
      <w:r>
        <w:rPr>
          <w:rFonts w:ascii="Arial" w:hAnsi="Arial" w:cs="Arial"/>
          <w:noProof/>
          <w:sz w:val="24"/>
          <w:szCs w:val="24"/>
          <w:lang w:eastAsia="hr-HR"/>
        </w:rPr>
        <w:drawing>
          <wp:inline distT="0" distB="0" distL="0" distR="0" wp14:anchorId="32DFBAF9" wp14:editId="2406E9D0">
            <wp:extent cx="5553710" cy="3780155"/>
            <wp:effectExtent l="0" t="0" r="8890" b="0"/>
            <wp:docPr id="169072338"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53710" cy="3780155"/>
                    </a:xfrm>
                    <a:prstGeom prst="rect">
                      <a:avLst/>
                    </a:prstGeom>
                    <a:noFill/>
                  </pic:spPr>
                </pic:pic>
              </a:graphicData>
            </a:graphic>
          </wp:inline>
        </w:drawing>
      </w:r>
    </w:p>
    <w:p w14:paraId="130DE63B" w14:textId="77777777" w:rsidR="00416B35" w:rsidRDefault="00416B35" w:rsidP="006B13DE">
      <w:pPr>
        <w:spacing w:after="0"/>
        <w:jc w:val="center"/>
        <w:rPr>
          <w:rFonts w:ascii="Arial" w:hAnsi="Arial" w:cs="Arial"/>
          <w:b/>
          <w:bCs/>
          <w:i/>
          <w:iCs/>
          <w:sz w:val="24"/>
          <w:szCs w:val="24"/>
        </w:rPr>
      </w:pPr>
    </w:p>
    <w:p w14:paraId="7A35F1C8" w14:textId="77777777" w:rsidR="00416B35" w:rsidRDefault="00416B35" w:rsidP="006B13DE">
      <w:pPr>
        <w:spacing w:after="0"/>
        <w:jc w:val="center"/>
        <w:rPr>
          <w:rFonts w:ascii="Arial" w:hAnsi="Arial" w:cs="Arial"/>
          <w:b/>
          <w:bCs/>
          <w:i/>
          <w:iCs/>
          <w:sz w:val="24"/>
          <w:szCs w:val="24"/>
        </w:rPr>
      </w:pPr>
    </w:p>
    <w:p w14:paraId="72A46649" w14:textId="6DA22837" w:rsidR="00416B35" w:rsidRPr="00B90A66" w:rsidRDefault="00B90A66" w:rsidP="00B90A66">
      <w:pPr>
        <w:spacing w:after="0"/>
        <w:jc w:val="center"/>
        <w:rPr>
          <w:rFonts w:ascii="Arial" w:hAnsi="Arial" w:cs="Arial"/>
          <w:b/>
          <w:bCs/>
          <w:sz w:val="24"/>
          <w:szCs w:val="24"/>
        </w:rPr>
      </w:pPr>
      <w:r>
        <w:rPr>
          <w:rFonts w:ascii="Arial" w:hAnsi="Arial" w:cs="Arial"/>
          <w:b/>
          <w:bCs/>
          <w:noProof/>
          <w:sz w:val="24"/>
          <w:szCs w:val="24"/>
          <w:lang w:eastAsia="hr-HR"/>
        </w:rPr>
        <w:drawing>
          <wp:inline distT="0" distB="0" distL="0" distR="0" wp14:anchorId="121EB00E" wp14:editId="38DF67E9">
            <wp:extent cx="5761355" cy="4529455"/>
            <wp:effectExtent l="0" t="0" r="0" b="4445"/>
            <wp:docPr id="658460923"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61355" cy="4529455"/>
                    </a:xfrm>
                    <a:prstGeom prst="rect">
                      <a:avLst/>
                    </a:prstGeom>
                    <a:noFill/>
                  </pic:spPr>
                </pic:pic>
              </a:graphicData>
            </a:graphic>
          </wp:inline>
        </w:drawing>
      </w:r>
    </w:p>
    <w:p w14:paraId="7D91FFCE" w14:textId="77777777" w:rsidR="00416B35" w:rsidRDefault="00416B35" w:rsidP="006B13DE">
      <w:pPr>
        <w:spacing w:after="0"/>
        <w:jc w:val="center"/>
        <w:rPr>
          <w:rFonts w:ascii="Arial" w:hAnsi="Arial" w:cs="Arial"/>
          <w:b/>
          <w:bCs/>
          <w:i/>
          <w:iCs/>
          <w:sz w:val="24"/>
          <w:szCs w:val="24"/>
        </w:rPr>
      </w:pPr>
    </w:p>
    <w:p w14:paraId="7B365D42" w14:textId="6FA4B3FF" w:rsidR="006B13DE" w:rsidRDefault="006B13DE" w:rsidP="006B13DE">
      <w:pPr>
        <w:spacing w:after="0"/>
        <w:jc w:val="center"/>
        <w:rPr>
          <w:rFonts w:ascii="Arial" w:hAnsi="Arial" w:cs="Arial"/>
          <w:b/>
          <w:bCs/>
          <w:i/>
          <w:iCs/>
          <w:sz w:val="24"/>
          <w:szCs w:val="24"/>
        </w:rPr>
      </w:pPr>
    </w:p>
    <w:p w14:paraId="1C9A23C4" w14:textId="605ADFDB" w:rsidR="006B13DE" w:rsidRDefault="006B13DE" w:rsidP="006B13DE">
      <w:pPr>
        <w:spacing w:after="0"/>
        <w:jc w:val="center"/>
        <w:rPr>
          <w:rFonts w:ascii="Arial" w:hAnsi="Arial" w:cs="Arial"/>
          <w:b/>
          <w:bCs/>
          <w:i/>
          <w:iCs/>
          <w:sz w:val="24"/>
          <w:szCs w:val="24"/>
        </w:rPr>
      </w:pPr>
    </w:p>
    <w:p w14:paraId="4BBEDC3B" w14:textId="77777777" w:rsidR="00B24204" w:rsidRPr="00B24204" w:rsidRDefault="00B24204" w:rsidP="00B24204">
      <w:pPr>
        <w:spacing w:after="0"/>
        <w:jc w:val="center"/>
        <w:rPr>
          <w:rFonts w:ascii="Times New Roman" w:hAnsi="Times New Roman"/>
          <w:b/>
          <w:sz w:val="16"/>
          <w:szCs w:val="16"/>
        </w:rPr>
      </w:pPr>
    </w:p>
    <w:p w14:paraId="194AC39B" w14:textId="643ECC20" w:rsidR="006B13DE" w:rsidRPr="00B24204" w:rsidRDefault="006B13DE" w:rsidP="00B24204">
      <w:pPr>
        <w:spacing w:after="0"/>
        <w:rPr>
          <w:rFonts w:ascii="Arial" w:hAnsi="Arial" w:cs="Arial"/>
          <w:bCs/>
          <w:iCs/>
          <w:sz w:val="24"/>
          <w:szCs w:val="24"/>
        </w:rPr>
      </w:pPr>
    </w:p>
    <w:p w14:paraId="66DF6999" w14:textId="77777777" w:rsidR="00B90A66" w:rsidRPr="00B90A66" w:rsidRDefault="00B90A66" w:rsidP="00B90A66">
      <w:pPr>
        <w:contextualSpacing/>
        <w:jc w:val="center"/>
        <w:rPr>
          <w:rFonts w:cs="Calibri"/>
          <w:b/>
          <w:sz w:val="24"/>
          <w:szCs w:val="24"/>
        </w:rPr>
      </w:pPr>
      <w:r w:rsidRPr="00B90A66">
        <w:rPr>
          <w:rFonts w:cs="Calibri"/>
          <w:b/>
          <w:sz w:val="24"/>
          <w:szCs w:val="24"/>
        </w:rPr>
        <w:t>OBRAZLOŽENJE OPĆEG DIJELA II. IZMJENE FINANCIJSKOG PLANA 2025.-2027.</w:t>
      </w:r>
    </w:p>
    <w:p w14:paraId="4FEDBD4B" w14:textId="77777777" w:rsidR="00B90A66" w:rsidRPr="00B24204" w:rsidRDefault="00B90A66" w:rsidP="00B24204">
      <w:pPr>
        <w:contextualSpacing/>
        <w:jc w:val="center"/>
        <w:rPr>
          <w:rFonts w:ascii="Times New Roman" w:hAnsi="Times New Roman"/>
          <w:b/>
        </w:rPr>
      </w:pPr>
    </w:p>
    <w:tbl>
      <w:tblPr>
        <w:tblStyle w:val="TableGrid"/>
        <w:tblW w:w="0" w:type="auto"/>
        <w:tblLook w:val="04A0" w:firstRow="1" w:lastRow="0" w:firstColumn="1" w:lastColumn="0" w:noHBand="0" w:noVBand="1"/>
      </w:tblPr>
      <w:tblGrid>
        <w:gridCol w:w="10456"/>
      </w:tblGrid>
      <w:tr w:rsidR="00B24204" w14:paraId="55165939" w14:textId="77777777" w:rsidTr="00B24204">
        <w:tc>
          <w:tcPr>
            <w:tcW w:w="10456" w:type="dxa"/>
          </w:tcPr>
          <w:p w14:paraId="6B3A5449" w14:textId="77777777" w:rsidR="00B24204" w:rsidRPr="00B90A66" w:rsidRDefault="00B24204" w:rsidP="00B24204">
            <w:pPr>
              <w:jc w:val="both"/>
              <w:rPr>
                <w:rFonts w:eastAsia="Times New Roman" w:cs="Calibri"/>
                <w:b/>
                <w:bCs/>
                <w:color w:val="000000"/>
                <w:lang w:eastAsia="hr-HR"/>
              </w:rPr>
            </w:pPr>
            <w:r w:rsidRPr="00B90A66">
              <w:rPr>
                <w:rFonts w:eastAsia="Times New Roman" w:cs="Calibri"/>
                <w:b/>
                <w:bCs/>
                <w:color w:val="000000"/>
                <w:lang w:eastAsia="hr-HR"/>
              </w:rPr>
              <w:t>PRIHODI I PRIMICI</w:t>
            </w:r>
          </w:p>
          <w:p w14:paraId="79FAE312" w14:textId="77777777" w:rsidR="00FB46C1" w:rsidRDefault="00B24204" w:rsidP="00B24204">
            <w:pPr>
              <w:jc w:val="both"/>
              <w:rPr>
                <w:rFonts w:eastAsia="Times New Roman" w:cs="Calibri"/>
                <w:color w:val="000000"/>
                <w:lang w:eastAsia="hr-HR"/>
              </w:rPr>
            </w:pPr>
            <w:r w:rsidRPr="00B24204">
              <w:rPr>
                <w:rFonts w:eastAsia="Times New Roman" w:cs="Calibri"/>
                <w:color w:val="000000"/>
                <w:lang w:eastAsia="hr-HR"/>
              </w:rPr>
              <w:t xml:space="preserve">Prihodi financijskog plana Muzej Grada Crikvenice sastoje se od: prihoda iz nadležnog proračuna, vlastitih prihoda, prihoda za posebne namjene i pomoći za proračunske korisnike. </w:t>
            </w:r>
          </w:p>
          <w:p w14:paraId="4CDCBA79" w14:textId="1DD5F1EA" w:rsidR="00FB46C1" w:rsidRDefault="00FB46C1" w:rsidP="00FB46C1">
            <w:pPr>
              <w:jc w:val="both"/>
              <w:rPr>
                <w:rFonts w:eastAsia="Times New Roman" w:cs="Calibri"/>
                <w:color w:val="000000"/>
                <w:lang w:eastAsia="hr-HR"/>
              </w:rPr>
            </w:pPr>
            <w:r w:rsidRPr="00FB46C1">
              <w:rPr>
                <w:rFonts w:eastAsia="Times New Roman" w:cs="Calibri"/>
                <w:color w:val="000000"/>
                <w:lang w:eastAsia="hr-HR"/>
              </w:rPr>
              <w:t xml:space="preserve">Rashodi poslovanja obuhvaćaju rashode za zaposlene, materijalne rashode i financijske rashode, a rashodi za nabavu nefinancijske imovine obuhvaćaju rashode za nabavu </w:t>
            </w:r>
            <w:r>
              <w:rPr>
                <w:rFonts w:eastAsia="Times New Roman" w:cs="Calibri"/>
                <w:color w:val="000000"/>
                <w:lang w:eastAsia="hr-HR"/>
              </w:rPr>
              <w:t>ne</w:t>
            </w:r>
            <w:r w:rsidRPr="00FB46C1">
              <w:rPr>
                <w:rFonts w:eastAsia="Times New Roman" w:cs="Calibri"/>
                <w:color w:val="000000"/>
                <w:lang w:eastAsia="hr-HR"/>
              </w:rPr>
              <w:t xml:space="preserve">proizvedene dugotrajne imovine i rashode za nabavu </w:t>
            </w:r>
            <w:r>
              <w:rPr>
                <w:rFonts w:eastAsia="Times New Roman" w:cs="Calibri"/>
                <w:color w:val="000000"/>
                <w:lang w:eastAsia="hr-HR"/>
              </w:rPr>
              <w:t>proizvedene dugotrajne imovine</w:t>
            </w:r>
            <w:r w:rsidRPr="00FB46C1">
              <w:rPr>
                <w:rFonts w:eastAsia="Times New Roman" w:cs="Calibri"/>
                <w:color w:val="000000"/>
                <w:lang w:eastAsia="hr-HR"/>
              </w:rPr>
              <w:t>.</w:t>
            </w:r>
          </w:p>
          <w:p w14:paraId="45220090" w14:textId="0F9D2F3C" w:rsidR="00FB46C1" w:rsidRPr="00FB46C1" w:rsidRDefault="00FB46C1" w:rsidP="00FB46C1">
            <w:pPr>
              <w:jc w:val="both"/>
              <w:rPr>
                <w:rFonts w:eastAsia="Times New Roman" w:cs="Calibri"/>
                <w:color w:val="000000"/>
                <w:lang w:eastAsia="hr-HR"/>
              </w:rPr>
            </w:pPr>
            <w:r>
              <w:rPr>
                <w:rFonts w:eastAsia="Times New Roman" w:cs="Calibri"/>
                <w:color w:val="000000"/>
                <w:lang w:eastAsia="hr-HR"/>
              </w:rPr>
              <w:t>Ukupni prihodi planiraju se smanjiti za 59.168,65 € te će iznositi 291.537,22 €.</w:t>
            </w:r>
          </w:p>
          <w:p w14:paraId="6B39C6BF" w14:textId="77777777" w:rsidR="00B24204" w:rsidRPr="00B90A66" w:rsidRDefault="00B24204" w:rsidP="00B24204">
            <w:pPr>
              <w:jc w:val="both"/>
              <w:rPr>
                <w:rFonts w:eastAsia="Times New Roman" w:cs="Calibri"/>
                <w:b/>
                <w:bCs/>
                <w:color w:val="000000"/>
                <w:lang w:eastAsia="hr-HR"/>
              </w:rPr>
            </w:pPr>
            <w:r w:rsidRPr="00B90A66">
              <w:rPr>
                <w:rFonts w:eastAsia="Times New Roman" w:cs="Calibri"/>
                <w:b/>
                <w:bCs/>
                <w:color w:val="000000"/>
                <w:lang w:eastAsia="hr-HR"/>
              </w:rPr>
              <w:t>RASHODI I IZDACI</w:t>
            </w:r>
          </w:p>
          <w:p w14:paraId="228A8B1E" w14:textId="5F04B05C" w:rsidR="00B24204" w:rsidRPr="00B24204" w:rsidRDefault="00B24204" w:rsidP="00B24204">
            <w:pPr>
              <w:jc w:val="both"/>
              <w:rPr>
                <w:rFonts w:eastAsia="Times New Roman" w:cs="Calibri"/>
                <w:color w:val="000000"/>
                <w:lang w:eastAsia="hr-HR"/>
              </w:rPr>
            </w:pPr>
            <w:r w:rsidRPr="00B24204">
              <w:rPr>
                <w:rFonts w:eastAsia="Times New Roman" w:cs="Calibri"/>
                <w:color w:val="000000"/>
                <w:lang w:eastAsia="hr-HR"/>
              </w:rPr>
              <w:t xml:space="preserve">Ukupni rashodi </w:t>
            </w:r>
            <w:r w:rsidR="00FB46C1">
              <w:rPr>
                <w:rFonts w:eastAsia="Times New Roman" w:cs="Calibri"/>
                <w:color w:val="000000"/>
                <w:lang w:eastAsia="hr-HR"/>
              </w:rPr>
              <w:t>smanjuju se za 59.168,65 € te će iznositi 249.143,66 €.</w:t>
            </w:r>
          </w:p>
          <w:p w14:paraId="3807CFF2" w14:textId="77777777" w:rsidR="00B24204" w:rsidRPr="00B90A66" w:rsidRDefault="00B24204" w:rsidP="00B24204">
            <w:pPr>
              <w:jc w:val="both"/>
              <w:rPr>
                <w:rFonts w:eastAsia="Times New Roman" w:cs="Calibri"/>
                <w:b/>
                <w:color w:val="000000"/>
                <w:lang w:eastAsia="hr-HR"/>
              </w:rPr>
            </w:pPr>
            <w:r w:rsidRPr="00B90A66">
              <w:rPr>
                <w:rFonts w:eastAsia="Times New Roman" w:cs="Calibri"/>
                <w:b/>
                <w:color w:val="000000"/>
                <w:lang w:eastAsia="hr-HR"/>
              </w:rPr>
              <w:t>OBRAZLOŽENJE PRENESENOG REZULTATA</w:t>
            </w:r>
          </w:p>
          <w:p w14:paraId="1EC14CC9" w14:textId="78C5B2A3" w:rsidR="00B24204" w:rsidRPr="00B24204" w:rsidRDefault="00B24204" w:rsidP="00B24204">
            <w:pPr>
              <w:spacing w:line="360" w:lineRule="auto"/>
              <w:jc w:val="both"/>
              <w:rPr>
                <w:rFonts w:eastAsia="Times New Roman" w:cs="Calibri"/>
                <w:b/>
                <w:color w:val="000000"/>
                <w:lang w:eastAsia="hr-HR"/>
              </w:rPr>
            </w:pPr>
            <w:r w:rsidRPr="00B24204">
              <w:rPr>
                <w:rFonts w:eastAsia="Times New Roman" w:cs="Calibri"/>
                <w:bCs/>
                <w:color w:val="000000"/>
                <w:lang w:eastAsia="hr-HR"/>
              </w:rPr>
              <w:t>Preneseni manjak iz 2024. godine u iznosu od 42.393,56 EUR odnosi se na manjak iz prihoda proračuna, tzv. metodološki manjak. Nastao je jer se rashodi priznaju prema nastanku događaja, a prihodi po gotovinskom načelu, što znači da korisnici u riznici knjiže prihode u trenutku plaćanja računa iz riznice. Tako se rashodi za prosinac prethodne godine  nalaze u ukupnim rashodima prethodne godine, a za njih su doznačena sredstava tek u siječnju naredne godine nakon pristiglih računa i podnesenog zahtjeva proračunskih korisnika te predstavljaju prihod tekuće godine. Isto se uravnotežilo u I</w:t>
            </w:r>
            <w:r w:rsidR="004A57A7">
              <w:rPr>
                <w:rFonts w:eastAsia="Times New Roman" w:cs="Calibri"/>
                <w:bCs/>
                <w:color w:val="000000"/>
                <w:lang w:eastAsia="hr-HR"/>
              </w:rPr>
              <w:t>I</w:t>
            </w:r>
            <w:r w:rsidRPr="00B24204">
              <w:rPr>
                <w:rFonts w:eastAsia="Times New Roman" w:cs="Calibri"/>
                <w:bCs/>
                <w:color w:val="000000"/>
                <w:lang w:eastAsia="hr-HR"/>
              </w:rPr>
              <w:t xml:space="preserve">. Izmjenama i dopunama financijskog plana Muzeja Grada Crikvenice u kojima se planirao višak prihoda za taj iznos. </w:t>
            </w:r>
          </w:p>
          <w:p w14:paraId="78AB74A3" w14:textId="77777777" w:rsidR="00B24204" w:rsidRPr="00B90A66" w:rsidRDefault="00B24204" w:rsidP="00B24204">
            <w:pPr>
              <w:jc w:val="both"/>
              <w:rPr>
                <w:rFonts w:eastAsia="Times New Roman" w:cs="Calibri"/>
                <w:b/>
                <w:bCs/>
                <w:color w:val="000000"/>
                <w:lang w:eastAsia="hr-HR"/>
              </w:rPr>
            </w:pPr>
            <w:r w:rsidRPr="00B90A66">
              <w:rPr>
                <w:rFonts w:eastAsia="Times New Roman" w:cs="Calibri"/>
                <w:b/>
                <w:bCs/>
                <w:color w:val="000000"/>
                <w:lang w:eastAsia="hr-HR"/>
              </w:rPr>
              <w:t>PRIJENOS SREDSTAVA IZ PRETHODNE I U SLJEDEĆU GODINU</w:t>
            </w:r>
          </w:p>
          <w:p w14:paraId="681AAEEF" w14:textId="77777777" w:rsidR="00B24204" w:rsidRDefault="00B24204" w:rsidP="00B24204">
            <w:pPr>
              <w:spacing w:after="0"/>
              <w:jc w:val="both"/>
              <w:rPr>
                <w:rFonts w:eastAsia="Times New Roman" w:cs="Calibri"/>
                <w:color w:val="000000"/>
                <w:lang w:eastAsia="hr-HR"/>
              </w:rPr>
            </w:pPr>
            <w:r w:rsidRPr="00B24204">
              <w:rPr>
                <w:rFonts w:eastAsia="Times New Roman" w:cs="Calibri"/>
                <w:color w:val="000000"/>
                <w:lang w:eastAsia="hr-HR"/>
              </w:rPr>
              <w:t>Ne planira se prijenos viška/manjka sredstava u narednu godinu</w:t>
            </w:r>
            <w:r w:rsidR="00B90A66">
              <w:rPr>
                <w:rFonts w:eastAsia="Times New Roman" w:cs="Calibri"/>
                <w:color w:val="000000"/>
                <w:lang w:eastAsia="hr-HR"/>
              </w:rPr>
              <w:t>.</w:t>
            </w:r>
          </w:p>
          <w:p w14:paraId="69A409BC" w14:textId="29F4022C" w:rsidR="00B90A66" w:rsidRDefault="00B90A66" w:rsidP="00B24204">
            <w:pPr>
              <w:spacing w:after="0"/>
              <w:jc w:val="both"/>
              <w:rPr>
                <w:rFonts w:ascii="Arial" w:hAnsi="Arial" w:cs="Arial"/>
                <w:bCs/>
                <w:iCs/>
                <w:sz w:val="24"/>
                <w:szCs w:val="24"/>
              </w:rPr>
            </w:pPr>
          </w:p>
        </w:tc>
      </w:tr>
    </w:tbl>
    <w:p w14:paraId="5829D804" w14:textId="5850FCF9" w:rsidR="006B13DE" w:rsidRPr="00B24204" w:rsidRDefault="006B13DE" w:rsidP="006B13DE">
      <w:pPr>
        <w:spacing w:after="0"/>
        <w:jc w:val="center"/>
        <w:rPr>
          <w:rFonts w:ascii="Arial" w:hAnsi="Arial" w:cs="Arial"/>
          <w:bCs/>
          <w:iCs/>
          <w:sz w:val="24"/>
          <w:szCs w:val="24"/>
        </w:rPr>
      </w:pPr>
    </w:p>
    <w:p w14:paraId="3605CF66" w14:textId="77777777" w:rsidR="006B13DE" w:rsidRPr="00F40C8B" w:rsidRDefault="006B13DE" w:rsidP="006B13DE">
      <w:pPr>
        <w:spacing w:after="0"/>
        <w:jc w:val="center"/>
        <w:rPr>
          <w:rFonts w:ascii="Arial" w:hAnsi="Arial" w:cs="Arial"/>
          <w:b/>
          <w:bCs/>
          <w:i/>
          <w:iCs/>
          <w:sz w:val="24"/>
          <w:szCs w:val="24"/>
        </w:rPr>
      </w:pPr>
    </w:p>
    <w:p w14:paraId="7427A08F" w14:textId="77777777" w:rsidR="006B13DE" w:rsidRPr="00F40C8B" w:rsidRDefault="006B13DE" w:rsidP="006B13DE">
      <w:pPr>
        <w:spacing w:after="0"/>
        <w:ind w:left="1440"/>
        <w:contextualSpacing/>
        <w:jc w:val="center"/>
        <w:rPr>
          <w:rFonts w:ascii="Arial" w:hAnsi="Arial" w:cs="Arial"/>
          <w:b/>
          <w:bCs/>
          <w:i/>
          <w:iCs/>
          <w:sz w:val="24"/>
          <w:szCs w:val="24"/>
        </w:rPr>
      </w:pPr>
    </w:p>
    <w:p w14:paraId="55C2B694" w14:textId="3193CB68" w:rsidR="006B13DE" w:rsidRDefault="006B13DE" w:rsidP="006B13DE">
      <w:pPr>
        <w:spacing w:after="0"/>
        <w:ind w:left="1440"/>
        <w:contextualSpacing/>
        <w:jc w:val="center"/>
        <w:rPr>
          <w:rFonts w:ascii="Arial" w:hAnsi="Arial" w:cs="Arial"/>
          <w:b/>
          <w:bCs/>
          <w:i/>
          <w:iCs/>
          <w:sz w:val="24"/>
          <w:szCs w:val="24"/>
        </w:rPr>
      </w:pPr>
    </w:p>
    <w:p w14:paraId="29E326F4" w14:textId="77777777" w:rsidR="006B13DE" w:rsidRDefault="006B13DE" w:rsidP="006B13DE">
      <w:pPr>
        <w:spacing w:after="0"/>
        <w:contextualSpacing/>
        <w:rPr>
          <w:rFonts w:ascii="Arial" w:hAnsi="Arial" w:cs="Arial"/>
          <w:b/>
          <w:bCs/>
          <w:i/>
          <w:iCs/>
          <w:sz w:val="24"/>
          <w:szCs w:val="24"/>
        </w:rPr>
      </w:pPr>
    </w:p>
    <w:p w14:paraId="0A5A3AA8" w14:textId="77777777" w:rsidR="006B13DE" w:rsidRDefault="006B13DE" w:rsidP="006B13DE">
      <w:pPr>
        <w:spacing w:after="0"/>
        <w:ind w:left="1440"/>
        <w:contextualSpacing/>
        <w:jc w:val="center"/>
        <w:rPr>
          <w:rFonts w:ascii="Arial" w:hAnsi="Arial" w:cs="Arial"/>
          <w:b/>
          <w:bCs/>
          <w:i/>
          <w:iCs/>
          <w:sz w:val="24"/>
          <w:szCs w:val="24"/>
        </w:rPr>
      </w:pPr>
    </w:p>
    <w:p w14:paraId="4288F49B" w14:textId="77777777" w:rsidR="006B13DE" w:rsidRDefault="006B13DE" w:rsidP="006B13DE">
      <w:pPr>
        <w:spacing w:after="0"/>
        <w:ind w:left="1440"/>
        <w:contextualSpacing/>
        <w:jc w:val="center"/>
        <w:rPr>
          <w:rFonts w:ascii="Arial" w:hAnsi="Arial" w:cs="Arial"/>
          <w:b/>
          <w:bCs/>
          <w:i/>
          <w:iCs/>
          <w:sz w:val="24"/>
          <w:szCs w:val="24"/>
        </w:rPr>
      </w:pPr>
    </w:p>
    <w:p w14:paraId="1B1CB348" w14:textId="77777777" w:rsidR="006B13DE" w:rsidRDefault="006B13DE" w:rsidP="006B13DE">
      <w:pPr>
        <w:spacing w:after="0"/>
        <w:ind w:left="1440"/>
        <w:contextualSpacing/>
        <w:jc w:val="center"/>
        <w:rPr>
          <w:rFonts w:ascii="Arial" w:hAnsi="Arial" w:cs="Arial"/>
          <w:b/>
          <w:bCs/>
          <w:i/>
          <w:iCs/>
          <w:sz w:val="24"/>
          <w:szCs w:val="24"/>
        </w:rPr>
      </w:pPr>
    </w:p>
    <w:p w14:paraId="304F9BFE" w14:textId="77777777" w:rsidR="006B13DE" w:rsidRPr="00F40C8B" w:rsidRDefault="006B13DE" w:rsidP="006B13DE">
      <w:pPr>
        <w:spacing w:after="0" w:line="240" w:lineRule="auto"/>
        <w:jc w:val="both"/>
        <w:rPr>
          <w:rFonts w:cs="Calibri"/>
        </w:rPr>
      </w:pPr>
    </w:p>
    <w:p w14:paraId="79201B70" w14:textId="77777777" w:rsidR="006B13DE" w:rsidRPr="00F40C8B" w:rsidRDefault="006B13DE" w:rsidP="006B13DE">
      <w:pPr>
        <w:spacing w:after="0" w:line="240" w:lineRule="auto"/>
        <w:jc w:val="both"/>
        <w:rPr>
          <w:rFonts w:cs="Calibri"/>
        </w:rPr>
      </w:pPr>
    </w:p>
    <w:p w14:paraId="5FC9926B" w14:textId="46F5929D" w:rsidR="006B13DE" w:rsidRPr="00F40C8B" w:rsidRDefault="006B13DE" w:rsidP="006B13DE">
      <w:pPr>
        <w:spacing w:after="0" w:line="240" w:lineRule="auto"/>
        <w:jc w:val="both"/>
        <w:rPr>
          <w:rFonts w:cs="Calibri"/>
        </w:rPr>
      </w:pPr>
    </w:p>
    <w:p w14:paraId="53030117" w14:textId="77777777" w:rsidR="006B13DE" w:rsidRPr="00F40C8B" w:rsidRDefault="006B13DE" w:rsidP="006B13DE">
      <w:pPr>
        <w:spacing w:after="0" w:line="240" w:lineRule="auto"/>
        <w:jc w:val="both"/>
        <w:rPr>
          <w:rFonts w:cs="Calibri"/>
          <w:b/>
        </w:rPr>
      </w:pPr>
    </w:p>
    <w:p w14:paraId="354DB09D" w14:textId="77777777" w:rsidR="006B13DE" w:rsidRPr="00F40C8B" w:rsidRDefault="006B13DE" w:rsidP="006B13DE">
      <w:pPr>
        <w:spacing w:after="0" w:line="240" w:lineRule="auto"/>
        <w:jc w:val="both"/>
        <w:rPr>
          <w:rFonts w:cs="Calibri"/>
          <w:b/>
        </w:rPr>
      </w:pPr>
    </w:p>
    <w:p w14:paraId="007D4809" w14:textId="77777777" w:rsidR="006B13DE" w:rsidRPr="00F40C8B" w:rsidRDefault="006B13DE" w:rsidP="006B13DE">
      <w:pPr>
        <w:jc w:val="both"/>
        <w:rPr>
          <w:rFonts w:ascii="Arial" w:hAnsi="Arial" w:cs="Arial"/>
          <w:b/>
          <w:bCs/>
          <w:sz w:val="24"/>
          <w:szCs w:val="24"/>
        </w:rPr>
      </w:pPr>
    </w:p>
    <w:p w14:paraId="6141424E" w14:textId="77777777" w:rsidR="006B13DE" w:rsidRPr="00F40C8B" w:rsidRDefault="006B13DE" w:rsidP="006B13DE">
      <w:pPr>
        <w:jc w:val="both"/>
        <w:rPr>
          <w:rFonts w:ascii="Arial" w:hAnsi="Arial" w:cs="Arial"/>
          <w:b/>
          <w:bCs/>
          <w:sz w:val="24"/>
          <w:szCs w:val="24"/>
        </w:rPr>
      </w:pPr>
    </w:p>
    <w:p w14:paraId="1F999DA7" w14:textId="77777777" w:rsidR="006B13DE" w:rsidRPr="00F40C8B" w:rsidRDefault="006B13DE" w:rsidP="006B13DE">
      <w:pPr>
        <w:spacing w:after="0"/>
        <w:contextualSpacing/>
        <w:rPr>
          <w:rFonts w:ascii="Arial" w:hAnsi="Arial" w:cs="Arial"/>
          <w:b/>
          <w:bCs/>
          <w:sz w:val="24"/>
          <w:szCs w:val="24"/>
        </w:rPr>
      </w:pPr>
    </w:p>
    <w:p w14:paraId="6341E383" w14:textId="77777777" w:rsidR="006B13DE" w:rsidRPr="00F40C8B" w:rsidRDefault="006B13DE" w:rsidP="006B13DE">
      <w:pPr>
        <w:spacing w:after="0"/>
        <w:contextualSpacing/>
        <w:rPr>
          <w:rFonts w:ascii="Times New Roman" w:hAnsi="Times New Roman"/>
          <w:b/>
          <w:bCs/>
          <w:sz w:val="24"/>
        </w:rPr>
      </w:pPr>
    </w:p>
    <w:p w14:paraId="64044436" w14:textId="77777777" w:rsidR="00B90A66" w:rsidRPr="00113C8D" w:rsidRDefault="00B90A66" w:rsidP="00B90A66">
      <w:pPr>
        <w:pStyle w:val="ListParagraph"/>
        <w:spacing w:after="0"/>
        <w:ind w:left="0"/>
        <w:jc w:val="center"/>
        <w:rPr>
          <w:rFonts w:asciiTheme="minorHAnsi" w:eastAsiaTheme="minorHAnsi" w:hAnsiTheme="minorHAnsi" w:cstheme="minorHAnsi"/>
          <w:b/>
          <w:szCs w:val="20"/>
        </w:rPr>
      </w:pPr>
      <w:r w:rsidRPr="00113C8D">
        <w:rPr>
          <w:rFonts w:asciiTheme="minorHAnsi" w:eastAsiaTheme="minorHAnsi" w:hAnsiTheme="minorHAnsi" w:cstheme="minorHAnsi"/>
          <w:b/>
          <w:szCs w:val="20"/>
        </w:rPr>
        <w:lastRenderedPageBreak/>
        <w:t>II. POSEBNI DIO</w:t>
      </w:r>
    </w:p>
    <w:p w14:paraId="12B9C022" w14:textId="77777777" w:rsidR="00B90A66" w:rsidRDefault="00B90A66" w:rsidP="00B90A66">
      <w:pPr>
        <w:pStyle w:val="ListParagraph"/>
        <w:spacing w:after="0"/>
        <w:ind w:left="0"/>
        <w:rPr>
          <w:rFonts w:asciiTheme="majorBidi" w:eastAsiaTheme="minorHAnsi" w:hAnsiTheme="majorBidi" w:cstheme="majorBidi"/>
          <w:b/>
          <w:sz w:val="24"/>
        </w:rPr>
      </w:pPr>
    </w:p>
    <w:p w14:paraId="7B0C9D22" w14:textId="77777777" w:rsidR="00B90A66" w:rsidRDefault="00B90A66" w:rsidP="00B90A66">
      <w:pPr>
        <w:pStyle w:val="ListParagraph"/>
        <w:spacing w:after="0"/>
        <w:ind w:left="0"/>
        <w:jc w:val="center"/>
        <w:rPr>
          <w:rFonts w:asciiTheme="minorHAnsi" w:eastAsiaTheme="minorHAnsi" w:hAnsiTheme="minorHAnsi" w:cstheme="minorHAnsi"/>
          <w:b/>
          <w:sz w:val="20"/>
          <w:szCs w:val="18"/>
        </w:rPr>
      </w:pPr>
      <w:r w:rsidRPr="00363473">
        <w:rPr>
          <w:rFonts w:asciiTheme="minorHAnsi" w:eastAsiaTheme="minorHAnsi" w:hAnsiTheme="minorHAnsi" w:cstheme="minorHAnsi"/>
          <w:b/>
          <w:sz w:val="20"/>
          <w:szCs w:val="18"/>
        </w:rPr>
        <w:t>II.I. POSEBNI DIO PO PROGRAMSKOJ KLASIFIKACIJI NA RAZINI ODJELJKA EKONOMSK</w:t>
      </w:r>
      <w:r>
        <w:rPr>
          <w:rFonts w:asciiTheme="minorHAnsi" w:eastAsiaTheme="minorHAnsi" w:hAnsiTheme="minorHAnsi" w:cstheme="minorHAnsi"/>
          <w:b/>
          <w:sz w:val="20"/>
          <w:szCs w:val="18"/>
        </w:rPr>
        <w:t>E</w:t>
      </w:r>
      <w:r w:rsidRPr="00363473">
        <w:rPr>
          <w:rFonts w:asciiTheme="minorHAnsi" w:eastAsiaTheme="minorHAnsi" w:hAnsiTheme="minorHAnsi" w:cstheme="minorHAnsi"/>
          <w:b/>
          <w:sz w:val="20"/>
          <w:szCs w:val="18"/>
        </w:rPr>
        <w:t xml:space="preserve"> KLASIFIKACIJE</w:t>
      </w:r>
    </w:p>
    <w:p w14:paraId="4B314AFE" w14:textId="77777777" w:rsidR="006B13DE" w:rsidRDefault="006B13DE" w:rsidP="006B13DE">
      <w:pPr>
        <w:jc w:val="both"/>
        <w:rPr>
          <w:rFonts w:cs="Calibri"/>
          <w:color w:val="000000"/>
          <w:sz w:val="20"/>
          <w:szCs w:val="20"/>
        </w:rPr>
      </w:pPr>
    </w:p>
    <w:tbl>
      <w:tblPr>
        <w:tblW w:w="10546" w:type="dxa"/>
        <w:tblLayout w:type="fixed"/>
        <w:tblLook w:val="04A0" w:firstRow="1" w:lastRow="0" w:firstColumn="1" w:lastColumn="0" w:noHBand="0" w:noVBand="1"/>
      </w:tblPr>
      <w:tblGrid>
        <w:gridCol w:w="4390"/>
        <w:gridCol w:w="2065"/>
        <w:gridCol w:w="993"/>
        <w:gridCol w:w="966"/>
        <w:gridCol w:w="1079"/>
        <w:gridCol w:w="1053"/>
      </w:tblGrid>
      <w:tr w:rsidR="00CB1AB2" w:rsidRPr="00CB1AB2" w14:paraId="69A6AFEF" w14:textId="77777777" w:rsidTr="00CB1AB2">
        <w:trPr>
          <w:trHeight w:val="510"/>
        </w:trPr>
        <w:tc>
          <w:tcPr>
            <w:tcW w:w="4390" w:type="dxa"/>
            <w:tcBorders>
              <w:top w:val="single" w:sz="4" w:space="0" w:color="auto"/>
              <w:left w:val="single" w:sz="4" w:space="0" w:color="auto"/>
              <w:bottom w:val="single" w:sz="4" w:space="0" w:color="auto"/>
              <w:right w:val="single" w:sz="4" w:space="0" w:color="auto"/>
            </w:tcBorders>
            <w:vAlign w:val="center"/>
            <w:hideMark/>
          </w:tcPr>
          <w:p w14:paraId="21BFB842" w14:textId="77777777" w:rsidR="00CB1AB2" w:rsidRPr="00CB1AB2" w:rsidRDefault="00CB1AB2" w:rsidP="00CB1AB2">
            <w:pPr>
              <w:spacing w:after="0" w:line="240" w:lineRule="auto"/>
              <w:jc w:val="center"/>
              <w:rPr>
                <w:rFonts w:eastAsia="Times New Roman" w:cs="Calibri"/>
                <w:b/>
                <w:bCs/>
                <w:sz w:val="16"/>
                <w:szCs w:val="16"/>
                <w:lang w:eastAsia="hr-HR"/>
              </w:rPr>
            </w:pPr>
            <w:r w:rsidRPr="00CB1AB2">
              <w:rPr>
                <w:rFonts w:eastAsia="Times New Roman" w:cs="Calibri"/>
                <w:b/>
                <w:bCs/>
                <w:sz w:val="16"/>
                <w:szCs w:val="16"/>
                <w:lang w:eastAsia="hr-HR"/>
              </w:rPr>
              <w:t xml:space="preserve">BROJ </w:t>
            </w:r>
            <w:r w:rsidRPr="00CB1AB2">
              <w:rPr>
                <w:rFonts w:eastAsia="Times New Roman" w:cs="Calibri"/>
                <w:b/>
                <w:bCs/>
                <w:sz w:val="16"/>
                <w:szCs w:val="16"/>
                <w:lang w:eastAsia="hr-HR"/>
              </w:rPr>
              <w:br/>
              <w:t>KONTA</w:t>
            </w:r>
          </w:p>
        </w:tc>
        <w:tc>
          <w:tcPr>
            <w:tcW w:w="2065" w:type="dxa"/>
            <w:tcBorders>
              <w:top w:val="single" w:sz="4" w:space="0" w:color="auto"/>
              <w:left w:val="nil"/>
              <w:bottom w:val="single" w:sz="4" w:space="0" w:color="auto"/>
              <w:right w:val="single" w:sz="4" w:space="0" w:color="auto"/>
            </w:tcBorders>
            <w:noWrap/>
            <w:vAlign w:val="center"/>
            <w:hideMark/>
          </w:tcPr>
          <w:p w14:paraId="530C7F09" w14:textId="77777777" w:rsidR="00CB1AB2" w:rsidRPr="00CB1AB2" w:rsidRDefault="00CB1AB2" w:rsidP="00CB1AB2">
            <w:pPr>
              <w:spacing w:after="0" w:line="240" w:lineRule="auto"/>
              <w:jc w:val="center"/>
              <w:rPr>
                <w:rFonts w:eastAsia="Times New Roman" w:cs="Calibri"/>
                <w:b/>
                <w:bCs/>
                <w:sz w:val="16"/>
                <w:szCs w:val="16"/>
                <w:lang w:eastAsia="hr-HR"/>
              </w:rPr>
            </w:pPr>
            <w:r w:rsidRPr="00CB1AB2">
              <w:rPr>
                <w:rFonts w:eastAsia="Times New Roman" w:cs="Calibri"/>
                <w:b/>
                <w:bCs/>
                <w:sz w:val="16"/>
                <w:szCs w:val="16"/>
                <w:lang w:eastAsia="hr-HR"/>
              </w:rPr>
              <w:t>VRSTA RASHODA / IZDATAKA</w:t>
            </w:r>
          </w:p>
        </w:tc>
        <w:tc>
          <w:tcPr>
            <w:tcW w:w="993" w:type="dxa"/>
            <w:tcBorders>
              <w:top w:val="single" w:sz="4" w:space="0" w:color="auto"/>
              <w:left w:val="nil"/>
              <w:bottom w:val="single" w:sz="4" w:space="0" w:color="auto"/>
              <w:right w:val="single" w:sz="4" w:space="0" w:color="auto"/>
            </w:tcBorders>
            <w:noWrap/>
            <w:vAlign w:val="center"/>
            <w:hideMark/>
          </w:tcPr>
          <w:p w14:paraId="21726BEA" w14:textId="77777777" w:rsidR="00CB1AB2" w:rsidRPr="00CB1AB2" w:rsidRDefault="00CB1AB2" w:rsidP="00CB1AB2">
            <w:pPr>
              <w:spacing w:after="0" w:line="240" w:lineRule="auto"/>
              <w:jc w:val="center"/>
              <w:rPr>
                <w:rFonts w:eastAsia="Times New Roman" w:cs="Calibri"/>
                <w:b/>
                <w:bCs/>
                <w:sz w:val="16"/>
                <w:szCs w:val="16"/>
                <w:lang w:eastAsia="hr-HR"/>
              </w:rPr>
            </w:pPr>
            <w:r w:rsidRPr="00CB1AB2">
              <w:rPr>
                <w:rFonts w:eastAsia="Times New Roman" w:cs="Calibri"/>
                <w:b/>
                <w:bCs/>
                <w:sz w:val="16"/>
                <w:szCs w:val="16"/>
                <w:lang w:eastAsia="hr-HR"/>
              </w:rPr>
              <w:t>I. IZMJENA 2025.</w:t>
            </w:r>
          </w:p>
        </w:tc>
        <w:tc>
          <w:tcPr>
            <w:tcW w:w="966" w:type="dxa"/>
            <w:tcBorders>
              <w:top w:val="single" w:sz="4" w:space="0" w:color="auto"/>
              <w:left w:val="nil"/>
              <w:bottom w:val="single" w:sz="4" w:space="0" w:color="auto"/>
              <w:right w:val="single" w:sz="4" w:space="0" w:color="auto"/>
            </w:tcBorders>
            <w:vAlign w:val="center"/>
            <w:hideMark/>
          </w:tcPr>
          <w:p w14:paraId="3DA2BC36" w14:textId="77777777" w:rsidR="00CB1AB2" w:rsidRPr="00CB1AB2" w:rsidRDefault="00CB1AB2" w:rsidP="00CB1AB2">
            <w:pPr>
              <w:spacing w:after="0" w:line="240" w:lineRule="auto"/>
              <w:jc w:val="center"/>
              <w:rPr>
                <w:rFonts w:eastAsia="Times New Roman" w:cs="Calibri"/>
                <w:b/>
                <w:bCs/>
                <w:sz w:val="16"/>
                <w:szCs w:val="16"/>
                <w:lang w:eastAsia="hr-HR"/>
              </w:rPr>
            </w:pPr>
            <w:r w:rsidRPr="00CB1AB2">
              <w:rPr>
                <w:rFonts w:eastAsia="Times New Roman" w:cs="Calibri"/>
                <w:b/>
                <w:bCs/>
                <w:sz w:val="16"/>
                <w:szCs w:val="16"/>
                <w:lang w:eastAsia="hr-HR"/>
              </w:rPr>
              <w:t>Povećanje/</w:t>
            </w:r>
            <w:r w:rsidRPr="00CB1AB2">
              <w:rPr>
                <w:rFonts w:eastAsia="Times New Roman" w:cs="Calibri"/>
                <w:b/>
                <w:bCs/>
                <w:sz w:val="16"/>
                <w:szCs w:val="16"/>
                <w:lang w:eastAsia="hr-HR"/>
              </w:rPr>
              <w:br/>
              <w:t>smanjenje</w:t>
            </w:r>
          </w:p>
        </w:tc>
        <w:tc>
          <w:tcPr>
            <w:tcW w:w="1079" w:type="dxa"/>
            <w:tcBorders>
              <w:top w:val="single" w:sz="4" w:space="0" w:color="auto"/>
              <w:left w:val="nil"/>
              <w:bottom w:val="single" w:sz="4" w:space="0" w:color="auto"/>
              <w:right w:val="single" w:sz="4" w:space="0" w:color="auto"/>
            </w:tcBorders>
            <w:vAlign w:val="center"/>
            <w:hideMark/>
          </w:tcPr>
          <w:p w14:paraId="271B330B" w14:textId="77777777" w:rsidR="00CB1AB2" w:rsidRPr="00CB1AB2" w:rsidRDefault="00CB1AB2" w:rsidP="00CB1AB2">
            <w:pPr>
              <w:spacing w:after="0" w:line="240" w:lineRule="auto"/>
              <w:jc w:val="center"/>
              <w:rPr>
                <w:rFonts w:eastAsia="Times New Roman" w:cs="Calibri"/>
                <w:b/>
                <w:bCs/>
                <w:sz w:val="16"/>
                <w:szCs w:val="16"/>
                <w:lang w:eastAsia="hr-HR"/>
              </w:rPr>
            </w:pPr>
            <w:r w:rsidRPr="00CB1AB2">
              <w:rPr>
                <w:rFonts w:eastAsia="Times New Roman" w:cs="Calibri"/>
                <w:b/>
                <w:bCs/>
                <w:sz w:val="16"/>
                <w:szCs w:val="16"/>
                <w:lang w:eastAsia="hr-HR"/>
              </w:rPr>
              <w:t>PROMJENA (%)</w:t>
            </w:r>
          </w:p>
        </w:tc>
        <w:tc>
          <w:tcPr>
            <w:tcW w:w="1053" w:type="dxa"/>
            <w:tcBorders>
              <w:top w:val="single" w:sz="4" w:space="0" w:color="auto"/>
              <w:left w:val="nil"/>
              <w:bottom w:val="single" w:sz="4" w:space="0" w:color="auto"/>
              <w:right w:val="single" w:sz="4" w:space="0" w:color="auto"/>
            </w:tcBorders>
            <w:noWrap/>
            <w:vAlign w:val="center"/>
            <w:hideMark/>
          </w:tcPr>
          <w:p w14:paraId="5981F527" w14:textId="77777777" w:rsidR="00CB1AB2" w:rsidRPr="00CB1AB2" w:rsidRDefault="00CB1AB2" w:rsidP="00CB1AB2">
            <w:pPr>
              <w:spacing w:after="0" w:line="240" w:lineRule="auto"/>
              <w:jc w:val="center"/>
              <w:rPr>
                <w:rFonts w:eastAsia="Times New Roman" w:cs="Calibri"/>
                <w:b/>
                <w:bCs/>
                <w:sz w:val="16"/>
                <w:szCs w:val="16"/>
                <w:lang w:eastAsia="hr-HR"/>
              </w:rPr>
            </w:pPr>
            <w:r w:rsidRPr="00CB1AB2">
              <w:rPr>
                <w:rFonts w:eastAsia="Times New Roman" w:cs="Calibri"/>
                <w:b/>
                <w:bCs/>
                <w:sz w:val="16"/>
                <w:szCs w:val="16"/>
                <w:lang w:eastAsia="hr-HR"/>
              </w:rPr>
              <w:t>II. IZMJENA 2025.</w:t>
            </w:r>
          </w:p>
        </w:tc>
      </w:tr>
      <w:tr w:rsidR="00CB1AB2" w:rsidRPr="00CB1AB2" w14:paraId="435AA898" w14:textId="77777777" w:rsidTr="00CB1AB2">
        <w:trPr>
          <w:trHeight w:val="255"/>
        </w:trPr>
        <w:tc>
          <w:tcPr>
            <w:tcW w:w="4390" w:type="dxa"/>
            <w:tcBorders>
              <w:top w:val="nil"/>
              <w:left w:val="single" w:sz="4" w:space="0" w:color="auto"/>
              <w:bottom w:val="single" w:sz="4" w:space="0" w:color="auto"/>
              <w:right w:val="single" w:sz="4" w:space="0" w:color="auto"/>
            </w:tcBorders>
            <w:noWrap/>
            <w:vAlign w:val="bottom"/>
            <w:hideMark/>
          </w:tcPr>
          <w:p w14:paraId="3AB84AB4" w14:textId="77777777" w:rsidR="00CB1AB2" w:rsidRPr="00CB1AB2" w:rsidRDefault="00CB1AB2" w:rsidP="00CB1AB2">
            <w:pPr>
              <w:spacing w:after="0" w:line="240" w:lineRule="auto"/>
              <w:rPr>
                <w:rFonts w:eastAsia="Times New Roman" w:cs="Calibri"/>
                <w:b/>
                <w:bCs/>
                <w:sz w:val="16"/>
                <w:szCs w:val="16"/>
                <w:lang w:eastAsia="hr-HR"/>
              </w:rPr>
            </w:pPr>
            <w:r w:rsidRPr="00CB1AB2">
              <w:rPr>
                <w:rFonts w:eastAsia="Times New Roman" w:cs="Calibri"/>
                <w:b/>
                <w:bCs/>
                <w:sz w:val="16"/>
                <w:szCs w:val="16"/>
                <w:lang w:eastAsia="hr-HR"/>
              </w:rPr>
              <w:t xml:space="preserve">  SVEUKUPNO RASHODI / IZDACI</w:t>
            </w:r>
          </w:p>
        </w:tc>
        <w:tc>
          <w:tcPr>
            <w:tcW w:w="2065" w:type="dxa"/>
            <w:tcBorders>
              <w:top w:val="nil"/>
              <w:left w:val="nil"/>
              <w:bottom w:val="single" w:sz="4" w:space="0" w:color="auto"/>
              <w:right w:val="single" w:sz="4" w:space="0" w:color="auto"/>
            </w:tcBorders>
            <w:noWrap/>
            <w:vAlign w:val="bottom"/>
            <w:hideMark/>
          </w:tcPr>
          <w:p w14:paraId="4B169DED" w14:textId="77777777" w:rsidR="00CB1AB2" w:rsidRPr="00CB1AB2" w:rsidRDefault="00CB1AB2" w:rsidP="00CB1AB2">
            <w:pPr>
              <w:spacing w:after="0" w:line="240" w:lineRule="auto"/>
              <w:rPr>
                <w:rFonts w:eastAsia="Times New Roman" w:cs="Calibri"/>
                <w:b/>
                <w:bCs/>
                <w:sz w:val="16"/>
                <w:szCs w:val="16"/>
                <w:lang w:eastAsia="hr-HR"/>
              </w:rPr>
            </w:pPr>
            <w:r w:rsidRPr="00CB1AB2">
              <w:rPr>
                <w:rFonts w:eastAsia="Times New Roman" w:cs="Calibri"/>
                <w:b/>
                <w:bCs/>
                <w:sz w:val="16"/>
                <w:szCs w:val="16"/>
                <w:lang w:eastAsia="hr-HR"/>
              </w:rPr>
              <w:t> </w:t>
            </w:r>
          </w:p>
        </w:tc>
        <w:tc>
          <w:tcPr>
            <w:tcW w:w="993" w:type="dxa"/>
            <w:tcBorders>
              <w:top w:val="nil"/>
              <w:left w:val="nil"/>
              <w:bottom w:val="single" w:sz="4" w:space="0" w:color="auto"/>
              <w:right w:val="single" w:sz="4" w:space="0" w:color="auto"/>
            </w:tcBorders>
            <w:noWrap/>
            <w:vAlign w:val="bottom"/>
            <w:hideMark/>
          </w:tcPr>
          <w:p w14:paraId="3DB57254" w14:textId="77777777" w:rsidR="00CB1AB2" w:rsidRPr="00CB1AB2" w:rsidRDefault="00CB1AB2" w:rsidP="00CB1AB2">
            <w:pPr>
              <w:spacing w:after="0" w:line="240" w:lineRule="auto"/>
              <w:jc w:val="right"/>
              <w:rPr>
                <w:rFonts w:eastAsia="Times New Roman" w:cs="Calibri"/>
                <w:b/>
                <w:bCs/>
                <w:sz w:val="16"/>
                <w:szCs w:val="16"/>
                <w:lang w:eastAsia="hr-HR"/>
              </w:rPr>
            </w:pPr>
            <w:r w:rsidRPr="00CB1AB2">
              <w:rPr>
                <w:rFonts w:eastAsia="Times New Roman" w:cs="Calibri"/>
                <w:b/>
                <w:bCs/>
                <w:sz w:val="16"/>
                <w:szCs w:val="16"/>
                <w:lang w:eastAsia="hr-HR"/>
              </w:rPr>
              <w:t>308.312,31</w:t>
            </w:r>
          </w:p>
        </w:tc>
        <w:tc>
          <w:tcPr>
            <w:tcW w:w="966" w:type="dxa"/>
            <w:tcBorders>
              <w:top w:val="nil"/>
              <w:left w:val="nil"/>
              <w:bottom w:val="single" w:sz="4" w:space="0" w:color="auto"/>
              <w:right w:val="single" w:sz="4" w:space="0" w:color="auto"/>
            </w:tcBorders>
            <w:noWrap/>
            <w:vAlign w:val="bottom"/>
            <w:hideMark/>
          </w:tcPr>
          <w:p w14:paraId="74EFC333" w14:textId="77777777" w:rsidR="00CB1AB2" w:rsidRPr="00CB1AB2" w:rsidRDefault="00CB1AB2" w:rsidP="00CB1AB2">
            <w:pPr>
              <w:spacing w:after="0" w:line="240" w:lineRule="auto"/>
              <w:jc w:val="right"/>
              <w:rPr>
                <w:rFonts w:eastAsia="Times New Roman" w:cs="Calibri"/>
                <w:b/>
                <w:bCs/>
                <w:sz w:val="16"/>
                <w:szCs w:val="16"/>
                <w:lang w:eastAsia="hr-HR"/>
              </w:rPr>
            </w:pPr>
            <w:r w:rsidRPr="00CB1AB2">
              <w:rPr>
                <w:rFonts w:eastAsia="Times New Roman" w:cs="Calibri"/>
                <w:b/>
                <w:bCs/>
                <w:sz w:val="16"/>
                <w:szCs w:val="16"/>
                <w:lang w:eastAsia="hr-HR"/>
              </w:rPr>
              <w:t>-59.168,65</w:t>
            </w:r>
          </w:p>
        </w:tc>
        <w:tc>
          <w:tcPr>
            <w:tcW w:w="1079" w:type="dxa"/>
            <w:tcBorders>
              <w:top w:val="nil"/>
              <w:left w:val="nil"/>
              <w:bottom w:val="single" w:sz="4" w:space="0" w:color="auto"/>
              <w:right w:val="single" w:sz="4" w:space="0" w:color="auto"/>
            </w:tcBorders>
            <w:noWrap/>
            <w:vAlign w:val="bottom"/>
            <w:hideMark/>
          </w:tcPr>
          <w:p w14:paraId="2D206EB2" w14:textId="77777777" w:rsidR="00CB1AB2" w:rsidRPr="00CB1AB2" w:rsidRDefault="00CB1AB2" w:rsidP="00CB1AB2">
            <w:pPr>
              <w:spacing w:after="0" w:line="240" w:lineRule="auto"/>
              <w:jc w:val="right"/>
              <w:rPr>
                <w:rFonts w:eastAsia="Times New Roman" w:cs="Calibri"/>
                <w:b/>
                <w:bCs/>
                <w:sz w:val="16"/>
                <w:szCs w:val="16"/>
                <w:lang w:eastAsia="hr-HR"/>
              </w:rPr>
            </w:pPr>
            <w:r w:rsidRPr="00CB1AB2">
              <w:rPr>
                <w:rFonts w:eastAsia="Times New Roman" w:cs="Calibri"/>
                <w:b/>
                <w:bCs/>
                <w:sz w:val="16"/>
                <w:szCs w:val="16"/>
                <w:lang w:eastAsia="hr-HR"/>
              </w:rPr>
              <w:t>-19,19</w:t>
            </w:r>
          </w:p>
        </w:tc>
        <w:tc>
          <w:tcPr>
            <w:tcW w:w="1053" w:type="dxa"/>
            <w:tcBorders>
              <w:top w:val="nil"/>
              <w:left w:val="nil"/>
              <w:bottom w:val="single" w:sz="4" w:space="0" w:color="auto"/>
              <w:right w:val="single" w:sz="4" w:space="0" w:color="auto"/>
            </w:tcBorders>
            <w:noWrap/>
            <w:vAlign w:val="bottom"/>
            <w:hideMark/>
          </w:tcPr>
          <w:p w14:paraId="50435D2F" w14:textId="77777777" w:rsidR="00CB1AB2" w:rsidRPr="00CB1AB2" w:rsidRDefault="00CB1AB2" w:rsidP="00CB1AB2">
            <w:pPr>
              <w:spacing w:after="0" w:line="240" w:lineRule="auto"/>
              <w:jc w:val="right"/>
              <w:rPr>
                <w:rFonts w:eastAsia="Times New Roman" w:cs="Calibri"/>
                <w:b/>
                <w:bCs/>
                <w:sz w:val="16"/>
                <w:szCs w:val="16"/>
                <w:lang w:eastAsia="hr-HR"/>
              </w:rPr>
            </w:pPr>
            <w:r w:rsidRPr="00CB1AB2">
              <w:rPr>
                <w:rFonts w:eastAsia="Times New Roman" w:cs="Calibri"/>
                <w:b/>
                <w:bCs/>
                <w:sz w:val="16"/>
                <w:szCs w:val="16"/>
                <w:lang w:eastAsia="hr-HR"/>
              </w:rPr>
              <w:t>249.143,66</w:t>
            </w:r>
          </w:p>
        </w:tc>
      </w:tr>
      <w:tr w:rsidR="00CB1AB2" w:rsidRPr="00CB1AB2" w14:paraId="79B2B20F" w14:textId="77777777" w:rsidTr="00CB1AB2">
        <w:trPr>
          <w:trHeight w:val="255"/>
        </w:trPr>
        <w:tc>
          <w:tcPr>
            <w:tcW w:w="4390" w:type="dxa"/>
            <w:tcBorders>
              <w:top w:val="nil"/>
              <w:left w:val="single" w:sz="4" w:space="0" w:color="auto"/>
              <w:bottom w:val="single" w:sz="4" w:space="0" w:color="auto"/>
              <w:right w:val="single" w:sz="4" w:space="0" w:color="auto"/>
            </w:tcBorders>
            <w:shd w:val="clear" w:color="000000" w:fill="000080"/>
            <w:noWrap/>
            <w:vAlign w:val="bottom"/>
            <w:hideMark/>
          </w:tcPr>
          <w:p w14:paraId="0802A4DE" w14:textId="77777777" w:rsidR="00CB1AB2" w:rsidRPr="00CB1AB2" w:rsidRDefault="00CB1AB2" w:rsidP="00CB1AB2">
            <w:pPr>
              <w:spacing w:after="0" w:line="240" w:lineRule="auto"/>
              <w:rPr>
                <w:rFonts w:eastAsia="Times New Roman" w:cs="Calibri"/>
                <w:b/>
                <w:bCs/>
                <w:color w:val="FFFFFF"/>
                <w:sz w:val="16"/>
                <w:szCs w:val="16"/>
                <w:lang w:eastAsia="hr-HR"/>
              </w:rPr>
            </w:pPr>
            <w:r w:rsidRPr="00CB1AB2">
              <w:rPr>
                <w:rFonts w:eastAsia="Times New Roman" w:cs="Calibri"/>
                <w:b/>
                <w:bCs/>
                <w:color w:val="FFFFFF"/>
                <w:sz w:val="16"/>
                <w:szCs w:val="16"/>
                <w:lang w:eastAsia="hr-HR"/>
              </w:rPr>
              <w:t>Razdjel 006 UPRAVNI ODJEL ZA DRUŠTVENE DJELATNOSTI I LOKALNU SAMOUPRAVU</w:t>
            </w:r>
          </w:p>
        </w:tc>
        <w:tc>
          <w:tcPr>
            <w:tcW w:w="2065" w:type="dxa"/>
            <w:tcBorders>
              <w:top w:val="nil"/>
              <w:left w:val="nil"/>
              <w:bottom w:val="single" w:sz="4" w:space="0" w:color="auto"/>
              <w:right w:val="single" w:sz="4" w:space="0" w:color="auto"/>
            </w:tcBorders>
            <w:shd w:val="clear" w:color="000000" w:fill="000080"/>
            <w:noWrap/>
            <w:vAlign w:val="bottom"/>
            <w:hideMark/>
          </w:tcPr>
          <w:p w14:paraId="687B7D5C" w14:textId="77777777" w:rsidR="00CB1AB2" w:rsidRPr="00CB1AB2" w:rsidRDefault="00CB1AB2" w:rsidP="00CB1AB2">
            <w:pPr>
              <w:spacing w:after="0" w:line="240" w:lineRule="auto"/>
              <w:rPr>
                <w:rFonts w:eastAsia="Times New Roman" w:cs="Calibri"/>
                <w:b/>
                <w:bCs/>
                <w:color w:val="FFFFFF"/>
                <w:sz w:val="16"/>
                <w:szCs w:val="16"/>
                <w:lang w:eastAsia="hr-HR"/>
              </w:rPr>
            </w:pPr>
            <w:r w:rsidRPr="00CB1AB2">
              <w:rPr>
                <w:rFonts w:eastAsia="Times New Roman" w:cs="Calibri"/>
                <w:b/>
                <w:bCs/>
                <w:color w:val="FFFFFF"/>
                <w:sz w:val="16"/>
                <w:szCs w:val="16"/>
                <w:lang w:eastAsia="hr-HR"/>
              </w:rPr>
              <w:t> </w:t>
            </w:r>
          </w:p>
        </w:tc>
        <w:tc>
          <w:tcPr>
            <w:tcW w:w="993" w:type="dxa"/>
            <w:tcBorders>
              <w:top w:val="nil"/>
              <w:left w:val="nil"/>
              <w:bottom w:val="single" w:sz="4" w:space="0" w:color="auto"/>
              <w:right w:val="single" w:sz="4" w:space="0" w:color="auto"/>
            </w:tcBorders>
            <w:shd w:val="clear" w:color="000000" w:fill="000080"/>
            <w:noWrap/>
            <w:vAlign w:val="bottom"/>
            <w:hideMark/>
          </w:tcPr>
          <w:p w14:paraId="648532C6" w14:textId="77777777" w:rsidR="00CB1AB2" w:rsidRPr="00CB1AB2" w:rsidRDefault="00CB1AB2" w:rsidP="00CB1AB2">
            <w:pPr>
              <w:spacing w:after="0" w:line="240" w:lineRule="auto"/>
              <w:jc w:val="right"/>
              <w:rPr>
                <w:rFonts w:eastAsia="Times New Roman" w:cs="Calibri"/>
                <w:b/>
                <w:bCs/>
                <w:color w:val="FFFFFF"/>
                <w:sz w:val="16"/>
                <w:szCs w:val="16"/>
                <w:lang w:eastAsia="hr-HR"/>
              </w:rPr>
            </w:pPr>
            <w:r w:rsidRPr="00CB1AB2">
              <w:rPr>
                <w:rFonts w:eastAsia="Times New Roman" w:cs="Calibri"/>
                <w:b/>
                <w:bCs/>
                <w:color w:val="FFFFFF"/>
                <w:sz w:val="16"/>
                <w:szCs w:val="16"/>
                <w:lang w:eastAsia="hr-HR"/>
              </w:rPr>
              <w:t>308.312,31</w:t>
            </w:r>
          </w:p>
        </w:tc>
        <w:tc>
          <w:tcPr>
            <w:tcW w:w="966" w:type="dxa"/>
            <w:tcBorders>
              <w:top w:val="nil"/>
              <w:left w:val="nil"/>
              <w:bottom w:val="single" w:sz="4" w:space="0" w:color="auto"/>
              <w:right w:val="single" w:sz="4" w:space="0" w:color="auto"/>
            </w:tcBorders>
            <w:shd w:val="clear" w:color="000000" w:fill="000080"/>
            <w:noWrap/>
            <w:vAlign w:val="bottom"/>
            <w:hideMark/>
          </w:tcPr>
          <w:p w14:paraId="64F9B589" w14:textId="77777777" w:rsidR="00CB1AB2" w:rsidRPr="00CB1AB2" w:rsidRDefault="00CB1AB2" w:rsidP="00CB1AB2">
            <w:pPr>
              <w:spacing w:after="0" w:line="240" w:lineRule="auto"/>
              <w:jc w:val="right"/>
              <w:rPr>
                <w:rFonts w:eastAsia="Times New Roman" w:cs="Calibri"/>
                <w:b/>
                <w:bCs/>
                <w:color w:val="FFFFFF"/>
                <w:sz w:val="16"/>
                <w:szCs w:val="16"/>
                <w:lang w:eastAsia="hr-HR"/>
              </w:rPr>
            </w:pPr>
            <w:r w:rsidRPr="00CB1AB2">
              <w:rPr>
                <w:rFonts w:eastAsia="Times New Roman" w:cs="Calibri"/>
                <w:b/>
                <w:bCs/>
                <w:color w:val="FFFFFF"/>
                <w:sz w:val="16"/>
                <w:szCs w:val="16"/>
                <w:lang w:eastAsia="hr-HR"/>
              </w:rPr>
              <w:t>-59.168,65</w:t>
            </w:r>
          </w:p>
        </w:tc>
        <w:tc>
          <w:tcPr>
            <w:tcW w:w="1079" w:type="dxa"/>
            <w:tcBorders>
              <w:top w:val="nil"/>
              <w:left w:val="nil"/>
              <w:bottom w:val="single" w:sz="4" w:space="0" w:color="auto"/>
              <w:right w:val="single" w:sz="4" w:space="0" w:color="auto"/>
            </w:tcBorders>
            <w:shd w:val="clear" w:color="000000" w:fill="000080"/>
            <w:noWrap/>
            <w:vAlign w:val="bottom"/>
            <w:hideMark/>
          </w:tcPr>
          <w:p w14:paraId="5AB64047" w14:textId="77777777" w:rsidR="00CB1AB2" w:rsidRPr="00CB1AB2" w:rsidRDefault="00CB1AB2" w:rsidP="00CB1AB2">
            <w:pPr>
              <w:spacing w:after="0" w:line="240" w:lineRule="auto"/>
              <w:jc w:val="right"/>
              <w:rPr>
                <w:rFonts w:eastAsia="Times New Roman" w:cs="Calibri"/>
                <w:b/>
                <w:bCs/>
                <w:color w:val="FFFFFF"/>
                <w:sz w:val="16"/>
                <w:szCs w:val="16"/>
                <w:lang w:eastAsia="hr-HR"/>
              </w:rPr>
            </w:pPr>
            <w:r w:rsidRPr="00CB1AB2">
              <w:rPr>
                <w:rFonts w:eastAsia="Times New Roman" w:cs="Calibri"/>
                <w:b/>
                <w:bCs/>
                <w:color w:val="FFFFFF"/>
                <w:sz w:val="16"/>
                <w:szCs w:val="16"/>
                <w:lang w:eastAsia="hr-HR"/>
              </w:rPr>
              <w:t>-19,19</w:t>
            </w:r>
          </w:p>
        </w:tc>
        <w:tc>
          <w:tcPr>
            <w:tcW w:w="1053" w:type="dxa"/>
            <w:tcBorders>
              <w:top w:val="nil"/>
              <w:left w:val="nil"/>
              <w:bottom w:val="single" w:sz="4" w:space="0" w:color="auto"/>
              <w:right w:val="single" w:sz="4" w:space="0" w:color="auto"/>
            </w:tcBorders>
            <w:shd w:val="clear" w:color="000000" w:fill="000080"/>
            <w:noWrap/>
            <w:vAlign w:val="bottom"/>
            <w:hideMark/>
          </w:tcPr>
          <w:p w14:paraId="1CCCD922" w14:textId="77777777" w:rsidR="00CB1AB2" w:rsidRPr="00CB1AB2" w:rsidRDefault="00CB1AB2" w:rsidP="00CB1AB2">
            <w:pPr>
              <w:spacing w:after="0" w:line="240" w:lineRule="auto"/>
              <w:jc w:val="right"/>
              <w:rPr>
                <w:rFonts w:eastAsia="Times New Roman" w:cs="Calibri"/>
                <w:b/>
                <w:bCs/>
                <w:color w:val="FFFFFF"/>
                <w:sz w:val="16"/>
                <w:szCs w:val="16"/>
                <w:lang w:eastAsia="hr-HR"/>
              </w:rPr>
            </w:pPr>
            <w:r w:rsidRPr="00CB1AB2">
              <w:rPr>
                <w:rFonts w:eastAsia="Times New Roman" w:cs="Calibri"/>
                <w:b/>
                <w:bCs/>
                <w:color w:val="FFFFFF"/>
                <w:sz w:val="16"/>
                <w:szCs w:val="16"/>
                <w:lang w:eastAsia="hr-HR"/>
              </w:rPr>
              <w:t>249.143,66</w:t>
            </w:r>
          </w:p>
        </w:tc>
      </w:tr>
      <w:tr w:rsidR="00CB1AB2" w:rsidRPr="00CB1AB2" w14:paraId="49E6C784" w14:textId="77777777" w:rsidTr="00CB1AB2">
        <w:trPr>
          <w:trHeight w:val="255"/>
        </w:trPr>
        <w:tc>
          <w:tcPr>
            <w:tcW w:w="4390" w:type="dxa"/>
            <w:tcBorders>
              <w:top w:val="nil"/>
              <w:left w:val="single" w:sz="4" w:space="0" w:color="auto"/>
              <w:bottom w:val="single" w:sz="4" w:space="0" w:color="auto"/>
              <w:right w:val="single" w:sz="4" w:space="0" w:color="auto"/>
            </w:tcBorders>
            <w:shd w:val="clear" w:color="000000" w:fill="0000FF"/>
            <w:noWrap/>
            <w:vAlign w:val="bottom"/>
            <w:hideMark/>
          </w:tcPr>
          <w:p w14:paraId="5765D8F1" w14:textId="77777777" w:rsidR="00CB1AB2" w:rsidRPr="00CB1AB2" w:rsidRDefault="00CB1AB2" w:rsidP="00CB1AB2">
            <w:pPr>
              <w:spacing w:after="0" w:line="240" w:lineRule="auto"/>
              <w:rPr>
                <w:rFonts w:eastAsia="Times New Roman" w:cs="Calibri"/>
                <w:b/>
                <w:bCs/>
                <w:color w:val="FFFFFF"/>
                <w:sz w:val="16"/>
                <w:szCs w:val="16"/>
                <w:lang w:eastAsia="hr-HR"/>
              </w:rPr>
            </w:pPr>
            <w:r w:rsidRPr="00CB1AB2">
              <w:rPr>
                <w:rFonts w:eastAsia="Times New Roman" w:cs="Calibri"/>
                <w:b/>
                <w:bCs/>
                <w:color w:val="FFFFFF"/>
                <w:sz w:val="16"/>
                <w:szCs w:val="16"/>
                <w:lang w:eastAsia="hr-HR"/>
              </w:rPr>
              <w:t>Glava 00604 JAVNE USTANOVE U KULTURI</w:t>
            </w:r>
          </w:p>
        </w:tc>
        <w:tc>
          <w:tcPr>
            <w:tcW w:w="2065" w:type="dxa"/>
            <w:tcBorders>
              <w:top w:val="nil"/>
              <w:left w:val="nil"/>
              <w:bottom w:val="single" w:sz="4" w:space="0" w:color="auto"/>
              <w:right w:val="single" w:sz="4" w:space="0" w:color="auto"/>
            </w:tcBorders>
            <w:shd w:val="clear" w:color="000000" w:fill="0000FF"/>
            <w:noWrap/>
            <w:vAlign w:val="bottom"/>
            <w:hideMark/>
          </w:tcPr>
          <w:p w14:paraId="79407A2D" w14:textId="77777777" w:rsidR="00CB1AB2" w:rsidRPr="00CB1AB2" w:rsidRDefault="00CB1AB2" w:rsidP="00CB1AB2">
            <w:pPr>
              <w:spacing w:after="0" w:line="240" w:lineRule="auto"/>
              <w:rPr>
                <w:rFonts w:eastAsia="Times New Roman" w:cs="Calibri"/>
                <w:b/>
                <w:bCs/>
                <w:color w:val="FFFFFF"/>
                <w:sz w:val="16"/>
                <w:szCs w:val="16"/>
                <w:lang w:eastAsia="hr-HR"/>
              </w:rPr>
            </w:pPr>
            <w:r w:rsidRPr="00CB1AB2">
              <w:rPr>
                <w:rFonts w:eastAsia="Times New Roman" w:cs="Calibri"/>
                <w:b/>
                <w:bCs/>
                <w:color w:val="FFFFFF"/>
                <w:sz w:val="16"/>
                <w:szCs w:val="16"/>
                <w:lang w:eastAsia="hr-HR"/>
              </w:rPr>
              <w:t> </w:t>
            </w:r>
          </w:p>
        </w:tc>
        <w:tc>
          <w:tcPr>
            <w:tcW w:w="993" w:type="dxa"/>
            <w:tcBorders>
              <w:top w:val="nil"/>
              <w:left w:val="nil"/>
              <w:bottom w:val="single" w:sz="4" w:space="0" w:color="auto"/>
              <w:right w:val="single" w:sz="4" w:space="0" w:color="auto"/>
            </w:tcBorders>
            <w:shd w:val="clear" w:color="000000" w:fill="0000FF"/>
            <w:noWrap/>
            <w:vAlign w:val="bottom"/>
            <w:hideMark/>
          </w:tcPr>
          <w:p w14:paraId="399C0E61" w14:textId="77777777" w:rsidR="00CB1AB2" w:rsidRPr="00CB1AB2" w:rsidRDefault="00CB1AB2" w:rsidP="00CB1AB2">
            <w:pPr>
              <w:spacing w:after="0" w:line="240" w:lineRule="auto"/>
              <w:jc w:val="right"/>
              <w:rPr>
                <w:rFonts w:eastAsia="Times New Roman" w:cs="Calibri"/>
                <w:b/>
                <w:bCs/>
                <w:color w:val="FFFFFF"/>
                <w:sz w:val="16"/>
                <w:szCs w:val="16"/>
                <w:lang w:eastAsia="hr-HR"/>
              </w:rPr>
            </w:pPr>
            <w:r w:rsidRPr="00CB1AB2">
              <w:rPr>
                <w:rFonts w:eastAsia="Times New Roman" w:cs="Calibri"/>
                <w:b/>
                <w:bCs/>
                <w:color w:val="FFFFFF"/>
                <w:sz w:val="16"/>
                <w:szCs w:val="16"/>
                <w:lang w:eastAsia="hr-HR"/>
              </w:rPr>
              <w:t>308.312,31</w:t>
            </w:r>
          </w:p>
        </w:tc>
        <w:tc>
          <w:tcPr>
            <w:tcW w:w="966" w:type="dxa"/>
            <w:tcBorders>
              <w:top w:val="nil"/>
              <w:left w:val="nil"/>
              <w:bottom w:val="single" w:sz="4" w:space="0" w:color="auto"/>
              <w:right w:val="single" w:sz="4" w:space="0" w:color="auto"/>
            </w:tcBorders>
            <w:shd w:val="clear" w:color="000000" w:fill="0000FF"/>
            <w:noWrap/>
            <w:vAlign w:val="bottom"/>
            <w:hideMark/>
          </w:tcPr>
          <w:p w14:paraId="32E066CC" w14:textId="77777777" w:rsidR="00CB1AB2" w:rsidRPr="00CB1AB2" w:rsidRDefault="00CB1AB2" w:rsidP="00CB1AB2">
            <w:pPr>
              <w:spacing w:after="0" w:line="240" w:lineRule="auto"/>
              <w:jc w:val="right"/>
              <w:rPr>
                <w:rFonts w:eastAsia="Times New Roman" w:cs="Calibri"/>
                <w:b/>
                <w:bCs/>
                <w:color w:val="FFFFFF"/>
                <w:sz w:val="16"/>
                <w:szCs w:val="16"/>
                <w:lang w:eastAsia="hr-HR"/>
              </w:rPr>
            </w:pPr>
            <w:r w:rsidRPr="00CB1AB2">
              <w:rPr>
                <w:rFonts w:eastAsia="Times New Roman" w:cs="Calibri"/>
                <w:b/>
                <w:bCs/>
                <w:color w:val="FFFFFF"/>
                <w:sz w:val="16"/>
                <w:szCs w:val="16"/>
                <w:lang w:eastAsia="hr-HR"/>
              </w:rPr>
              <w:t>-59.168,65</w:t>
            </w:r>
          </w:p>
        </w:tc>
        <w:tc>
          <w:tcPr>
            <w:tcW w:w="1079" w:type="dxa"/>
            <w:tcBorders>
              <w:top w:val="nil"/>
              <w:left w:val="nil"/>
              <w:bottom w:val="single" w:sz="4" w:space="0" w:color="auto"/>
              <w:right w:val="single" w:sz="4" w:space="0" w:color="auto"/>
            </w:tcBorders>
            <w:shd w:val="clear" w:color="000000" w:fill="0000FF"/>
            <w:noWrap/>
            <w:vAlign w:val="bottom"/>
            <w:hideMark/>
          </w:tcPr>
          <w:p w14:paraId="65D4657E" w14:textId="77777777" w:rsidR="00CB1AB2" w:rsidRPr="00CB1AB2" w:rsidRDefault="00CB1AB2" w:rsidP="00CB1AB2">
            <w:pPr>
              <w:spacing w:after="0" w:line="240" w:lineRule="auto"/>
              <w:jc w:val="right"/>
              <w:rPr>
                <w:rFonts w:eastAsia="Times New Roman" w:cs="Calibri"/>
                <w:b/>
                <w:bCs/>
                <w:color w:val="FFFFFF"/>
                <w:sz w:val="16"/>
                <w:szCs w:val="16"/>
                <w:lang w:eastAsia="hr-HR"/>
              </w:rPr>
            </w:pPr>
            <w:r w:rsidRPr="00CB1AB2">
              <w:rPr>
                <w:rFonts w:eastAsia="Times New Roman" w:cs="Calibri"/>
                <w:b/>
                <w:bCs/>
                <w:color w:val="FFFFFF"/>
                <w:sz w:val="16"/>
                <w:szCs w:val="16"/>
                <w:lang w:eastAsia="hr-HR"/>
              </w:rPr>
              <w:t>-19,19</w:t>
            </w:r>
          </w:p>
        </w:tc>
        <w:tc>
          <w:tcPr>
            <w:tcW w:w="1053" w:type="dxa"/>
            <w:tcBorders>
              <w:top w:val="nil"/>
              <w:left w:val="nil"/>
              <w:bottom w:val="single" w:sz="4" w:space="0" w:color="auto"/>
              <w:right w:val="single" w:sz="4" w:space="0" w:color="auto"/>
            </w:tcBorders>
            <w:shd w:val="clear" w:color="000000" w:fill="0000FF"/>
            <w:noWrap/>
            <w:vAlign w:val="bottom"/>
            <w:hideMark/>
          </w:tcPr>
          <w:p w14:paraId="20467442" w14:textId="77777777" w:rsidR="00CB1AB2" w:rsidRPr="00CB1AB2" w:rsidRDefault="00CB1AB2" w:rsidP="00CB1AB2">
            <w:pPr>
              <w:spacing w:after="0" w:line="240" w:lineRule="auto"/>
              <w:jc w:val="right"/>
              <w:rPr>
                <w:rFonts w:eastAsia="Times New Roman" w:cs="Calibri"/>
                <w:b/>
                <w:bCs/>
                <w:color w:val="FFFFFF"/>
                <w:sz w:val="16"/>
                <w:szCs w:val="16"/>
                <w:lang w:eastAsia="hr-HR"/>
              </w:rPr>
            </w:pPr>
            <w:r w:rsidRPr="00CB1AB2">
              <w:rPr>
                <w:rFonts w:eastAsia="Times New Roman" w:cs="Calibri"/>
                <w:b/>
                <w:bCs/>
                <w:color w:val="FFFFFF"/>
                <w:sz w:val="16"/>
                <w:szCs w:val="16"/>
                <w:lang w:eastAsia="hr-HR"/>
              </w:rPr>
              <w:t>249.143,66</w:t>
            </w:r>
          </w:p>
        </w:tc>
      </w:tr>
      <w:tr w:rsidR="00CB1AB2" w:rsidRPr="00CB1AB2" w14:paraId="2094FA6A" w14:textId="77777777" w:rsidTr="00CB1AB2">
        <w:trPr>
          <w:trHeight w:val="255"/>
        </w:trPr>
        <w:tc>
          <w:tcPr>
            <w:tcW w:w="4390" w:type="dxa"/>
            <w:tcBorders>
              <w:top w:val="nil"/>
              <w:left w:val="single" w:sz="4" w:space="0" w:color="auto"/>
              <w:bottom w:val="single" w:sz="4" w:space="0" w:color="auto"/>
              <w:right w:val="single" w:sz="4" w:space="0" w:color="auto"/>
            </w:tcBorders>
            <w:shd w:val="clear" w:color="000000" w:fill="3366FF"/>
            <w:noWrap/>
            <w:vAlign w:val="bottom"/>
            <w:hideMark/>
          </w:tcPr>
          <w:p w14:paraId="3580EDFE" w14:textId="77777777" w:rsidR="00CB1AB2" w:rsidRPr="00CB1AB2" w:rsidRDefault="00CB1AB2" w:rsidP="00CB1AB2">
            <w:pPr>
              <w:spacing w:after="0" w:line="240" w:lineRule="auto"/>
              <w:rPr>
                <w:rFonts w:eastAsia="Times New Roman" w:cs="Calibri"/>
                <w:b/>
                <w:bCs/>
                <w:color w:val="FFFFFF"/>
                <w:sz w:val="16"/>
                <w:szCs w:val="16"/>
                <w:lang w:eastAsia="hr-HR"/>
              </w:rPr>
            </w:pPr>
            <w:r w:rsidRPr="00CB1AB2">
              <w:rPr>
                <w:rFonts w:eastAsia="Times New Roman" w:cs="Calibri"/>
                <w:b/>
                <w:bCs/>
                <w:color w:val="FFFFFF"/>
                <w:sz w:val="16"/>
                <w:szCs w:val="16"/>
                <w:lang w:eastAsia="hr-HR"/>
              </w:rPr>
              <w:t>Proračunski korisnik 43724 MUZEJ GRADA CRIKVENICE</w:t>
            </w:r>
          </w:p>
        </w:tc>
        <w:tc>
          <w:tcPr>
            <w:tcW w:w="2065" w:type="dxa"/>
            <w:tcBorders>
              <w:top w:val="nil"/>
              <w:left w:val="nil"/>
              <w:bottom w:val="single" w:sz="4" w:space="0" w:color="auto"/>
              <w:right w:val="single" w:sz="4" w:space="0" w:color="auto"/>
            </w:tcBorders>
            <w:shd w:val="clear" w:color="000000" w:fill="3366FF"/>
            <w:noWrap/>
            <w:vAlign w:val="bottom"/>
            <w:hideMark/>
          </w:tcPr>
          <w:p w14:paraId="2E36F75A" w14:textId="77777777" w:rsidR="00CB1AB2" w:rsidRPr="00CB1AB2" w:rsidRDefault="00CB1AB2" w:rsidP="00CB1AB2">
            <w:pPr>
              <w:spacing w:after="0" w:line="240" w:lineRule="auto"/>
              <w:rPr>
                <w:rFonts w:eastAsia="Times New Roman" w:cs="Calibri"/>
                <w:b/>
                <w:bCs/>
                <w:color w:val="FFFFFF"/>
                <w:sz w:val="16"/>
                <w:szCs w:val="16"/>
                <w:lang w:eastAsia="hr-HR"/>
              </w:rPr>
            </w:pPr>
            <w:r w:rsidRPr="00CB1AB2">
              <w:rPr>
                <w:rFonts w:eastAsia="Times New Roman" w:cs="Calibri"/>
                <w:b/>
                <w:bCs/>
                <w:color w:val="FFFFFF"/>
                <w:sz w:val="16"/>
                <w:szCs w:val="16"/>
                <w:lang w:eastAsia="hr-HR"/>
              </w:rPr>
              <w:t> </w:t>
            </w:r>
          </w:p>
        </w:tc>
        <w:tc>
          <w:tcPr>
            <w:tcW w:w="993" w:type="dxa"/>
            <w:tcBorders>
              <w:top w:val="nil"/>
              <w:left w:val="nil"/>
              <w:bottom w:val="single" w:sz="4" w:space="0" w:color="auto"/>
              <w:right w:val="single" w:sz="4" w:space="0" w:color="auto"/>
            </w:tcBorders>
            <w:shd w:val="clear" w:color="000000" w:fill="3366FF"/>
            <w:noWrap/>
            <w:vAlign w:val="bottom"/>
            <w:hideMark/>
          </w:tcPr>
          <w:p w14:paraId="0DBBF584" w14:textId="77777777" w:rsidR="00CB1AB2" w:rsidRPr="00CB1AB2" w:rsidRDefault="00CB1AB2" w:rsidP="00CB1AB2">
            <w:pPr>
              <w:spacing w:after="0" w:line="240" w:lineRule="auto"/>
              <w:jc w:val="right"/>
              <w:rPr>
                <w:rFonts w:eastAsia="Times New Roman" w:cs="Calibri"/>
                <w:b/>
                <w:bCs/>
                <w:color w:val="FFFFFF"/>
                <w:sz w:val="16"/>
                <w:szCs w:val="16"/>
                <w:lang w:eastAsia="hr-HR"/>
              </w:rPr>
            </w:pPr>
            <w:r w:rsidRPr="00CB1AB2">
              <w:rPr>
                <w:rFonts w:eastAsia="Times New Roman" w:cs="Calibri"/>
                <w:b/>
                <w:bCs/>
                <w:color w:val="FFFFFF"/>
                <w:sz w:val="16"/>
                <w:szCs w:val="16"/>
                <w:lang w:eastAsia="hr-HR"/>
              </w:rPr>
              <w:t>308.312,31</w:t>
            </w:r>
          </w:p>
        </w:tc>
        <w:tc>
          <w:tcPr>
            <w:tcW w:w="966" w:type="dxa"/>
            <w:tcBorders>
              <w:top w:val="nil"/>
              <w:left w:val="nil"/>
              <w:bottom w:val="single" w:sz="4" w:space="0" w:color="auto"/>
              <w:right w:val="single" w:sz="4" w:space="0" w:color="auto"/>
            </w:tcBorders>
            <w:shd w:val="clear" w:color="000000" w:fill="3366FF"/>
            <w:noWrap/>
            <w:vAlign w:val="bottom"/>
            <w:hideMark/>
          </w:tcPr>
          <w:p w14:paraId="7EC676CE" w14:textId="77777777" w:rsidR="00CB1AB2" w:rsidRPr="00CB1AB2" w:rsidRDefault="00CB1AB2" w:rsidP="00CB1AB2">
            <w:pPr>
              <w:spacing w:after="0" w:line="240" w:lineRule="auto"/>
              <w:jc w:val="right"/>
              <w:rPr>
                <w:rFonts w:eastAsia="Times New Roman" w:cs="Calibri"/>
                <w:b/>
                <w:bCs/>
                <w:color w:val="FFFFFF"/>
                <w:sz w:val="16"/>
                <w:szCs w:val="16"/>
                <w:lang w:eastAsia="hr-HR"/>
              </w:rPr>
            </w:pPr>
            <w:r w:rsidRPr="00CB1AB2">
              <w:rPr>
                <w:rFonts w:eastAsia="Times New Roman" w:cs="Calibri"/>
                <w:b/>
                <w:bCs/>
                <w:color w:val="FFFFFF"/>
                <w:sz w:val="16"/>
                <w:szCs w:val="16"/>
                <w:lang w:eastAsia="hr-HR"/>
              </w:rPr>
              <w:t>-59.168,65</w:t>
            </w:r>
          </w:p>
        </w:tc>
        <w:tc>
          <w:tcPr>
            <w:tcW w:w="1079" w:type="dxa"/>
            <w:tcBorders>
              <w:top w:val="nil"/>
              <w:left w:val="nil"/>
              <w:bottom w:val="single" w:sz="4" w:space="0" w:color="auto"/>
              <w:right w:val="single" w:sz="4" w:space="0" w:color="auto"/>
            </w:tcBorders>
            <w:shd w:val="clear" w:color="000000" w:fill="3366FF"/>
            <w:noWrap/>
            <w:vAlign w:val="bottom"/>
            <w:hideMark/>
          </w:tcPr>
          <w:p w14:paraId="1EC8C356" w14:textId="77777777" w:rsidR="00CB1AB2" w:rsidRPr="00CB1AB2" w:rsidRDefault="00CB1AB2" w:rsidP="00CB1AB2">
            <w:pPr>
              <w:spacing w:after="0" w:line="240" w:lineRule="auto"/>
              <w:jc w:val="right"/>
              <w:rPr>
                <w:rFonts w:eastAsia="Times New Roman" w:cs="Calibri"/>
                <w:b/>
                <w:bCs/>
                <w:color w:val="FFFFFF"/>
                <w:sz w:val="16"/>
                <w:szCs w:val="16"/>
                <w:lang w:eastAsia="hr-HR"/>
              </w:rPr>
            </w:pPr>
            <w:r w:rsidRPr="00CB1AB2">
              <w:rPr>
                <w:rFonts w:eastAsia="Times New Roman" w:cs="Calibri"/>
                <w:b/>
                <w:bCs/>
                <w:color w:val="FFFFFF"/>
                <w:sz w:val="16"/>
                <w:szCs w:val="16"/>
                <w:lang w:eastAsia="hr-HR"/>
              </w:rPr>
              <w:t>-19,19</w:t>
            </w:r>
          </w:p>
        </w:tc>
        <w:tc>
          <w:tcPr>
            <w:tcW w:w="1053" w:type="dxa"/>
            <w:tcBorders>
              <w:top w:val="nil"/>
              <w:left w:val="nil"/>
              <w:bottom w:val="single" w:sz="4" w:space="0" w:color="auto"/>
              <w:right w:val="single" w:sz="4" w:space="0" w:color="auto"/>
            </w:tcBorders>
            <w:shd w:val="clear" w:color="000000" w:fill="3366FF"/>
            <w:noWrap/>
            <w:vAlign w:val="bottom"/>
            <w:hideMark/>
          </w:tcPr>
          <w:p w14:paraId="16FA6F85" w14:textId="77777777" w:rsidR="00CB1AB2" w:rsidRPr="00CB1AB2" w:rsidRDefault="00CB1AB2" w:rsidP="00CB1AB2">
            <w:pPr>
              <w:spacing w:after="0" w:line="240" w:lineRule="auto"/>
              <w:jc w:val="right"/>
              <w:rPr>
                <w:rFonts w:eastAsia="Times New Roman" w:cs="Calibri"/>
                <w:b/>
                <w:bCs/>
                <w:color w:val="FFFFFF"/>
                <w:sz w:val="16"/>
                <w:szCs w:val="16"/>
                <w:lang w:eastAsia="hr-HR"/>
              </w:rPr>
            </w:pPr>
            <w:r w:rsidRPr="00CB1AB2">
              <w:rPr>
                <w:rFonts w:eastAsia="Times New Roman" w:cs="Calibri"/>
                <w:b/>
                <w:bCs/>
                <w:color w:val="FFFFFF"/>
                <w:sz w:val="16"/>
                <w:szCs w:val="16"/>
                <w:lang w:eastAsia="hr-HR"/>
              </w:rPr>
              <w:t>249.143,66</w:t>
            </w:r>
          </w:p>
        </w:tc>
      </w:tr>
      <w:tr w:rsidR="00CB1AB2" w:rsidRPr="00CB1AB2" w14:paraId="63CA904A" w14:textId="77777777" w:rsidTr="00CB1AB2">
        <w:trPr>
          <w:trHeight w:val="255"/>
        </w:trPr>
        <w:tc>
          <w:tcPr>
            <w:tcW w:w="4390" w:type="dxa"/>
            <w:tcBorders>
              <w:top w:val="nil"/>
              <w:left w:val="single" w:sz="4" w:space="0" w:color="auto"/>
              <w:bottom w:val="single" w:sz="4" w:space="0" w:color="auto"/>
              <w:right w:val="single" w:sz="4" w:space="0" w:color="auto"/>
            </w:tcBorders>
            <w:shd w:val="clear" w:color="000000" w:fill="FFFF99"/>
            <w:noWrap/>
            <w:vAlign w:val="bottom"/>
            <w:hideMark/>
          </w:tcPr>
          <w:p w14:paraId="0E5777B9" w14:textId="77777777" w:rsidR="00CB1AB2" w:rsidRPr="00CB1AB2" w:rsidRDefault="00CB1AB2" w:rsidP="00CB1AB2">
            <w:pPr>
              <w:spacing w:after="0" w:line="240" w:lineRule="auto"/>
              <w:rPr>
                <w:rFonts w:eastAsia="Times New Roman" w:cs="Calibri"/>
                <w:b/>
                <w:bCs/>
                <w:color w:val="000000"/>
                <w:sz w:val="16"/>
                <w:szCs w:val="16"/>
                <w:lang w:eastAsia="hr-HR"/>
              </w:rPr>
            </w:pPr>
            <w:r w:rsidRPr="00CB1AB2">
              <w:rPr>
                <w:rFonts w:eastAsia="Times New Roman" w:cs="Calibri"/>
                <w:b/>
                <w:bCs/>
                <w:color w:val="000000"/>
                <w:sz w:val="16"/>
                <w:szCs w:val="16"/>
                <w:lang w:eastAsia="hr-HR"/>
              </w:rPr>
              <w:t>Izvor  1.1. OSTALI PRIHODI I PRIMICI GRADA</w:t>
            </w:r>
          </w:p>
        </w:tc>
        <w:tc>
          <w:tcPr>
            <w:tcW w:w="2065" w:type="dxa"/>
            <w:tcBorders>
              <w:top w:val="nil"/>
              <w:left w:val="nil"/>
              <w:bottom w:val="single" w:sz="4" w:space="0" w:color="auto"/>
              <w:right w:val="single" w:sz="4" w:space="0" w:color="auto"/>
            </w:tcBorders>
            <w:shd w:val="clear" w:color="000000" w:fill="FFFF99"/>
            <w:noWrap/>
            <w:vAlign w:val="bottom"/>
            <w:hideMark/>
          </w:tcPr>
          <w:p w14:paraId="4C98A50F" w14:textId="77777777" w:rsidR="00CB1AB2" w:rsidRPr="00CB1AB2" w:rsidRDefault="00CB1AB2" w:rsidP="00CB1AB2">
            <w:pPr>
              <w:spacing w:after="0" w:line="240" w:lineRule="auto"/>
              <w:rPr>
                <w:rFonts w:eastAsia="Times New Roman" w:cs="Calibri"/>
                <w:b/>
                <w:bCs/>
                <w:color w:val="000000"/>
                <w:sz w:val="16"/>
                <w:szCs w:val="16"/>
                <w:lang w:eastAsia="hr-HR"/>
              </w:rPr>
            </w:pPr>
            <w:r w:rsidRPr="00CB1AB2">
              <w:rPr>
                <w:rFonts w:eastAsia="Times New Roman" w:cs="Calibri"/>
                <w:b/>
                <w:bCs/>
                <w:color w:val="000000"/>
                <w:sz w:val="16"/>
                <w:szCs w:val="16"/>
                <w:lang w:eastAsia="hr-HR"/>
              </w:rPr>
              <w:t> </w:t>
            </w:r>
          </w:p>
        </w:tc>
        <w:tc>
          <w:tcPr>
            <w:tcW w:w="993" w:type="dxa"/>
            <w:tcBorders>
              <w:top w:val="nil"/>
              <w:left w:val="nil"/>
              <w:bottom w:val="single" w:sz="4" w:space="0" w:color="auto"/>
              <w:right w:val="single" w:sz="4" w:space="0" w:color="auto"/>
            </w:tcBorders>
            <w:shd w:val="clear" w:color="000000" w:fill="FFFF99"/>
            <w:noWrap/>
            <w:vAlign w:val="bottom"/>
            <w:hideMark/>
          </w:tcPr>
          <w:p w14:paraId="17011AC6" w14:textId="77777777" w:rsidR="00CB1AB2" w:rsidRPr="00CB1AB2" w:rsidRDefault="00CB1AB2" w:rsidP="00CB1AB2">
            <w:pPr>
              <w:spacing w:after="0" w:line="240" w:lineRule="auto"/>
              <w:jc w:val="right"/>
              <w:rPr>
                <w:rFonts w:eastAsia="Times New Roman" w:cs="Calibri"/>
                <w:b/>
                <w:bCs/>
                <w:color w:val="000000"/>
                <w:sz w:val="16"/>
                <w:szCs w:val="16"/>
                <w:lang w:eastAsia="hr-HR"/>
              </w:rPr>
            </w:pPr>
            <w:r w:rsidRPr="00CB1AB2">
              <w:rPr>
                <w:rFonts w:eastAsia="Times New Roman" w:cs="Calibri"/>
                <w:b/>
                <w:bCs/>
                <w:color w:val="000000"/>
                <w:sz w:val="16"/>
                <w:szCs w:val="16"/>
                <w:lang w:eastAsia="hr-HR"/>
              </w:rPr>
              <w:t>255.900,00</w:t>
            </w:r>
          </w:p>
        </w:tc>
        <w:tc>
          <w:tcPr>
            <w:tcW w:w="966" w:type="dxa"/>
            <w:tcBorders>
              <w:top w:val="nil"/>
              <w:left w:val="nil"/>
              <w:bottom w:val="single" w:sz="4" w:space="0" w:color="auto"/>
              <w:right w:val="single" w:sz="4" w:space="0" w:color="auto"/>
            </w:tcBorders>
            <w:shd w:val="clear" w:color="000000" w:fill="FFFF99"/>
            <w:noWrap/>
            <w:vAlign w:val="bottom"/>
            <w:hideMark/>
          </w:tcPr>
          <w:p w14:paraId="206CEE1B" w14:textId="77777777" w:rsidR="00CB1AB2" w:rsidRPr="00CB1AB2" w:rsidRDefault="00CB1AB2" w:rsidP="00CB1AB2">
            <w:pPr>
              <w:spacing w:after="0" w:line="240" w:lineRule="auto"/>
              <w:jc w:val="right"/>
              <w:rPr>
                <w:rFonts w:eastAsia="Times New Roman" w:cs="Calibri"/>
                <w:b/>
                <w:bCs/>
                <w:color w:val="000000"/>
                <w:sz w:val="16"/>
                <w:szCs w:val="16"/>
                <w:lang w:eastAsia="hr-HR"/>
              </w:rPr>
            </w:pPr>
            <w:r w:rsidRPr="00CB1AB2">
              <w:rPr>
                <w:rFonts w:eastAsia="Times New Roman" w:cs="Calibri"/>
                <w:b/>
                <w:bCs/>
                <w:color w:val="000000"/>
                <w:sz w:val="16"/>
                <w:szCs w:val="16"/>
                <w:lang w:eastAsia="hr-HR"/>
              </w:rPr>
              <w:t>-59.172,93</w:t>
            </w:r>
          </w:p>
        </w:tc>
        <w:tc>
          <w:tcPr>
            <w:tcW w:w="1079" w:type="dxa"/>
            <w:tcBorders>
              <w:top w:val="nil"/>
              <w:left w:val="nil"/>
              <w:bottom w:val="single" w:sz="4" w:space="0" w:color="auto"/>
              <w:right w:val="single" w:sz="4" w:space="0" w:color="auto"/>
            </w:tcBorders>
            <w:shd w:val="clear" w:color="000000" w:fill="FFFF99"/>
            <w:noWrap/>
            <w:vAlign w:val="bottom"/>
            <w:hideMark/>
          </w:tcPr>
          <w:p w14:paraId="0DF742ED" w14:textId="77777777" w:rsidR="00CB1AB2" w:rsidRPr="00CB1AB2" w:rsidRDefault="00CB1AB2" w:rsidP="00CB1AB2">
            <w:pPr>
              <w:spacing w:after="0" w:line="240" w:lineRule="auto"/>
              <w:jc w:val="right"/>
              <w:rPr>
                <w:rFonts w:eastAsia="Times New Roman" w:cs="Calibri"/>
                <w:b/>
                <w:bCs/>
                <w:color w:val="000000"/>
                <w:sz w:val="16"/>
                <w:szCs w:val="16"/>
                <w:lang w:eastAsia="hr-HR"/>
              </w:rPr>
            </w:pPr>
            <w:r w:rsidRPr="00CB1AB2">
              <w:rPr>
                <w:rFonts w:eastAsia="Times New Roman" w:cs="Calibri"/>
                <w:b/>
                <w:bCs/>
                <w:color w:val="000000"/>
                <w:sz w:val="16"/>
                <w:szCs w:val="16"/>
                <w:lang w:eastAsia="hr-HR"/>
              </w:rPr>
              <w:t>-23,12</w:t>
            </w:r>
          </w:p>
        </w:tc>
        <w:tc>
          <w:tcPr>
            <w:tcW w:w="1053" w:type="dxa"/>
            <w:tcBorders>
              <w:top w:val="nil"/>
              <w:left w:val="nil"/>
              <w:bottom w:val="single" w:sz="4" w:space="0" w:color="auto"/>
              <w:right w:val="single" w:sz="4" w:space="0" w:color="auto"/>
            </w:tcBorders>
            <w:shd w:val="clear" w:color="000000" w:fill="FFFF99"/>
            <w:noWrap/>
            <w:vAlign w:val="bottom"/>
            <w:hideMark/>
          </w:tcPr>
          <w:p w14:paraId="61CF2BA7" w14:textId="77777777" w:rsidR="00CB1AB2" w:rsidRPr="00CB1AB2" w:rsidRDefault="00CB1AB2" w:rsidP="00CB1AB2">
            <w:pPr>
              <w:spacing w:after="0" w:line="240" w:lineRule="auto"/>
              <w:jc w:val="right"/>
              <w:rPr>
                <w:rFonts w:eastAsia="Times New Roman" w:cs="Calibri"/>
                <w:b/>
                <w:bCs/>
                <w:color w:val="000000"/>
                <w:sz w:val="16"/>
                <w:szCs w:val="16"/>
                <w:lang w:eastAsia="hr-HR"/>
              </w:rPr>
            </w:pPr>
            <w:r w:rsidRPr="00CB1AB2">
              <w:rPr>
                <w:rFonts w:eastAsia="Times New Roman" w:cs="Calibri"/>
                <w:b/>
                <w:bCs/>
                <w:color w:val="000000"/>
                <w:sz w:val="16"/>
                <w:szCs w:val="16"/>
                <w:lang w:eastAsia="hr-HR"/>
              </w:rPr>
              <w:t>196.727,07</w:t>
            </w:r>
          </w:p>
        </w:tc>
      </w:tr>
      <w:tr w:rsidR="00CB1AB2" w:rsidRPr="00CB1AB2" w14:paraId="4E3DE737" w14:textId="77777777" w:rsidTr="00CB1AB2">
        <w:trPr>
          <w:trHeight w:val="255"/>
        </w:trPr>
        <w:tc>
          <w:tcPr>
            <w:tcW w:w="4390" w:type="dxa"/>
            <w:tcBorders>
              <w:top w:val="nil"/>
              <w:left w:val="single" w:sz="4" w:space="0" w:color="auto"/>
              <w:bottom w:val="single" w:sz="4" w:space="0" w:color="auto"/>
              <w:right w:val="single" w:sz="4" w:space="0" w:color="auto"/>
            </w:tcBorders>
            <w:shd w:val="clear" w:color="000000" w:fill="FFFF99"/>
            <w:noWrap/>
            <w:vAlign w:val="bottom"/>
            <w:hideMark/>
          </w:tcPr>
          <w:p w14:paraId="6D0E52ED" w14:textId="77777777" w:rsidR="00CB1AB2" w:rsidRPr="00CB1AB2" w:rsidRDefault="00CB1AB2" w:rsidP="00CB1AB2">
            <w:pPr>
              <w:spacing w:after="0" w:line="240" w:lineRule="auto"/>
              <w:rPr>
                <w:rFonts w:eastAsia="Times New Roman" w:cs="Calibri"/>
                <w:b/>
                <w:bCs/>
                <w:color w:val="000000"/>
                <w:sz w:val="16"/>
                <w:szCs w:val="16"/>
                <w:lang w:eastAsia="hr-HR"/>
              </w:rPr>
            </w:pPr>
            <w:r w:rsidRPr="00CB1AB2">
              <w:rPr>
                <w:rFonts w:eastAsia="Times New Roman" w:cs="Calibri"/>
                <w:b/>
                <w:bCs/>
                <w:color w:val="000000"/>
                <w:sz w:val="16"/>
                <w:szCs w:val="16"/>
                <w:lang w:eastAsia="hr-HR"/>
              </w:rPr>
              <w:t>Izvor  3.9. VLASTITI PRIHODI PRORAČUNSKIH KORISNIKA</w:t>
            </w:r>
          </w:p>
        </w:tc>
        <w:tc>
          <w:tcPr>
            <w:tcW w:w="2065" w:type="dxa"/>
            <w:tcBorders>
              <w:top w:val="nil"/>
              <w:left w:val="nil"/>
              <w:bottom w:val="single" w:sz="4" w:space="0" w:color="auto"/>
              <w:right w:val="single" w:sz="4" w:space="0" w:color="auto"/>
            </w:tcBorders>
            <w:shd w:val="clear" w:color="000000" w:fill="FFFF99"/>
            <w:noWrap/>
            <w:vAlign w:val="bottom"/>
            <w:hideMark/>
          </w:tcPr>
          <w:p w14:paraId="59904B74" w14:textId="77777777" w:rsidR="00CB1AB2" w:rsidRPr="00CB1AB2" w:rsidRDefault="00CB1AB2" w:rsidP="00CB1AB2">
            <w:pPr>
              <w:spacing w:after="0" w:line="240" w:lineRule="auto"/>
              <w:rPr>
                <w:rFonts w:eastAsia="Times New Roman" w:cs="Calibri"/>
                <w:b/>
                <w:bCs/>
                <w:color w:val="000000"/>
                <w:sz w:val="16"/>
                <w:szCs w:val="16"/>
                <w:lang w:eastAsia="hr-HR"/>
              </w:rPr>
            </w:pPr>
            <w:r w:rsidRPr="00CB1AB2">
              <w:rPr>
                <w:rFonts w:eastAsia="Times New Roman" w:cs="Calibri"/>
                <w:b/>
                <w:bCs/>
                <w:color w:val="000000"/>
                <w:sz w:val="16"/>
                <w:szCs w:val="16"/>
                <w:lang w:eastAsia="hr-HR"/>
              </w:rPr>
              <w:t> </w:t>
            </w:r>
          </w:p>
        </w:tc>
        <w:tc>
          <w:tcPr>
            <w:tcW w:w="993" w:type="dxa"/>
            <w:tcBorders>
              <w:top w:val="nil"/>
              <w:left w:val="nil"/>
              <w:bottom w:val="single" w:sz="4" w:space="0" w:color="auto"/>
              <w:right w:val="single" w:sz="4" w:space="0" w:color="auto"/>
            </w:tcBorders>
            <w:shd w:val="clear" w:color="000000" w:fill="FFFF99"/>
            <w:noWrap/>
            <w:vAlign w:val="bottom"/>
            <w:hideMark/>
          </w:tcPr>
          <w:p w14:paraId="0FAB76A3" w14:textId="77777777" w:rsidR="00CB1AB2" w:rsidRPr="00CB1AB2" w:rsidRDefault="00CB1AB2" w:rsidP="00CB1AB2">
            <w:pPr>
              <w:spacing w:after="0" w:line="240" w:lineRule="auto"/>
              <w:jc w:val="right"/>
              <w:rPr>
                <w:rFonts w:eastAsia="Times New Roman" w:cs="Calibri"/>
                <w:b/>
                <w:bCs/>
                <w:color w:val="000000"/>
                <w:sz w:val="16"/>
                <w:szCs w:val="16"/>
                <w:lang w:eastAsia="hr-HR"/>
              </w:rPr>
            </w:pPr>
            <w:r w:rsidRPr="00CB1AB2">
              <w:rPr>
                <w:rFonts w:eastAsia="Times New Roman" w:cs="Calibri"/>
                <w:b/>
                <w:bCs/>
                <w:color w:val="000000"/>
                <w:sz w:val="16"/>
                <w:szCs w:val="16"/>
                <w:lang w:eastAsia="hr-HR"/>
              </w:rPr>
              <w:t>1.800,00</w:t>
            </w:r>
          </w:p>
        </w:tc>
        <w:tc>
          <w:tcPr>
            <w:tcW w:w="966" w:type="dxa"/>
            <w:tcBorders>
              <w:top w:val="nil"/>
              <w:left w:val="nil"/>
              <w:bottom w:val="single" w:sz="4" w:space="0" w:color="auto"/>
              <w:right w:val="single" w:sz="4" w:space="0" w:color="auto"/>
            </w:tcBorders>
            <w:shd w:val="clear" w:color="000000" w:fill="FFFF99"/>
            <w:noWrap/>
            <w:vAlign w:val="bottom"/>
            <w:hideMark/>
          </w:tcPr>
          <w:p w14:paraId="3FF3085B" w14:textId="77777777" w:rsidR="00CB1AB2" w:rsidRPr="00CB1AB2" w:rsidRDefault="00CB1AB2" w:rsidP="00CB1AB2">
            <w:pPr>
              <w:spacing w:after="0" w:line="240" w:lineRule="auto"/>
              <w:jc w:val="right"/>
              <w:rPr>
                <w:rFonts w:eastAsia="Times New Roman" w:cs="Calibri"/>
                <w:b/>
                <w:bCs/>
                <w:color w:val="000000"/>
                <w:sz w:val="16"/>
                <w:szCs w:val="16"/>
                <w:lang w:eastAsia="hr-HR"/>
              </w:rPr>
            </w:pPr>
            <w:r w:rsidRPr="00CB1AB2">
              <w:rPr>
                <w:rFonts w:eastAsia="Times New Roman" w:cs="Calibri"/>
                <w:b/>
                <w:bCs/>
                <w:color w:val="000000"/>
                <w:sz w:val="16"/>
                <w:szCs w:val="16"/>
                <w:lang w:eastAsia="hr-HR"/>
              </w:rPr>
              <w:t>2.260,00</w:t>
            </w:r>
          </w:p>
        </w:tc>
        <w:tc>
          <w:tcPr>
            <w:tcW w:w="1079" w:type="dxa"/>
            <w:tcBorders>
              <w:top w:val="nil"/>
              <w:left w:val="nil"/>
              <w:bottom w:val="single" w:sz="4" w:space="0" w:color="auto"/>
              <w:right w:val="single" w:sz="4" w:space="0" w:color="auto"/>
            </w:tcBorders>
            <w:shd w:val="clear" w:color="000000" w:fill="FFFF99"/>
            <w:noWrap/>
            <w:vAlign w:val="bottom"/>
            <w:hideMark/>
          </w:tcPr>
          <w:p w14:paraId="69946D4A" w14:textId="77777777" w:rsidR="00CB1AB2" w:rsidRPr="00CB1AB2" w:rsidRDefault="00CB1AB2" w:rsidP="00CB1AB2">
            <w:pPr>
              <w:spacing w:after="0" w:line="240" w:lineRule="auto"/>
              <w:jc w:val="right"/>
              <w:rPr>
                <w:rFonts w:eastAsia="Times New Roman" w:cs="Calibri"/>
                <w:b/>
                <w:bCs/>
                <w:color w:val="000000"/>
                <w:sz w:val="16"/>
                <w:szCs w:val="16"/>
                <w:lang w:eastAsia="hr-HR"/>
              </w:rPr>
            </w:pPr>
            <w:r w:rsidRPr="00CB1AB2">
              <w:rPr>
                <w:rFonts w:eastAsia="Times New Roman" w:cs="Calibri"/>
                <w:b/>
                <w:bCs/>
                <w:color w:val="000000"/>
                <w:sz w:val="16"/>
                <w:szCs w:val="16"/>
                <w:lang w:eastAsia="hr-HR"/>
              </w:rPr>
              <w:t>125,56</w:t>
            </w:r>
          </w:p>
        </w:tc>
        <w:tc>
          <w:tcPr>
            <w:tcW w:w="1053" w:type="dxa"/>
            <w:tcBorders>
              <w:top w:val="nil"/>
              <w:left w:val="nil"/>
              <w:bottom w:val="single" w:sz="4" w:space="0" w:color="auto"/>
              <w:right w:val="single" w:sz="4" w:space="0" w:color="auto"/>
            </w:tcBorders>
            <w:shd w:val="clear" w:color="000000" w:fill="FFFF99"/>
            <w:noWrap/>
            <w:vAlign w:val="bottom"/>
            <w:hideMark/>
          </w:tcPr>
          <w:p w14:paraId="7E318EBD" w14:textId="77777777" w:rsidR="00CB1AB2" w:rsidRPr="00CB1AB2" w:rsidRDefault="00CB1AB2" w:rsidP="00CB1AB2">
            <w:pPr>
              <w:spacing w:after="0" w:line="240" w:lineRule="auto"/>
              <w:jc w:val="right"/>
              <w:rPr>
                <w:rFonts w:eastAsia="Times New Roman" w:cs="Calibri"/>
                <w:b/>
                <w:bCs/>
                <w:color w:val="000000"/>
                <w:sz w:val="16"/>
                <w:szCs w:val="16"/>
                <w:lang w:eastAsia="hr-HR"/>
              </w:rPr>
            </w:pPr>
            <w:r w:rsidRPr="00CB1AB2">
              <w:rPr>
                <w:rFonts w:eastAsia="Times New Roman" w:cs="Calibri"/>
                <w:b/>
                <w:bCs/>
                <w:color w:val="000000"/>
                <w:sz w:val="16"/>
                <w:szCs w:val="16"/>
                <w:lang w:eastAsia="hr-HR"/>
              </w:rPr>
              <w:t>4.060,00</w:t>
            </w:r>
          </w:p>
        </w:tc>
      </w:tr>
      <w:tr w:rsidR="00CB1AB2" w:rsidRPr="00CB1AB2" w14:paraId="3B1C5E62" w14:textId="77777777" w:rsidTr="00CB1AB2">
        <w:trPr>
          <w:trHeight w:val="255"/>
        </w:trPr>
        <w:tc>
          <w:tcPr>
            <w:tcW w:w="4390" w:type="dxa"/>
            <w:tcBorders>
              <w:top w:val="nil"/>
              <w:left w:val="single" w:sz="4" w:space="0" w:color="auto"/>
              <w:bottom w:val="single" w:sz="4" w:space="0" w:color="auto"/>
              <w:right w:val="single" w:sz="4" w:space="0" w:color="auto"/>
            </w:tcBorders>
            <w:shd w:val="clear" w:color="000000" w:fill="FFFF99"/>
            <w:noWrap/>
            <w:vAlign w:val="bottom"/>
            <w:hideMark/>
          </w:tcPr>
          <w:p w14:paraId="37DBFAE1" w14:textId="77777777" w:rsidR="00CB1AB2" w:rsidRPr="00CB1AB2" w:rsidRDefault="00CB1AB2" w:rsidP="00CB1AB2">
            <w:pPr>
              <w:spacing w:after="0" w:line="240" w:lineRule="auto"/>
              <w:rPr>
                <w:rFonts w:eastAsia="Times New Roman" w:cs="Calibri"/>
                <w:b/>
                <w:bCs/>
                <w:color w:val="000000"/>
                <w:sz w:val="16"/>
                <w:szCs w:val="16"/>
                <w:lang w:eastAsia="hr-HR"/>
              </w:rPr>
            </w:pPr>
            <w:r w:rsidRPr="00CB1AB2">
              <w:rPr>
                <w:rFonts w:eastAsia="Times New Roman" w:cs="Calibri"/>
                <w:b/>
                <w:bCs/>
                <w:color w:val="000000"/>
                <w:sz w:val="16"/>
                <w:szCs w:val="16"/>
                <w:lang w:eastAsia="hr-HR"/>
              </w:rPr>
              <w:t>Izvor  4.2. SPOMENIČKA RENTA</w:t>
            </w:r>
          </w:p>
        </w:tc>
        <w:tc>
          <w:tcPr>
            <w:tcW w:w="2065" w:type="dxa"/>
            <w:tcBorders>
              <w:top w:val="nil"/>
              <w:left w:val="nil"/>
              <w:bottom w:val="single" w:sz="4" w:space="0" w:color="auto"/>
              <w:right w:val="single" w:sz="4" w:space="0" w:color="auto"/>
            </w:tcBorders>
            <w:shd w:val="clear" w:color="000000" w:fill="FFFF99"/>
            <w:noWrap/>
            <w:vAlign w:val="bottom"/>
            <w:hideMark/>
          </w:tcPr>
          <w:p w14:paraId="0D3451AC" w14:textId="77777777" w:rsidR="00CB1AB2" w:rsidRPr="00CB1AB2" w:rsidRDefault="00CB1AB2" w:rsidP="00CB1AB2">
            <w:pPr>
              <w:spacing w:after="0" w:line="240" w:lineRule="auto"/>
              <w:rPr>
                <w:rFonts w:eastAsia="Times New Roman" w:cs="Calibri"/>
                <w:b/>
                <w:bCs/>
                <w:color w:val="000000"/>
                <w:sz w:val="16"/>
                <w:szCs w:val="16"/>
                <w:lang w:eastAsia="hr-HR"/>
              </w:rPr>
            </w:pPr>
            <w:r w:rsidRPr="00CB1AB2">
              <w:rPr>
                <w:rFonts w:eastAsia="Times New Roman" w:cs="Calibri"/>
                <w:b/>
                <w:bCs/>
                <w:color w:val="000000"/>
                <w:sz w:val="16"/>
                <w:szCs w:val="16"/>
                <w:lang w:eastAsia="hr-HR"/>
              </w:rPr>
              <w:t> </w:t>
            </w:r>
          </w:p>
        </w:tc>
        <w:tc>
          <w:tcPr>
            <w:tcW w:w="993" w:type="dxa"/>
            <w:tcBorders>
              <w:top w:val="nil"/>
              <w:left w:val="nil"/>
              <w:bottom w:val="single" w:sz="4" w:space="0" w:color="auto"/>
              <w:right w:val="single" w:sz="4" w:space="0" w:color="auto"/>
            </w:tcBorders>
            <w:shd w:val="clear" w:color="000000" w:fill="FFFF99"/>
            <w:noWrap/>
            <w:vAlign w:val="bottom"/>
            <w:hideMark/>
          </w:tcPr>
          <w:p w14:paraId="2B2DF559" w14:textId="77777777" w:rsidR="00CB1AB2" w:rsidRPr="00CB1AB2" w:rsidRDefault="00CB1AB2" w:rsidP="00CB1AB2">
            <w:pPr>
              <w:spacing w:after="0" w:line="240" w:lineRule="auto"/>
              <w:jc w:val="right"/>
              <w:rPr>
                <w:rFonts w:eastAsia="Times New Roman" w:cs="Calibri"/>
                <w:b/>
                <w:bCs/>
                <w:color w:val="000000"/>
                <w:sz w:val="16"/>
                <w:szCs w:val="16"/>
                <w:lang w:eastAsia="hr-HR"/>
              </w:rPr>
            </w:pPr>
            <w:r w:rsidRPr="00CB1AB2">
              <w:rPr>
                <w:rFonts w:eastAsia="Times New Roman" w:cs="Calibri"/>
                <w:b/>
                <w:bCs/>
                <w:color w:val="000000"/>
                <w:sz w:val="16"/>
                <w:szCs w:val="16"/>
                <w:lang w:eastAsia="hr-HR"/>
              </w:rPr>
              <w:t>30.362,31</w:t>
            </w:r>
          </w:p>
        </w:tc>
        <w:tc>
          <w:tcPr>
            <w:tcW w:w="966" w:type="dxa"/>
            <w:tcBorders>
              <w:top w:val="nil"/>
              <w:left w:val="nil"/>
              <w:bottom w:val="single" w:sz="4" w:space="0" w:color="auto"/>
              <w:right w:val="single" w:sz="4" w:space="0" w:color="auto"/>
            </w:tcBorders>
            <w:shd w:val="clear" w:color="000000" w:fill="FFFF99"/>
            <w:noWrap/>
            <w:vAlign w:val="bottom"/>
            <w:hideMark/>
          </w:tcPr>
          <w:p w14:paraId="1D2A2436" w14:textId="77777777" w:rsidR="00CB1AB2" w:rsidRPr="00CB1AB2" w:rsidRDefault="00CB1AB2" w:rsidP="00CB1AB2">
            <w:pPr>
              <w:spacing w:after="0" w:line="240" w:lineRule="auto"/>
              <w:jc w:val="right"/>
              <w:rPr>
                <w:rFonts w:eastAsia="Times New Roman" w:cs="Calibri"/>
                <w:b/>
                <w:bCs/>
                <w:color w:val="000000"/>
                <w:sz w:val="16"/>
                <w:szCs w:val="16"/>
                <w:lang w:eastAsia="hr-HR"/>
              </w:rPr>
            </w:pPr>
            <w:r w:rsidRPr="00CB1AB2">
              <w:rPr>
                <w:rFonts w:eastAsia="Times New Roman" w:cs="Calibri"/>
                <w:b/>
                <w:bCs/>
                <w:color w:val="000000"/>
                <w:sz w:val="16"/>
                <w:szCs w:val="16"/>
                <w:lang w:eastAsia="hr-HR"/>
              </w:rPr>
              <w:t>506,78</w:t>
            </w:r>
          </w:p>
        </w:tc>
        <w:tc>
          <w:tcPr>
            <w:tcW w:w="1079" w:type="dxa"/>
            <w:tcBorders>
              <w:top w:val="nil"/>
              <w:left w:val="nil"/>
              <w:bottom w:val="single" w:sz="4" w:space="0" w:color="auto"/>
              <w:right w:val="single" w:sz="4" w:space="0" w:color="auto"/>
            </w:tcBorders>
            <w:shd w:val="clear" w:color="000000" w:fill="FFFF99"/>
            <w:noWrap/>
            <w:vAlign w:val="bottom"/>
            <w:hideMark/>
          </w:tcPr>
          <w:p w14:paraId="74BBED07" w14:textId="77777777" w:rsidR="00CB1AB2" w:rsidRPr="00CB1AB2" w:rsidRDefault="00CB1AB2" w:rsidP="00CB1AB2">
            <w:pPr>
              <w:spacing w:after="0" w:line="240" w:lineRule="auto"/>
              <w:jc w:val="right"/>
              <w:rPr>
                <w:rFonts w:eastAsia="Times New Roman" w:cs="Calibri"/>
                <w:b/>
                <w:bCs/>
                <w:color w:val="000000"/>
                <w:sz w:val="16"/>
                <w:szCs w:val="16"/>
                <w:lang w:eastAsia="hr-HR"/>
              </w:rPr>
            </w:pPr>
            <w:r w:rsidRPr="00CB1AB2">
              <w:rPr>
                <w:rFonts w:eastAsia="Times New Roman" w:cs="Calibri"/>
                <w:b/>
                <w:bCs/>
                <w:color w:val="000000"/>
                <w:sz w:val="16"/>
                <w:szCs w:val="16"/>
                <w:lang w:eastAsia="hr-HR"/>
              </w:rPr>
              <w:t>1,67</w:t>
            </w:r>
          </w:p>
        </w:tc>
        <w:tc>
          <w:tcPr>
            <w:tcW w:w="1053" w:type="dxa"/>
            <w:tcBorders>
              <w:top w:val="nil"/>
              <w:left w:val="nil"/>
              <w:bottom w:val="single" w:sz="4" w:space="0" w:color="auto"/>
              <w:right w:val="single" w:sz="4" w:space="0" w:color="auto"/>
            </w:tcBorders>
            <w:shd w:val="clear" w:color="000000" w:fill="FFFF99"/>
            <w:noWrap/>
            <w:vAlign w:val="bottom"/>
            <w:hideMark/>
          </w:tcPr>
          <w:p w14:paraId="68811555" w14:textId="77777777" w:rsidR="00CB1AB2" w:rsidRPr="00CB1AB2" w:rsidRDefault="00CB1AB2" w:rsidP="00CB1AB2">
            <w:pPr>
              <w:spacing w:after="0" w:line="240" w:lineRule="auto"/>
              <w:jc w:val="right"/>
              <w:rPr>
                <w:rFonts w:eastAsia="Times New Roman" w:cs="Calibri"/>
                <w:b/>
                <w:bCs/>
                <w:color w:val="000000"/>
                <w:sz w:val="16"/>
                <w:szCs w:val="16"/>
                <w:lang w:eastAsia="hr-HR"/>
              </w:rPr>
            </w:pPr>
            <w:r w:rsidRPr="00CB1AB2">
              <w:rPr>
                <w:rFonts w:eastAsia="Times New Roman" w:cs="Calibri"/>
                <w:b/>
                <w:bCs/>
                <w:color w:val="000000"/>
                <w:sz w:val="16"/>
                <w:szCs w:val="16"/>
                <w:lang w:eastAsia="hr-HR"/>
              </w:rPr>
              <w:t>30.869,09</w:t>
            </w:r>
          </w:p>
        </w:tc>
      </w:tr>
      <w:tr w:rsidR="00CB1AB2" w:rsidRPr="00CB1AB2" w14:paraId="080B13D3" w14:textId="77777777" w:rsidTr="00CB1AB2">
        <w:trPr>
          <w:trHeight w:val="255"/>
        </w:trPr>
        <w:tc>
          <w:tcPr>
            <w:tcW w:w="4390" w:type="dxa"/>
            <w:tcBorders>
              <w:top w:val="nil"/>
              <w:left w:val="single" w:sz="4" w:space="0" w:color="auto"/>
              <w:bottom w:val="single" w:sz="4" w:space="0" w:color="auto"/>
              <w:right w:val="single" w:sz="4" w:space="0" w:color="auto"/>
            </w:tcBorders>
            <w:shd w:val="clear" w:color="000000" w:fill="FFFF99"/>
            <w:noWrap/>
            <w:vAlign w:val="bottom"/>
            <w:hideMark/>
          </w:tcPr>
          <w:p w14:paraId="4A5D9CC8" w14:textId="77777777" w:rsidR="00CB1AB2" w:rsidRPr="00CB1AB2" w:rsidRDefault="00CB1AB2" w:rsidP="00CB1AB2">
            <w:pPr>
              <w:spacing w:after="0" w:line="240" w:lineRule="auto"/>
              <w:rPr>
                <w:rFonts w:eastAsia="Times New Roman" w:cs="Calibri"/>
                <w:b/>
                <w:bCs/>
                <w:color w:val="000000"/>
                <w:sz w:val="16"/>
                <w:szCs w:val="16"/>
                <w:lang w:eastAsia="hr-HR"/>
              </w:rPr>
            </w:pPr>
            <w:r w:rsidRPr="00CB1AB2">
              <w:rPr>
                <w:rFonts w:eastAsia="Times New Roman" w:cs="Calibri"/>
                <w:b/>
                <w:bCs/>
                <w:color w:val="000000"/>
                <w:sz w:val="16"/>
                <w:szCs w:val="16"/>
                <w:lang w:eastAsia="hr-HR"/>
              </w:rPr>
              <w:t>Izvor  4.9. NAMJENSKI PRIHODI PRORAČUNSKIH KORISNIKA</w:t>
            </w:r>
          </w:p>
        </w:tc>
        <w:tc>
          <w:tcPr>
            <w:tcW w:w="2065" w:type="dxa"/>
            <w:tcBorders>
              <w:top w:val="nil"/>
              <w:left w:val="nil"/>
              <w:bottom w:val="single" w:sz="4" w:space="0" w:color="auto"/>
              <w:right w:val="single" w:sz="4" w:space="0" w:color="auto"/>
            </w:tcBorders>
            <w:shd w:val="clear" w:color="000000" w:fill="FFFF99"/>
            <w:noWrap/>
            <w:vAlign w:val="bottom"/>
            <w:hideMark/>
          </w:tcPr>
          <w:p w14:paraId="045493EE" w14:textId="77777777" w:rsidR="00CB1AB2" w:rsidRPr="00CB1AB2" w:rsidRDefault="00CB1AB2" w:rsidP="00CB1AB2">
            <w:pPr>
              <w:spacing w:after="0" w:line="240" w:lineRule="auto"/>
              <w:rPr>
                <w:rFonts w:eastAsia="Times New Roman" w:cs="Calibri"/>
                <w:b/>
                <w:bCs/>
                <w:color w:val="000000"/>
                <w:sz w:val="16"/>
                <w:szCs w:val="16"/>
                <w:lang w:eastAsia="hr-HR"/>
              </w:rPr>
            </w:pPr>
            <w:r w:rsidRPr="00CB1AB2">
              <w:rPr>
                <w:rFonts w:eastAsia="Times New Roman" w:cs="Calibri"/>
                <w:b/>
                <w:bCs/>
                <w:color w:val="000000"/>
                <w:sz w:val="16"/>
                <w:szCs w:val="16"/>
                <w:lang w:eastAsia="hr-HR"/>
              </w:rPr>
              <w:t> </w:t>
            </w:r>
          </w:p>
        </w:tc>
        <w:tc>
          <w:tcPr>
            <w:tcW w:w="993" w:type="dxa"/>
            <w:tcBorders>
              <w:top w:val="nil"/>
              <w:left w:val="nil"/>
              <w:bottom w:val="single" w:sz="4" w:space="0" w:color="auto"/>
              <w:right w:val="single" w:sz="4" w:space="0" w:color="auto"/>
            </w:tcBorders>
            <w:shd w:val="clear" w:color="000000" w:fill="FFFF99"/>
            <w:noWrap/>
            <w:vAlign w:val="bottom"/>
            <w:hideMark/>
          </w:tcPr>
          <w:p w14:paraId="3BBBBAD2" w14:textId="77777777" w:rsidR="00CB1AB2" w:rsidRPr="00CB1AB2" w:rsidRDefault="00CB1AB2" w:rsidP="00CB1AB2">
            <w:pPr>
              <w:spacing w:after="0" w:line="240" w:lineRule="auto"/>
              <w:jc w:val="right"/>
              <w:rPr>
                <w:rFonts w:eastAsia="Times New Roman" w:cs="Calibri"/>
                <w:b/>
                <w:bCs/>
                <w:color w:val="000000"/>
                <w:sz w:val="16"/>
                <w:szCs w:val="16"/>
                <w:lang w:eastAsia="hr-HR"/>
              </w:rPr>
            </w:pPr>
            <w:r w:rsidRPr="00CB1AB2">
              <w:rPr>
                <w:rFonts w:eastAsia="Times New Roman" w:cs="Calibri"/>
                <w:b/>
                <w:bCs/>
                <w:color w:val="000000"/>
                <w:sz w:val="16"/>
                <w:szCs w:val="16"/>
                <w:lang w:eastAsia="hr-HR"/>
              </w:rPr>
              <w:t>1.300,00</w:t>
            </w:r>
          </w:p>
        </w:tc>
        <w:tc>
          <w:tcPr>
            <w:tcW w:w="966" w:type="dxa"/>
            <w:tcBorders>
              <w:top w:val="nil"/>
              <w:left w:val="nil"/>
              <w:bottom w:val="single" w:sz="4" w:space="0" w:color="auto"/>
              <w:right w:val="single" w:sz="4" w:space="0" w:color="auto"/>
            </w:tcBorders>
            <w:shd w:val="clear" w:color="000000" w:fill="FFFF99"/>
            <w:noWrap/>
            <w:vAlign w:val="bottom"/>
            <w:hideMark/>
          </w:tcPr>
          <w:p w14:paraId="2BFAEE52" w14:textId="77777777" w:rsidR="00CB1AB2" w:rsidRPr="00CB1AB2" w:rsidRDefault="00CB1AB2" w:rsidP="00CB1AB2">
            <w:pPr>
              <w:spacing w:after="0" w:line="240" w:lineRule="auto"/>
              <w:jc w:val="right"/>
              <w:rPr>
                <w:rFonts w:eastAsia="Times New Roman" w:cs="Calibri"/>
                <w:b/>
                <w:bCs/>
                <w:color w:val="000000"/>
                <w:sz w:val="16"/>
                <w:szCs w:val="16"/>
                <w:lang w:eastAsia="hr-HR"/>
              </w:rPr>
            </w:pPr>
            <w:r w:rsidRPr="00CB1AB2">
              <w:rPr>
                <w:rFonts w:eastAsia="Times New Roman" w:cs="Calibri"/>
                <w:b/>
                <w:bCs/>
                <w:color w:val="000000"/>
                <w:sz w:val="16"/>
                <w:szCs w:val="16"/>
                <w:lang w:eastAsia="hr-HR"/>
              </w:rPr>
              <w:t>-1.200,00</w:t>
            </w:r>
          </w:p>
        </w:tc>
        <w:tc>
          <w:tcPr>
            <w:tcW w:w="1079" w:type="dxa"/>
            <w:tcBorders>
              <w:top w:val="nil"/>
              <w:left w:val="nil"/>
              <w:bottom w:val="single" w:sz="4" w:space="0" w:color="auto"/>
              <w:right w:val="single" w:sz="4" w:space="0" w:color="auto"/>
            </w:tcBorders>
            <w:shd w:val="clear" w:color="000000" w:fill="FFFF99"/>
            <w:noWrap/>
            <w:vAlign w:val="bottom"/>
            <w:hideMark/>
          </w:tcPr>
          <w:p w14:paraId="54958612" w14:textId="77777777" w:rsidR="00CB1AB2" w:rsidRPr="00CB1AB2" w:rsidRDefault="00CB1AB2" w:rsidP="00CB1AB2">
            <w:pPr>
              <w:spacing w:after="0" w:line="240" w:lineRule="auto"/>
              <w:jc w:val="right"/>
              <w:rPr>
                <w:rFonts w:eastAsia="Times New Roman" w:cs="Calibri"/>
                <w:b/>
                <w:bCs/>
                <w:color w:val="000000"/>
                <w:sz w:val="16"/>
                <w:szCs w:val="16"/>
                <w:lang w:eastAsia="hr-HR"/>
              </w:rPr>
            </w:pPr>
            <w:r w:rsidRPr="00CB1AB2">
              <w:rPr>
                <w:rFonts w:eastAsia="Times New Roman" w:cs="Calibri"/>
                <w:b/>
                <w:bCs/>
                <w:color w:val="000000"/>
                <w:sz w:val="16"/>
                <w:szCs w:val="16"/>
                <w:lang w:eastAsia="hr-HR"/>
              </w:rPr>
              <w:t>-92,31</w:t>
            </w:r>
          </w:p>
        </w:tc>
        <w:tc>
          <w:tcPr>
            <w:tcW w:w="1053" w:type="dxa"/>
            <w:tcBorders>
              <w:top w:val="nil"/>
              <w:left w:val="nil"/>
              <w:bottom w:val="single" w:sz="4" w:space="0" w:color="auto"/>
              <w:right w:val="single" w:sz="4" w:space="0" w:color="auto"/>
            </w:tcBorders>
            <w:shd w:val="clear" w:color="000000" w:fill="FFFF99"/>
            <w:noWrap/>
            <w:vAlign w:val="bottom"/>
            <w:hideMark/>
          </w:tcPr>
          <w:p w14:paraId="074548EB" w14:textId="77777777" w:rsidR="00CB1AB2" w:rsidRPr="00CB1AB2" w:rsidRDefault="00CB1AB2" w:rsidP="00CB1AB2">
            <w:pPr>
              <w:spacing w:after="0" w:line="240" w:lineRule="auto"/>
              <w:jc w:val="right"/>
              <w:rPr>
                <w:rFonts w:eastAsia="Times New Roman" w:cs="Calibri"/>
                <w:b/>
                <w:bCs/>
                <w:color w:val="000000"/>
                <w:sz w:val="16"/>
                <w:szCs w:val="16"/>
                <w:lang w:eastAsia="hr-HR"/>
              </w:rPr>
            </w:pPr>
            <w:r w:rsidRPr="00CB1AB2">
              <w:rPr>
                <w:rFonts w:eastAsia="Times New Roman" w:cs="Calibri"/>
                <w:b/>
                <w:bCs/>
                <w:color w:val="000000"/>
                <w:sz w:val="16"/>
                <w:szCs w:val="16"/>
                <w:lang w:eastAsia="hr-HR"/>
              </w:rPr>
              <w:t>100,00</w:t>
            </w:r>
          </w:p>
        </w:tc>
      </w:tr>
      <w:tr w:rsidR="00CB1AB2" w:rsidRPr="00CB1AB2" w14:paraId="6AF57834" w14:textId="77777777" w:rsidTr="00CB1AB2">
        <w:trPr>
          <w:trHeight w:val="255"/>
        </w:trPr>
        <w:tc>
          <w:tcPr>
            <w:tcW w:w="4390" w:type="dxa"/>
            <w:tcBorders>
              <w:top w:val="nil"/>
              <w:left w:val="single" w:sz="4" w:space="0" w:color="auto"/>
              <w:bottom w:val="single" w:sz="4" w:space="0" w:color="auto"/>
              <w:right w:val="single" w:sz="4" w:space="0" w:color="auto"/>
            </w:tcBorders>
            <w:shd w:val="clear" w:color="000000" w:fill="FFFF99"/>
            <w:noWrap/>
            <w:vAlign w:val="bottom"/>
            <w:hideMark/>
          </w:tcPr>
          <w:p w14:paraId="2C043ED3" w14:textId="77777777" w:rsidR="00CB1AB2" w:rsidRPr="00CB1AB2" w:rsidRDefault="00CB1AB2" w:rsidP="00CB1AB2">
            <w:pPr>
              <w:spacing w:after="0" w:line="240" w:lineRule="auto"/>
              <w:rPr>
                <w:rFonts w:eastAsia="Times New Roman" w:cs="Calibri"/>
                <w:b/>
                <w:bCs/>
                <w:color w:val="000000"/>
                <w:sz w:val="16"/>
                <w:szCs w:val="16"/>
                <w:lang w:eastAsia="hr-HR"/>
              </w:rPr>
            </w:pPr>
            <w:r w:rsidRPr="00CB1AB2">
              <w:rPr>
                <w:rFonts w:eastAsia="Times New Roman" w:cs="Calibri"/>
                <w:b/>
                <w:bCs/>
                <w:color w:val="000000"/>
                <w:sz w:val="16"/>
                <w:szCs w:val="16"/>
                <w:lang w:eastAsia="hr-HR"/>
              </w:rPr>
              <w:t>Izvor  5.9. POMOĆI ZA PRORAČUNSKE KORISNIKE</w:t>
            </w:r>
          </w:p>
        </w:tc>
        <w:tc>
          <w:tcPr>
            <w:tcW w:w="2065" w:type="dxa"/>
            <w:tcBorders>
              <w:top w:val="nil"/>
              <w:left w:val="nil"/>
              <w:bottom w:val="single" w:sz="4" w:space="0" w:color="auto"/>
              <w:right w:val="single" w:sz="4" w:space="0" w:color="auto"/>
            </w:tcBorders>
            <w:shd w:val="clear" w:color="000000" w:fill="FFFF99"/>
            <w:noWrap/>
            <w:vAlign w:val="bottom"/>
            <w:hideMark/>
          </w:tcPr>
          <w:p w14:paraId="39EAEED5" w14:textId="77777777" w:rsidR="00CB1AB2" w:rsidRPr="00CB1AB2" w:rsidRDefault="00CB1AB2" w:rsidP="00CB1AB2">
            <w:pPr>
              <w:spacing w:after="0" w:line="240" w:lineRule="auto"/>
              <w:rPr>
                <w:rFonts w:eastAsia="Times New Roman" w:cs="Calibri"/>
                <w:b/>
                <w:bCs/>
                <w:color w:val="000000"/>
                <w:sz w:val="16"/>
                <w:szCs w:val="16"/>
                <w:lang w:eastAsia="hr-HR"/>
              </w:rPr>
            </w:pPr>
            <w:r w:rsidRPr="00CB1AB2">
              <w:rPr>
                <w:rFonts w:eastAsia="Times New Roman" w:cs="Calibri"/>
                <w:b/>
                <w:bCs/>
                <w:color w:val="000000"/>
                <w:sz w:val="16"/>
                <w:szCs w:val="16"/>
                <w:lang w:eastAsia="hr-HR"/>
              </w:rPr>
              <w:t> </w:t>
            </w:r>
          </w:p>
        </w:tc>
        <w:tc>
          <w:tcPr>
            <w:tcW w:w="993" w:type="dxa"/>
            <w:tcBorders>
              <w:top w:val="nil"/>
              <w:left w:val="nil"/>
              <w:bottom w:val="single" w:sz="4" w:space="0" w:color="auto"/>
              <w:right w:val="single" w:sz="4" w:space="0" w:color="auto"/>
            </w:tcBorders>
            <w:shd w:val="clear" w:color="000000" w:fill="FFFF99"/>
            <w:noWrap/>
            <w:vAlign w:val="bottom"/>
            <w:hideMark/>
          </w:tcPr>
          <w:p w14:paraId="04D9347A" w14:textId="77777777" w:rsidR="00CB1AB2" w:rsidRPr="00CB1AB2" w:rsidRDefault="00CB1AB2" w:rsidP="00CB1AB2">
            <w:pPr>
              <w:spacing w:after="0" w:line="240" w:lineRule="auto"/>
              <w:jc w:val="right"/>
              <w:rPr>
                <w:rFonts w:eastAsia="Times New Roman" w:cs="Calibri"/>
                <w:b/>
                <w:bCs/>
                <w:color w:val="000000"/>
                <w:sz w:val="16"/>
                <w:szCs w:val="16"/>
                <w:lang w:eastAsia="hr-HR"/>
              </w:rPr>
            </w:pPr>
            <w:r w:rsidRPr="00CB1AB2">
              <w:rPr>
                <w:rFonts w:eastAsia="Times New Roman" w:cs="Calibri"/>
                <w:b/>
                <w:bCs/>
                <w:color w:val="000000"/>
                <w:sz w:val="16"/>
                <w:szCs w:val="16"/>
                <w:lang w:eastAsia="hr-HR"/>
              </w:rPr>
              <w:t>18.950,00</w:t>
            </w:r>
          </w:p>
        </w:tc>
        <w:tc>
          <w:tcPr>
            <w:tcW w:w="966" w:type="dxa"/>
            <w:tcBorders>
              <w:top w:val="nil"/>
              <w:left w:val="nil"/>
              <w:bottom w:val="single" w:sz="4" w:space="0" w:color="auto"/>
              <w:right w:val="single" w:sz="4" w:space="0" w:color="auto"/>
            </w:tcBorders>
            <w:shd w:val="clear" w:color="000000" w:fill="FFFF99"/>
            <w:noWrap/>
            <w:vAlign w:val="bottom"/>
            <w:hideMark/>
          </w:tcPr>
          <w:p w14:paraId="1BBEF0A8" w14:textId="77777777" w:rsidR="00CB1AB2" w:rsidRPr="00CB1AB2" w:rsidRDefault="00CB1AB2" w:rsidP="00CB1AB2">
            <w:pPr>
              <w:spacing w:after="0" w:line="240" w:lineRule="auto"/>
              <w:jc w:val="right"/>
              <w:rPr>
                <w:rFonts w:eastAsia="Times New Roman" w:cs="Calibri"/>
                <w:b/>
                <w:bCs/>
                <w:color w:val="000000"/>
                <w:sz w:val="16"/>
                <w:szCs w:val="16"/>
                <w:lang w:eastAsia="hr-HR"/>
              </w:rPr>
            </w:pPr>
            <w:r w:rsidRPr="00CB1AB2">
              <w:rPr>
                <w:rFonts w:eastAsia="Times New Roman" w:cs="Calibri"/>
                <w:b/>
                <w:bCs/>
                <w:color w:val="000000"/>
                <w:sz w:val="16"/>
                <w:szCs w:val="16"/>
                <w:lang w:eastAsia="hr-HR"/>
              </w:rPr>
              <w:t>-1.562,50</w:t>
            </w:r>
          </w:p>
        </w:tc>
        <w:tc>
          <w:tcPr>
            <w:tcW w:w="1079" w:type="dxa"/>
            <w:tcBorders>
              <w:top w:val="nil"/>
              <w:left w:val="nil"/>
              <w:bottom w:val="single" w:sz="4" w:space="0" w:color="auto"/>
              <w:right w:val="single" w:sz="4" w:space="0" w:color="auto"/>
            </w:tcBorders>
            <w:shd w:val="clear" w:color="000000" w:fill="FFFF99"/>
            <w:noWrap/>
            <w:vAlign w:val="bottom"/>
            <w:hideMark/>
          </w:tcPr>
          <w:p w14:paraId="072329B0" w14:textId="77777777" w:rsidR="00CB1AB2" w:rsidRPr="00CB1AB2" w:rsidRDefault="00CB1AB2" w:rsidP="00CB1AB2">
            <w:pPr>
              <w:spacing w:after="0" w:line="240" w:lineRule="auto"/>
              <w:jc w:val="right"/>
              <w:rPr>
                <w:rFonts w:eastAsia="Times New Roman" w:cs="Calibri"/>
                <w:b/>
                <w:bCs/>
                <w:color w:val="000000"/>
                <w:sz w:val="16"/>
                <w:szCs w:val="16"/>
                <w:lang w:eastAsia="hr-HR"/>
              </w:rPr>
            </w:pPr>
            <w:r w:rsidRPr="00CB1AB2">
              <w:rPr>
                <w:rFonts w:eastAsia="Times New Roman" w:cs="Calibri"/>
                <w:b/>
                <w:bCs/>
                <w:color w:val="000000"/>
                <w:sz w:val="16"/>
                <w:szCs w:val="16"/>
                <w:lang w:eastAsia="hr-HR"/>
              </w:rPr>
              <w:t>-8,25</w:t>
            </w:r>
          </w:p>
        </w:tc>
        <w:tc>
          <w:tcPr>
            <w:tcW w:w="1053" w:type="dxa"/>
            <w:tcBorders>
              <w:top w:val="nil"/>
              <w:left w:val="nil"/>
              <w:bottom w:val="single" w:sz="4" w:space="0" w:color="auto"/>
              <w:right w:val="single" w:sz="4" w:space="0" w:color="auto"/>
            </w:tcBorders>
            <w:shd w:val="clear" w:color="000000" w:fill="FFFF99"/>
            <w:noWrap/>
            <w:vAlign w:val="bottom"/>
            <w:hideMark/>
          </w:tcPr>
          <w:p w14:paraId="6B02F171" w14:textId="77777777" w:rsidR="00CB1AB2" w:rsidRPr="00CB1AB2" w:rsidRDefault="00CB1AB2" w:rsidP="00CB1AB2">
            <w:pPr>
              <w:spacing w:after="0" w:line="240" w:lineRule="auto"/>
              <w:jc w:val="right"/>
              <w:rPr>
                <w:rFonts w:eastAsia="Times New Roman" w:cs="Calibri"/>
                <w:b/>
                <w:bCs/>
                <w:color w:val="000000"/>
                <w:sz w:val="16"/>
                <w:szCs w:val="16"/>
                <w:lang w:eastAsia="hr-HR"/>
              </w:rPr>
            </w:pPr>
            <w:r w:rsidRPr="00CB1AB2">
              <w:rPr>
                <w:rFonts w:eastAsia="Times New Roman" w:cs="Calibri"/>
                <w:b/>
                <w:bCs/>
                <w:color w:val="000000"/>
                <w:sz w:val="16"/>
                <w:szCs w:val="16"/>
                <w:lang w:eastAsia="hr-HR"/>
              </w:rPr>
              <w:t>17.387,50</w:t>
            </w:r>
          </w:p>
        </w:tc>
      </w:tr>
      <w:tr w:rsidR="00CB1AB2" w:rsidRPr="00CB1AB2" w14:paraId="5917F6F3" w14:textId="77777777" w:rsidTr="00CB1AB2">
        <w:trPr>
          <w:trHeight w:val="255"/>
        </w:trPr>
        <w:tc>
          <w:tcPr>
            <w:tcW w:w="4390" w:type="dxa"/>
            <w:tcBorders>
              <w:top w:val="nil"/>
              <w:left w:val="single" w:sz="4" w:space="0" w:color="auto"/>
              <w:bottom w:val="single" w:sz="4" w:space="0" w:color="auto"/>
              <w:right w:val="single" w:sz="4" w:space="0" w:color="auto"/>
            </w:tcBorders>
            <w:shd w:val="clear" w:color="000000" w:fill="9999FF"/>
            <w:noWrap/>
            <w:vAlign w:val="bottom"/>
            <w:hideMark/>
          </w:tcPr>
          <w:p w14:paraId="66116257" w14:textId="77777777" w:rsidR="00CB1AB2" w:rsidRPr="00CB1AB2" w:rsidRDefault="00CB1AB2" w:rsidP="00CB1AB2">
            <w:pPr>
              <w:spacing w:after="0" w:line="240" w:lineRule="auto"/>
              <w:rPr>
                <w:rFonts w:eastAsia="Times New Roman" w:cs="Calibri"/>
                <w:b/>
                <w:bCs/>
                <w:color w:val="000000"/>
                <w:sz w:val="16"/>
                <w:szCs w:val="16"/>
                <w:lang w:eastAsia="hr-HR"/>
              </w:rPr>
            </w:pPr>
            <w:r w:rsidRPr="00CB1AB2">
              <w:rPr>
                <w:rFonts w:eastAsia="Times New Roman" w:cs="Calibri"/>
                <w:b/>
                <w:bCs/>
                <w:color w:val="000000"/>
                <w:sz w:val="16"/>
                <w:szCs w:val="16"/>
                <w:lang w:eastAsia="hr-HR"/>
              </w:rPr>
              <w:t>Program 2804 PROGRAM KULTURE</w:t>
            </w:r>
          </w:p>
        </w:tc>
        <w:tc>
          <w:tcPr>
            <w:tcW w:w="2065" w:type="dxa"/>
            <w:tcBorders>
              <w:top w:val="nil"/>
              <w:left w:val="nil"/>
              <w:bottom w:val="single" w:sz="4" w:space="0" w:color="auto"/>
              <w:right w:val="single" w:sz="4" w:space="0" w:color="auto"/>
            </w:tcBorders>
            <w:shd w:val="clear" w:color="000000" w:fill="9999FF"/>
            <w:noWrap/>
            <w:vAlign w:val="bottom"/>
            <w:hideMark/>
          </w:tcPr>
          <w:p w14:paraId="43F6A2C2" w14:textId="77777777" w:rsidR="00CB1AB2" w:rsidRPr="00CB1AB2" w:rsidRDefault="00CB1AB2" w:rsidP="00CB1AB2">
            <w:pPr>
              <w:spacing w:after="0" w:line="240" w:lineRule="auto"/>
              <w:rPr>
                <w:rFonts w:eastAsia="Times New Roman" w:cs="Calibri"/>
                <w:b/>
                <w:bCs/>
                <w:color w:val="000000"/>
                <w:sz w:val="16"/>
                <w:szCs w:val="16"/>
                <w:lang w:eastAsia="hr-HR"/>
              </w:rPr>
            </w:pPr>
            <w:r w:rsidRPr="00CB1AB2">
              <w:rPr>
                <w:rFonts w:eastAsia="Times New Roman" w:cs="Calibri"/>
                <w:b/>
                <w:bCs/>
                <w:color w:val="000000"/>
                <w:sz w:val="16"/>
                <w:szCs w:val="16"/>
                <w:lang w:eastAsia="hr-HR"/>
              </w:rPr>
              <w:t> </w:t>
            </w:r>
          </w:p>
        </w:tc>
        <w:tc>
          <w:tcPr>
            <w:tcW w:w="993" w:type="dxa"/>
            <w:tcBorders>
              <w:top w:val="nil"/>
              <w:left w:val="nil"/>
              <w:bottom w:val="single" w:sz="4" w:space="0" w:color="auto"/>
              <w:right w:val="single" w:sz="4" w:space="0" w:color="auto"/>
            </w:tcBorders>
            <w:shd w:val="clear" w:color="000000" w:fill="9999FF"/>
            <w:noWrap/>
            <w:vAlign w:val="bottom"/>
            <w:hideMark/>
          </w:tcPr>
          <w:p w14:paraId="67CECFAE" w14:textId="77777777" w:rsidR="00CB1AB2" w:rsidRPr="00CB1AB2" w:rsidRDefault="00CB1AB2" w:rsidP="00CB1AB2">
            <w:pPr>
              <w:spacing w:after="0" w:line="240" w:lineRule="auto"/>
              <w:jc w:val="right"/>
              <w:rPr>
                <w:rFonts w:eastAsia="Times New Roman" w:cs="Calibri"/>
                <w:b/>
                <w:bCs/>
                <w:color w:val="000000"/>
                <w:sz w:val="16"/>
                <w:szCs w:val="16"/>
                <w:lang w:eastAsia="hr-HR"/>
              </w:rPr>
            </w:pPr>
            <w:r w:rsidRPr="00CB1AB2">
              <w:rPr>
                <w:rFonts w:eastAsia="Times New Roman" w:cs="Calibri"/>
                <w:b/>
                <w:bCs/>
                <w:color w:val="000000"/>
                <w:sz w:val="16"/>
                <w:szCs w:val="16"/>
                <w:lang w:eastAsia="hr-HR"/>
              </w:rPr>
              <w:t>189.950,00</w:t>
            </w:r>
          </w:p>
        </w:tc>
        <w:tc>
          <w:tcPr>
            <w:tcW w:w="966" w:type="dxa"/>
            <w:tcBorders>
              <w:top w:val="nil"/>
              <w:left w:val="nil"/>
              <w:bottom w:val="single" w:sz="4" w:space="0" w:color="auto"/>
              <w:right w:val="single" w:sz="4" w:space="0" w:color="auto"/>
            </w:tcBorders>
            <w:shd w:val="clear" w:color="000000" w:fill="9999FF"/>
            <w:noWrap/>
            <w:vAlign w:val="bottom"/>
            <w:hideMark/>
          </w:tcPr>
          <w:p w14:paraId="040232F0" w14:textId="77777777" w:rsidR="00CB1AB2" w:rsidRPr="00CB1AB2" w:rsidRDefault="00CB1AB2" w:rsidP="00CB1AB2">
            <w:pPr>
              <w:spacing w:after="0" w:line="240" w:lineRule="auto"/>
              <w:jc w:val="right"/>
              <w:rPr>
                <w:rFonts w:eastAsia="Times New Roman" w:cs="Calibri"/>
                <w:b/>
                <w:bCs/>
                <w:color w:val="000000"/>
                <w:sz w:val="16"/>
                <w:szCs w:val="16"/>
                <w:lang w:eastAsia="hr-HR"/>
              </w:rPr>
            </w:pPr>
            <w:r w:rsidRPr="00CB1AB2">
              <w:rPr>
                <w:rFonts w:eastAsia="Times New Roman" w:cs="Calibri"/>
                <w:b/>
                <w:bCs/>
                <w:color w:val="000000"/>
                <w:sz w:val="16"/>
                <w:szCs w:val="16"/>
                <w:lang w:eastAsia="hr-HR"/>
              </w:rPr>
              <w:t>8.584,28</w:t>
            </w:r>
          </w:p>
        </w:tc>
        <w:tc>
          <w:tcPr>
            <w:tcW w:w="1079" w:type="dxa"/>
            <w:tcBorders>
              <w:top w:val="nil"/>
              <w:left w:val="nil"/>
              <w:bottom w:val="single" w:sz="4" w:space="0" w:color="auto"/>
              <w:right w:val="single" w:sz="4" w:space="0" w:color="auto"/>
            </w:tcBorders>
            <w:shd w:val="clear" w:color="000000" w:fill="9999FF"/>
            <w:noWrap/>
            <w:vAlign w:val="bottom"/>
            <w:hideMark/>
          </w:tcPr>
          <w:p w14:paraId="6368C3CD" w14:textId="77777777" w:rsidR="00CB1AB2" w:rsidRPr="00CB1AB2" w:rsidRDefault="00CB1AB2" w:rsidP="00CB1AB2">
            <w:pPr>
              <w:spacing w:after="0" w:line="240" w:lineRule="auto"/>
              <w:jc w:val="right"/>
              <w:rPr>
                <w:rFonts w:eastAsia="Times New Roman" w:cs="Calibri"/>
                <w:b/>
                <w:bCs/>
                <w:color w:val="000000"/>
                <w:sz w:val="16"/>
                <w:szCs w:val="16"/>
                <w:lang w:eastAsia="hr-HR"/>
              </w:rPr>
            </w:pPr>
            <w:r w:rsidRPr="00CB1AB2">
              <w:rPr>
                <w:rFonts w:eastAsia="Times New Roman" w:cs="Calibri"/>
                <w:b/>
                <w:bCs/>
                <w:color w:val="000000"/>
                <w:sz w:val="16"/>
                <w:szCs w:val="16"/>
                <w:lang w:eastAsia="hr-HR"/>
              </w:rPr>
              <w:t>4,52</w:t>
            </w:r>
          </w:p>
        </w:tc>
        <w:tc>
          <w:tcPr>
            <w:tcW w:w="1053" w:type="dxa"/>
            <w:tcBorders>
              <w:top w:val="nil"/>
              <w:left w:val="nil"/>
              <w:bottom w:val="single" w:sz="4" w:space="0" w:color="auto"/>
              <w:right w:val="single" w:sz="4" w:space="0" w:color="auto"/>
            </w:tcBorders>
            <w:shd w:val="clear" w:color="000000" w:fill="9999FF"/>
            <w:noWrap/>
            <w:vAlign w:val="bottom"/>
            <w:hideMark/>
          </w:tcPr>
          <w:p w14:paraId="452C8C87" w14:textId="77777777" w:rsidR="00CB1AB2" w:rsidRPr="00CB1AB2" w:rsidRDefault="00CB1AB2" w:rsidP="00CB1AB2">
            <w:pPr>
              <w:spacing w:after="0" w:line="240" w:lineRule="auto"/>
              <w:jc w:val="right"/>
              <w:rPr>
                <w:rFonts w:eastAsia="Times New Roman" w:cs="Calibri"/>
                <w:b/>
                <w:bCs/>
                <w:color w:val="000000"/>
                <w:sz w:val="16"/>
                <w:szCs w:val="16"/>
                <w:lang w:eastAsia="hr-HR"/>
              </w:rPr>
            </w:pPr>
            <w:r w:rsidRPr="00CB1AB2">
              <w:rPr>
                <w:rFonts w:eastAsia="Times New Roman" w:cs="Calibri"/>
                <w:b/>
                <w:bCs/>
                <w:color w:val="000000"/>
                <w:sz w:val="16"/>
                <w:szCs w:val="16"/>
                <w:lang w:eastAsia="hr-HR"/>
              </w:rPr>
              <w:t>198.534,28</w:t>
            </w:r>
          </w:p>
        </w:tc>
      </w:tr>
      <w:tr w:rsidR="00CB1AB2" w:rsidRPr="00CB1AB2" w14:paraId="60C51ECF" w14:textId="77777777" w:rsidTr="00CB1AB2">
        <w:trPr>
          <w:trHeight w:val="255"/>
        </w:trPr>
        <w:tc>
          <w:tcPr>
            <w:tcW w:w="4390" w:type="dxa"/>
            <w:tcBorders>
              <w:top w:val="nil"/>
              <w:left w:val="single" w:sz="4" w:space="0" w:color="auto"/>
              <w:bottom w:val="single" w:sz="4" w:space="0" w:color="auto"/>
              <w:right w:val="single" w:sz="4" w:space="0" w:color="auto"/>
            </w:tcBorders>
            <w:shd w:val="clear" w:color="000000" w:fill="CCCCFF"/>
            <w:noWrap/>
            <w:vAlign w:val="bottom"/>
            <w:hideMark/>
          </w:tcPr>
          <w:p w14:paraId="0769B54D" w14:textId="77777777" w:rsidR="00CB1AB2" w:rsidRPr="00CB1AB2" w:rsidRDefault="00CB1AB2" w:rsidP="00CB1AB2">
            <w:pPr>
              <w:spacing w:after="0" w:line="240" w:lineRule="auto"/>
              <w:rPr>
                <w:rFonts w:eastAsia="Times New Roman" w:cs="Calibri"/>
                <w:b/>
                <w:bCs/>
                <w:color w:val="000000"/>
                <w:sz w:val="16"/>
                <w:szCs w:val="16"/>
                <w:lang w:eastAsia="hr-HR"/>
              </w:rPr>
            </w:pPr>
            <w:r w:rsidRPr="00CB1AB2">
              <w:rPr>
                <w:rFonts w:eastAsia="Times New Roman" w:cs="Calibri"/>
                <w:b/>
                <w:bCs/>
                <w:color w:val="000000"/>
                <w:sz w:val="16"/>
                <w:szCs w:val="16"/>
                <w:lang w:eastAsia="hr-HR"/>
              </w:rPr>
              <w:t>Aktivnost A280401 REDOVNA DJELATNOST USTANOVA U KULTURI</w:t>
            </w:r>
          </w:p>
        </w:tc>
        <w:tc>
          <w:tcPr>
            <w:tcW w:w="2065" w:type="dxa"/>
            <w:tcBorders>
              <w:top w:val="nil"/>
              <w:left w:val="nil"/>
              <w:bottom w:val="single" w:sz="4" w:space="0" w:color="auto"/>
              <w:right w:val="single" w:sz="4" w:space="0" w:color="auto"/>
            </w:tcBorders>
            <w:shd w:val="clear" w:color="000000" w:fill="CCCCFF"/>
            <w:noWrap/>
            <w:vAlign w:val="bottom"/>
            <w:hideMark/>
          </w:tcPr>
          <w:p w14:paraId="7D5D0976" w14:textId="77777777" w:rsidR="00CB1AB2" w:rsidRPr="00CB1AB2" w:rsidRDefault="00CB1AB2" w:rsidP="00CB1AB2">
            <w:pPr>
              <w:spacing w:after="0" w:line="240" w:lineRule="auto"/>
              <w:rPr>
                <w:rFonts w:eastAsia="Times New Roman" w:cs="Calibri"/>
                <w:b/>
                <w:bCs/>
                <w:color w:val="000000"/>
                <w:sz w:val="16"/>
                <w:szCs w:val="16"/>
                <w:lang w:eastAsia="hr-HR"/>
              </w:rPr>
            </w:pPr>
            <w:r w:rsidRPr="00CB1AB2">
              <w:rPr>
                <w:rFonts w:eastAsia="Times New Roman" w:cs="Calibri"/>
                <w:b/>
                <w:bCs/>
                <w:color w:val="000000"/>
                <w:sz w:val="16"/>
                <w:szCs w:val="16"/>
                <w:lang w:eastAsia="hr-HR"/>
              </w:rPr>
              <w:t> </w:t>
            </w:r>
          </w:p>
        </w:tc>
        <w:tc>
          <w:tcPr>
            <w:tcW w:w="993" w:type="dxa"/>
            <w:tcBorders>
              <w:top w:val="nil"/>
              <w:left w:val="nil"/>
              <w:bottom w:val="single" w:sz="4" w:space="0" w:color="auto"/>
              <w:right w:val="single" w:sz="4" w:space="0" w:color="auto"/>
            </w:tcBorders>
            <w:shd w:val="clear" w:color="000000" w:fill="CCCCFF"/>
            <w:noWrap/>
            <w:vAlign w:val="bottom"/>
            <w:hideMark/>
          </w:tcPr>
          <w:p w14:paraId="7540E06F" w14:textId="77777777" w:rsidR="00CB1AB2" w:rsidRPr="00CB1AB2" w:rsidRDefault="00CB1AB2" w:rsidP="00CB1AB2">
            <w:pPr>
              <w:spacing w:after="0" w:line="240" w:lineRule="auto"/>
              <w:jc w:val="right"/>
              <w:rPr>
                <w:rFonts w:eastAsia="Times New Roman" w:cs="Calibri"/>
                <w:b/>
                <w:bCs/>
                <w:color w:val="000000"/>
                <w:sz w:val="16"/>
                <w:szCs w:val="16"/>
                <w:lang w:eastAsia="hr-HR"/>
              </w:rPr>
            </w:pPr>
            <w:r w:rsidRPr="00CB1AB2">
              <w:rPr>
                <w:rFonts w:eastAsia="Times New Roman" w:cs="Calibri"/>
                <w:b/>
                <w:bCs/>
                <w:color w:val="000000"/>
                <w:sz w:val="16"/>
                <w:szCs w:val="16"/>
                <w:lang w:eastAsia="hr-HR"/>
              </w:rPr>
              <w:t>124.300,00</w:t>
            </w:r>
          </w:p>
        </w:tc>
        <w:tc>
          <w:tcPr>
            <w:tcW w:w="966" w:type="dxa"/>
            <w:tcBorders>
              <w:top w:val="nil"/>
              <w:left w:val="nil"/>
              <w:bottom w:val="single" w:sz="4" w:space="0" w:color="auto"/>
              <w:right w:val="single" w:sz="4" w:space="0" w:color="auto"/>
            </w:tcBorders>
            <w:shd w:val="clear" w:color="000000" w:fill="CCCCFF"/>
            <w:noWrap/>
            <w:vAlign w:val="bottom"/>
            <w:hideMark/>
          </w:tcPr>
          <w:p w14:paraId="54EF0A2B" w14:textId="77777777" w:rsidR="00CB1AB2" w:rsidRPr="00CB1AB2" w:rsidRDefault="00CB1AB2" w:rsidP="00CB1AB2">
            <w:pPr>
              <w:spacing w:after="0" w:line="240" w:lineRule="auto"/>
              <w:jc w:val="right"/>
              <w:rPr>
                <w:rFonts w:eastAsia="Times New Roman" w:cs="Calibri"/>
                <w:b/>
                <w:bCs/>
                <w:color w:val="000000"/>
                <w:sz w:val="16"/>
                <w:szCs w:val="16"/>
                <w:lang w:eastAsia="hr-HR"/>
              </w:rPr>
            </w:pPr>
            <w:r w:rsidRPr="00CB1AB2">
              <w:rPr>
                <w:rFonts w:eastAsia="Times New Roman" w:cs="Calibri"/>
                <w:b/>
                <w:bCs/>
                <w:color w:val="000000"/>
                <w:sz w:val="16"/>
                <w:szCs w:val="16"/>
                <w:lang w:eastAsia="hr-HR"/>
              </w:rPr>
              <w:t>9.390,00</w:t>
            </w:r>
          </w:p>
        </w:tc>
        <w:tc>
          <w:tcPr>
            <w:tcW w:w="1079" w:type="dxa"/>
            <w:tcBorders>
              <w:top w:val="nil"/>
              <w:left w:val="nil"/>
              <w:bottom w:val="single" w:sz="4" w:space="0" w:color="auto"/>
              <w:right w:val="single" w:sz="4" w:space="0" w:color="auto"/>
            </w:tcBorders>
            <w:shd w:val="clear" w:color="000000" w:fill="CCCCFF"/>
            <w:noWrap/>
            <w:vAlign w:val="bottom"/>
            <w:hideMark/>
          </w:tcPr>
          <w:p w14:paraId="7165F999" w14:textId="77777777" w:rsidR="00CB1AB2" w:rsidRPr="00CB1AB2" w:rsidRDefault="00CB1AB2" w:rsidP="00CB1AB2">
            <w:pPr>
              <w:spacing w:after="0" w:line="240" w:lineRule="auto"/>
              <w:jc w:val="right"/>
              <w:rPr>
                <w:rFonts w:eastAsia="Times New Roman" w:cs="Calibri"/>
                <w:b/>
                <w:bCs/>
                <w:color w:val="000000"/>
                <w:sz w:val="16"/>
                <w:szCs w:val="16"/>
                <w:lang w:eastAsia="hr-HR"/>
              </w:rPr>
            </w:pPr>
            <w:r w:rsidRPr="00CB1AB2">
              <w:rPr>
                <w:rFonts w:eastAsia="Times New Roman" w:cs="Calibri"/>
                <w:b/>
                <w:bCs/>
                <w:color w:val="000000"/>
                <w:sz w:val="16"/>
                <w:szCs w:val="16"/>
                <w:lang w:eastAsia="hr-HR"/>
              </w:rPr>
              <w:t>7,55</w:t>
            </w:r>
          </w:p>
        </w:tc>
        <w:tc>
          <w:tcPr>
            <w:tcW w:w="1053" w:type="dxa"/>
            <w:tcBorders>
              <w:top w:val="nil"/>
              <w:left w:val="nil"/>
              <w:bottom w:val="single" w:sz="4" w:space="0" w:color="auto"/>
              <w:right w:val="single" w:sz="4" w:space="0" w:color="auto"/>
            </w:tcBorders>
            <w:shd w:val="clear" w:color="000000" w:fill="CCCCFF"/>
            <w:noWrap/>
            <w:vAlign w:val="bottom"/>
            <w:hideMark/>
          </w:tcPr>
          <w:p w14:paraId="70254496" w14:textId="77777777" w:rsidR="00CB1AB2" w:rsidRPr="00CB1AB2" w:rsidRDefault="00CB1AB2" w:rsidP="00CB1AB2">
            <w:pPr>
              <w:spacing w:after="0" w:line="240" w:lineRule="auto"/>
              <w:jc w:val="right"/>
              <w:rPr>
                <w:rFonts w:eastAsia="Times New Roman" w:cs="Calibri"/>
                <w:b/>
                <w:bCs/>
                <w:color w:val="000000"/>
                <w:sz w:val="16"/>
                <w:szCs w:val="16"/>
                <w:lang w:eastAsia="hr-HR"/>
              </w:rPr>
            </w:pPr>
            <w:r w:rsidRPr="00CB1AB2">
              <w:rPr>
                <w:rFonts w:eastAsia="Times New Roman" w:cs="Calibri"/>
                <w:b/>
                <w:bCs/>
                <w:color w:val="000000"/>
                <w:sz w:val="16"/>
                <w:szCs w:val="16"/>
                <w:lang w:eastAsia="hr-HR"/>
              </w:rPr>
              <w:t>133.690,00</w:t>
            </w:r>
          </w:p>
        </w:tc>
      </w:tr>
      <w:tr w:rsidR="00CB1AB2" w:rsidRPr="00CB1AB2" w14:paraId="509F7C77" w14:textId="77777777" w:rsidTr="00CB1AB2">
        <w:trPr>
          <w:trHeight w:val="255"/>
        </w:trPr>
        <w:tc>
          <w:tcPr>
            <w:tcW w:w="4390" w:type="dxa"/>
            <w:tcBorders>
              <w:top w:val="nil"/>
              <w:left w:val="single" w:sz="4" w:space="0" w:color="auto"/>
              <w:bottom w:val="single" w:sz="4" w:space="0" w:color="auto"/>
              <w:right w:val="single" w:sz="4" w:space="0" w:color="auto"/>
            </w:tcBorders>
            <w:shd w:val="clear" w:color="000000" w:fill="FFFF99"/>
            <w:noWrap/>
            <w:vAlign w:val="bottom"/>
            <w:hideMark/>
          </w:tcPr>
          <w:p w14:paraId="053BCFD5" w14:textId="77777777" w:rsidR="00CB1AB2" w:rsidRPr="00CB1AB2" w:rsidRDefault="00CB1AB2" w:rsidP="00CB1AB2">
            <w:pPr>
              <w:spacing w:after="0" w:line="240" w:lineRule="auto"/>
              <w:rPr>
                <w:rFonts w:eastAsia="Times New Roman" w:cs="Calibri"/>
                <w:b/>
                <w:bCs/>
                <w:color w:val="000000"/>
                <w:sz w:val="16"/>
                <w:szCs w:val="16"/>
                <w:lang w:eastAsia="hr-HR"/>
              </w:rPr>
            </w:pPr>
            <w:r w:rsidRPr="00CB1AB2">
              <w:rPr>
                <w:rFonts w:eastAsia="Times New Roman" w:cs="Calibri"/>
                <w:b/>
                <w:bCs/>
                <w:color w:val="000000"/>
                <w:sz w:val="16"/>
                <w:szCs w:val="16"/>
                <w:lang w:eastAsia="hr-HR"/>
              </w:rPr>
              <w:t>Izvor  1.1. OSTALI PRIHODI I PRIMICI GRADA</w:t>
            </w:r>
          </w:p>
        </w:tc>
        <w:tc>
          <w:tcPr>
            <w:tcW w:w="2065" w:type="dxa"/>
            <w:tcBorders>
              <w:top w:val="nil"/>
              <w:left w:val="nil"/>
              <w:bottom w:val="single" w:sz="4" w:space="0" w:color="auto"/>
              <w:right w:val="single" w:sz="4" w:space="0" w:color="auto"/>
            </w:tcBorders>
            <w:shd w:val="clear" w:color="000000" w:fill="FFFF99"/>
            <w:noWrap/>
            <w:vAlign w:val="bottom"/>
            <w:hideMark/>
          </w:tcPr>
          <w:p w14:paraId="62A0CFAE" w14:textId="77777777" w:rsidR="00CB1AB2" w:rsidRPr="00CB1AB2" w:rsidRDefault="00CB1AB2" w:rsidP="00CB1AB2">
            <w:pPr>
              <w:spacing w:after="0" w:line="240" w:lineRule="auto"/>
              <w:rPr>
                <w:rFonts w:eastAsia="Times New Roman" w:cs="Calibri"/>
                <w:b/>
                <w:bCs/>
                <w:color w:val="000000"/>
                <w:sz w:val="16"/>
                <w:szCs w:val="16"/>
                <w:lang w:eastAsia="hr-HR"/>
              </w:rPr>
            </w:pPr>
            <w:r w:rsidRPr="00CB1AB2">
              <w:rPr>
                <w:rFonts w:eastAsia="Times New Roman" w:cs="Calibri"/>
                <w:b/>
                <w:bCs/>
                <w:color w:val="000000"/>
                <w:sz w:val="16"/>
                <w:szCs w:val="16"/>
                <w:lang w:eastAsia="hr-HR"/>
              </w:rPr>
              <w:t> </w:t>
            </w:r>
          </w:p>
        </w:tc>
        <w:tc>
          <w:tcPr>
            <w:tcW w:w="993" w:type="dxa"/>
            <w:tcBorders>
              <w:top w:val="nil"/>
              <w:left w:val="nil"/>
              <w:bottom w:val="single" w:sz="4" w:space="0" w:color="auto"/>
              <w:right w:val="single" w:sz="4" w:space="0" w:color="auto"/>
            </w:tcBorders>
            <w:shd w:val="clear" w:color="000000" w:fill="FFFF99"/>
            <w:noWrap/>
            <w:vAlign w:val="bottom"/>
            <w:hideMark/>
          </w:tcPr>
          <w:p w14:paraId="4E4C33FB" w14:textId="77777777" w:rsidR="00CB1AB2" w:rsidRPr="00CB1AB2" w:rsidRDefault="00CB1AB2" w:rsidP="00CB1AB2">
            <w:pPr>
              <w:spacing w:after="0" w:line="240" w:lineRule="auto"/>
              <w:jc w:val="right"/>
              <w:rPr>
                <w:rFonts w:eastAsia="Times New Roman" w:cs="Calibri"/>
                <w:b/>
                <w:bCs/>
                <w:color w:val="000000"/>
                <w:sz w:val="16"/>
                <w:szCs w:val="16"/>
                <w:lang w:eastAsia="hr-HR"/>
              </w:rPr>
            </w:pPr>
            <w:r w:rsidRPr="00CB1AB2">
              <w:rPr>
                <w:rFonts w:eastAsia="Times New Roman" w:cs="Calibri"/>
                <w:b/>
                <w:bCs/>
                <w:color w:val="000000"/>
                <w:sz w:val="16"/>
                <w:szCs w:val="16"/>
                <w:lang w:eastAsia="hr-HR"/>
              </w:rPr>
              <w:t>124.300,00</w:t>
            </w:r>
          </w:p>
        </w:tc>
        <w:tc>
          <w:tcPr>
            <w:tcW w:w="966" w:type="dxa"/>
            <w:tcBorders>
              <w:top w:val="nil"/>
              <w:left w:val="nil"/>
              <w:bottom w:val="single" w:sz="4" w:space="0" w:color="auto"/>
              <w:right w:val="single" w:sz="4" w:space="0" w:color="auto"/>
            </w:tcBorders>
            <w:shd w:val="clear" w:color="000000" w:fill="FFFF99"/>
            <w:noWrap/>
            <w:vAlign w:val="bottom"/>
            <w:hideMark/>
          </w:tcPr>
          <w:p w14:paraId="5C7301FE" w14:textId="77777777" w:rsidR="00CB1AB2" w:rsidRPr="00CB1AB2" w:rsidRDefault="00CB1AB2" w:rsidP="00CB1AB2">
            <w:pPr>
              <w:spacing w:after="0" w:line="240" w:lineRule="auto"/>
              <w:jc w:val="right"/>
              <w:rPr>
                <w:rFonts w:eastAsia="Times New Roman" w:cs="Calibri"/>
                <w:b/>
                <w:bCs/>
                <w:color w:val="000000"/>
                <w:sz w:val="16"/>
                <w:szCs w:val="16"/>
                <w:lang w:eastAsia="hr-HR"/>
              </w:rPr>
            </w:pPr>
            <w:r w:rsidRPr="00CB1AB2">
              <w:rPr>
                <w:rFonts w:eastAsia="Times New Roman" w:cs="Calibri"/>
                <w:b/>
                <w:bCs/>
                <w:color w:val="000000"/>
                <w:sz w:val="16"/>
                <w:szCs w:val="16"/>
                <w:lang w:eastAsia="hr-HR"/>
              </w:rPr>
              <w:t>9.390,00</w:t>
            </w:r>
          </w:p>
        </w:tc>
        <w:tc>
          <w:tcPr>
            <w:tcW w:w="1079" w:type="dxa"/>
            <w:tcBorders>
              <w:top w:val="nil"/>
              <w:left w:val="nil"/>
              <w:bottom w:val="single" w:sz="4" w:space="0" w:color="auto"/>
              <w:right w:val="single" w:sz="4" w:space="0" w:color="auto"/>
            </w:tcBorders>
            <w:shd w:val="clear" w:color="000000" w:fill="FFFF99"/>
            <w:noWrap/>
            <w:vAlign w:val="bottom"/>
            <w:hideMark/>
          </w:tcPr>
          <w:p w14:paraId="432056FF" w14:textId="77777777" w:rsidR="00CB1AB2" w:rsidRPr="00CB1AB2" w:rsidRDefault="00CB1AB2" w:rsidP="00CB1AB2">
            <w:pPr>
              <w:spacing w:after="0" w:line="240" w:lineRule="auto"/>
              <w:jc w:val="right"/>
              <w:rPr>
                <w:rFonts w:eastAsia="Times New Roman" w:cs="Calibri"/>
                <w:b/>
                <w:bCs/>
                <w:color w:val="000000"/>
                <w:sz w:val="16"/>
                <w:szCs w:val="16"/>
                <w:lang w:eastAsia="hr-HR"/>
              </w:rPr>
            </w:pPr>
            <w:r w:rsidRPr="00CB1AB2">
              <w:rPr>
                <w:rFonts w:eastAsia="Times New Roman" w:cs="Calibri"/>
                <w:b/>
                <w:bCs/>
                <w:color w:val="000000"/>
                <w:sz w:val="16"/>
                <w:szCs w:val="16"/>
                <w:lang w:eastAsia="hr-HR"/>
              </w:rPr>
              <w:t>7,55</w:t>
            </w:r>
          </w:p>
        </w:tc>
        <w:tc>
          <w:tcPr>
            <w:tcW w:w="1053" w:type="dxa"/>
            <w:tcBorders>
              <w:top w:val="nil"/>
              <w:left w:val="nil"/>
              <w:bottom w:val="single" w:sz="4" w:space="0" w:color="auto"/>
              <w:right w:val="single" w:sz="4" w:space="0" w:color="auto"/>
            </w:tcBorders>
            <w:shd w:val="clear" w:color="000000" w:fill="FFFF99"/>
            <w:noWrap/>
            <w:vAlign w:val="bottom"/>
            <w:hideMark/>
          </w:tcPr>
          <w:p w14:paraId="4AB659CA" w14:textId="77777777" w:rsidR="00CB1AB2" w:rsidRPr="00CB1AB2" w:rsidRDefault="00CB1AB2" w:rsidP="00CB1AB2">
            <w:pPr>
              <w:spacing w:after="0" w:line="240" w:lineRule="auto"/>
              <w:jc w:val="right"/>
              <w:rPr>
                <w:rFonts w:eastAsia="Times New Roman" w:cs="Calibri"/>
                <w:b/>
                <w:bCs/>
                <w:color w:val="000000"/>
                <w:sz w:val="16"/>
                <w:szCs w:val="16"/>
                <w:lang w:eastAsia="hr-HR"/>
              </w:rPr>
            </w:pPr>
            <w:r w:rsidRPr="00CB1AB2">
              <w:rPr>
                <w:rFonts w:eastAsia="Times New Roman" w:cs="Calibri"/>
                <w:b/>
                <w:bCs/>
                <w:color w:val="000000"/>
                <w:sz w:val="16"/>
                <w:szCs w:val="16"/>
                <w:lang w:eastAsia="hr-HR"/>
              </w:rPr>
              <w:t>133.690,00</w:t>
            </w:r>
          </w:p>
        </w:tc>
      </w:tr>
      <w:tr w:rsidR="00CB1AB2" w:rsidRPr="00CB1AB2" w14:paraId="2A1E9AA0" w14:textId="77777777" w:rsidTr="00CB1AB2">
        <w:trPr>
          <w:trHeight w:val="255"/>
        </w:trPr>
        <w:tc>
          <w:tcPr>
            <w:tcW w:w="4390" w:type="dxa"/>
            <w:tcBorders>
              <w:top w:val="nil"/>
              <w:left w:val="single" w:sz="4" w:space="0" w:color="auto"/>
              <w:bottom w:val="single" w:sz="4" w:space="0" w:color="auto"/>
              <w:right w:val="single" w:sz="4" w:space="0" w:color="auto"/>
            </w:tcBorders>
            <w:noWrap/>
            <w:vAlign w:val="bottom"/>
            <w:hideMark/>
          </w:tcPr>
          <w:p w14:paraId="1176B228" w14:textId="77777777" w:rsidR="00CB1AB2" w:rsidRPr="00CB1AB2" w:rsidRDefault="00CB1AB2" w:rsidP="00CB1AB2">
            <w:pPr>
              <w:spacing w:after="0" w:line="240" w:lineRule="auto"/>
              <w:rPr>
                <w:rFonts w:eastAsia="Times New Roman" w:cs="Calibri"/>
                <w:b/>
                <w:bCs/>
                <w:sz w:val="16"/>
                <w:szCs w:val="16"/>
                <w:lang w:eastAsia="hr-HR"/>
              </w:rPr>
            </w:pPr>
            <w:r w:rsidRPr="00CB1AB2">
              <w:rPr>
                <w:rFonts w:eastAsia="Times New Roman" w:cs="Calibri"/>
                <w:b/>
                <w:bCs/>
                <w:sz w:val="16"/>
                <w:szCs w:val="16"/>
                <w:lang w:eastAsia="hr-HR"/>
              </w:rPr>
              <w:t>3</w:t>
            </w:r>
          </w:p>
        </w:tc>
        <w:tc>
          <w:tcPr>
            <w:tcW w:w="2065" w:type="dxa"/>
            <w:tcBorders>
              <w:top w:val="nil"/>
              <w:left w:val="nil"/>
              <w:bottom w:val="single" w:sz="4" w:space="0" w:color="auto"/>
              <w:right w:val="single" w:sz="4" w:space="0" w:color="auto"/>
            </w:tcBorders>
            <w:noWrap/>
            <w:vAlign w:val="bottom"/>
            <w:hideMark/>
          </w:tcPr>
          <w:p w14:paraId="119D629B" w14:textId="77777777" w:rsidR="00CB1AB2" w:rsidRPr="00CB1AB2" w:rsidRDefault="00CB1AB2" w:rsidP="00CB1AB2">
            <w:pPr>
              <w:spacing w:after="0" w:line="240" w:lineRule="auto"/>
              <w:rPr>
                <w:rFonts w:eastAsia="Times New Roman" w:cs="Calibri"/>
                <w:b/>
                <w:bCs/>
                <w:sz w:val="16"/>
                <w:szCs w:val="16"/>
                <w:lang w:eastAsia="hr-HR"/>
              </w:rPr>
            </w:pPr>
            <w:r w:rsidRPr="00CB1AB2">
              <w:rPr>
                <w:rFonts w:eastAsia="Times New Roman" w:cs="Calibri"/>
                <w:b/>
                <w:bCs/>
                <w:sz w:val="16"/>
                <w:szCs w:val="16"/>
                <w:lang w:eastAsia="hr-HR"/>
              </w:rPr>
              <w:t>Rashodi poslovanja</w:t>
            </w:r>
          </w:p>
        </w:tc>
        <w:tc>
          <w:tcPr>
            <w:tcW w:w="993" w:type="dxa"/>
            <w:tcBorders>
              <w:top w:val="nil"/>
              <w:left w:val="nil"/>
              <w:bottom w:val="single" w:sz="4" w:space="0" w:color="auto"/>
              <w:right w:val="single" w:sz="4" w:space="0" w:color="auto"/>
            </w:tcBorders>
            <w:noWrap/>
            <w:vAlign w:val="bottom"/>
            <w:hideMark/>
          </w:tcPr>
          <w:p w14:paraId="5DDC7F04" w14:textId="77777777" w:rsidR="00CB1AB2" w:rsidRPr="00CB1AB2" w:rsidRDefault="00CB1AB2" w:rsidP="00CB1AB2">
            <w:pPr>
              <w:spacing w:after="0" w:line="240" w:lineRule="auto"/>
              <w:jc w:val="right"/>
              <w:rPr>
                <w:rFonts w:eastAsia="Times New Roman" w:cs="Calibri"/>
                <w:b/>
                <w:bCs/>
                <w:sz w:val="16"/>
                <w:szCs w:val="16"/>
                <w:lang w:eastAsia="hr-HR"/>
              </w:rPr>
            </w:pPr>
            <w:r w:rsidRPr="00CB1AB2">
              <w:rPr>
                <w:rFonts w:eastAsia="Times New Roman" w:cs="Calibri"/>
                <w:b/>
                <w:bCs/>
                <w:sz w:val="16"/>
                <w:szCs w:val="16"/>
                <w:lang w:eastAsia="hr-HR"/>
              </w:rPr>
              <w:t>124.300,00</w:t>
            </w:r>
          </w:p>
        </w:tc>
        <w:tc>
          <w:tcPr>
            <w:tcW w:w="966" w:type="dxa"/>
            <w:tcBorders>
              <w:top w:val="nil"/>
              <w:left w:val="nil"/>
              <w:bottom w:val="single" w:sz="4" w:space="0" w:color="auto"/>
              <w:right w:val="single" w:sz="4" w:space="0" w:color="auto"/>
            </w:tcBorders>
            <w:noWrap/>
            <w:vAlign w:val="bottom"/>
            <w:hideMark/>
          </w:tcPr>
          <w:p w14:paraId="6F01AAD2" w14:textId="77777777" w:rsidR="00CB1AB2" w:rsidRPr="00CB1AB2" w:rsidRDefault="00CB1AB2" w:rsidP="00CB1AB2">
            <w:pPr>
              <w:spacing w:after="0" w:line="240" w:lineRule="auto"/>
              <w:jc w:val="right"/>
              <w:rPr>
                <w:rFonts w:eastAsia="Times New Roman" w:cs="Calibri"/>
                <w:b/>
                <w:bCs/>
                <w:sz w:val="16"/>
                <w:szCs w:val="16"/>
                <w:lang w:eastAsia="hr-HR"/>
              </w:rPr>
            </w:pPr>
            <w:r w:rsidRPr="00CB1AB2">
              <w:rPr>
                <w:rFonts w:eastAsia="Times New Roman" w:cs="Calibri"/>
                <w:b/>
                <w:bCs/>
                <w:sz w:val="16"/>
                <w:szCs w:val="16"/>
                <w:lang w:eastAsia="hr-HR"/>
              </w:rPr>
              <w:t>9.390,00</w:t>
            </w:r>
          </w:p>
        </w:tc>
        <w:tc>
          <w:tcPr>
            <w:tcW w:w="1079" w:type="dxa"/>
            <w:tcBorders>
              <w:top w:val="nil"/>
              <w:left w:val="nil"/>
              <w:bottom w:val="single" w:sz="4" w:space="0" w:color="auto"/>
              <w:right w:val="single" w:sz="4" w:space="0" w:color="auto"/>
            </w:tcBorders>
            <w:noWrap/>
            <w:vAlign w:val="bottom"/>
            <w:hideMark/>
          </w:tcPr>
          <w:p w14:paraId="2E03297C" w14:textId="77777777" w:rsidR="00CB1AB2" w:rsidRPr="00CB1AB2" w:rsidRDefault="00CB1AB2" w:rsidP="00CB1AB2">
            <w:pPr>
              <w:spacing w:after="0" w:line="240" w:lineRule="auto"/>
              <w:jc w:val="right"/>
              <w:rPr>
                <w:rFonts w:eastAsia="Times New Roman" w:cs="Calibri"/>
                <w:b/>
                <w:bCs/>
                <w:sz w:val="16"/>
                <w:szCs w:val="16"/>
                <w:lang w:eastAsia="hr-HR"/>
              </w:rPr>
            </w:pPr>
            <w:r w:rsidRPr="00CB1AB2">
              <w:rPr>
                <w:rFonts w:eastAsia="Times New Roman" w:cs="Calibri"/>
                <w:b/>
                <w:bCs/>
                <w:sz w:val="16"/>
                <w:szCs w:val="16"/>
                <w:lang w:eastAsia="hr-HR"/>
              </w:rPr>
              <w:t>7,55</w:t>
            </w:r>
          </w:p>
        </w:tc>
        <w:tc>
          <w:tcPr>
            <w:tcW w:w="1053" w:type="dxa"/>
            <w:tcBorders>
              <w:top w:val="nil"/>
              <w:left w:val="nil"/>
              <w:bottom w:val="single" w:sz="4" w:space="0" w:color="auto"/>
              <w:right w:val="single" w:sz="4" w:space="0" w:color="auto"/>
            </w:tcBorders>
            <w:noWrap/>
            <w:vAlign w:val="bottom"/>
            <w:hideMark/>
          </w:tcPr>
          <w:p w14:paraId="4A5B42CD" w14:textId="77777777" w:rsidR="00CB1AB2" w:rsidRPr="00CB1AB2" w:rsidRDefault="00CB1AB2" w:rsidP="00CB1AB2">
            <w:pPr>
              <w:spacing w:after="0" w:line="240" w:lineRule="auto"/>
              <w:jc w:val="right"/>
              <w:rPr>
                <w:rFonts w:eastAsia="Times New Roman" w:cs="Calibri"/>
                <w:b/>
                <w:bCs/>
                <w:sz w:val="16"/>
                <w:szCs w:val="16"/>
                <w:lang w:eastAsia="hr-HR"/>
              </w:rPr>
            </w:pPr>
            <w:r w:rsidRPr="00CB1AB2">
              <w:rPr>
                <w:rFonts w:eastAsia="Times New Roman" w:cs="Calibri"/>
                <w:b/>
                <w:bCs/>
                <w:sz w:val="16"/>
                <w:szCs w:val="16"/>
                <w:lang w:eastAsia="hr-HR"/>
              </w:rPr>
              <w:t>133.690,00</w:t>
            </w:r>
          </w:p>
        </w:tc>
      </w:tr>
      <w:tr w:rsidR="00CB1AB2" w:rsidRPr="00CB1AB2" w14:paraId="37C2744D" w14:textId="77777777" w:rsidTr="00CB1AB2">
        <w:trPr>
          <w:trHeight w:val="255"/>
        </w:trPr>
        <w:tc>
          <w:tcPr>
            <w:tcW w:w="4390" w:type="dxa"/>
            <w:tcBorders>
              <w:top w:val="nil"/>
              <w:left w:val="single" w:sz="4" w:space="0" w:color="auto"/>
              <w:bottom w:val="single" w:sz="4" w:space="0" w:color="auto"/>
              <w:right w:val="single" w:sz="4" w:space="0" w:color="auto"/>
            </w:tcBorders>
            <w:noWrap/>
            <w:vAlign w:val="bottom"/>
            <w:hideMark/>
          </w:tcPr>
          <w:p w14:paraId="731EB208" w14:textId="77777777" w:rsidR="00CB1AB2" w:rsidRPr="00CB1AB2" w:rsidRDefault="00CB1AB2" w:rsidP="00CB1AB2">
            <w:pPr>
              <w:spacing w:after="0" w:line="240" w:lineRule="auto"/>
              <w:rPr>
                <w:rFonts w:eastAsia="Times New Roman" w:cs="Calibri"/>
                <w:sz w:val="16"/>
                <w:szCs w:val="16"/>
                <w:lang w:eastAsia="hr-HR"/>
              </w:rPr>
            </w:pPr>
            <w:r w:rsidRPr="00CB1AB2">
              <w:rPr>
                <w:rFonts w:eastAsia="Times New Roman" w:cs="Calibri"/>
                <w:sz w:val="16"/>
                <w:szCs w:val="16"/>
                <w:lang w:eastAsia="hr-HR"/>
              </w:rPr>
              <w:t>31</w:t>
            </w:r>
          </w:p>
        </w:tc>
        <w:tc>
          <w:tcPr>
            <w:tcW w:w="2065" w:type="dxa"/>
            <w:tcBorders>
              <w:top w:val="nil"/>
              <w:left w:val="nil"/>
              <w:bottom w:val="single" w:sz="4" w:space="0" w:color="auto"/>
              <w:right w:val="single" w:sz="4" w:space="0" w:color="auto"/>
            </w:tcBorders>
            <w:noWrap/>
            <w:vAlign w:val="bottom"/>
            <w:hideMark/>
          </w:tcPr>
          <w:p w14:paraId="7BA0C8CD" w14:textId="77777777" w:rsidR="00CB1AB2" w:rsidRPr="00CB1AB2" w:rsidRDefault="00CB1AB2" w:rsidP="00CB1AB2">
            <w:pPr>
              <w:spacing w:after="0" w:line="240" w:lineRule="auto"/>
              <w:rPr>
                <w:rFonts w:eastAsia="Times New Roman" w:cs="Calibri"/>
                <w:sz w:val="16"/>
                <w:szCs w:val="16"/>
                <w:lang w:eastAsia="hr-HR"/>
              </w:rPr>
            </w:pPr>
            <w:r w:rsidRPr="00CB1AB2">
              <w:rPr>
                <w:rFonts w:eastAsia="Times New Roman" w:cs="Calibri"/>
                <w:sz w:val="16"/>
                <w:szCs w:val="16"/>
                <w:lang w:eastAsia="hr-HR"/>
              </w:rPr>
              <w:t>Rashodi za zaposlene</w:t>
            </w:r>
          </w:p>
        </w:tc>
        <w:tc>
          <w:tcPr>
            <w:tcW w:w="993" w:type="dxa"/>
            <w:tcBorders>
              <w:top w:val="nil"/>
              <w:left w:val="nil"/>
              <w:bottom w:val="single" w:sz="4" w:space="0" w:color="auto"/>
              <w:right w:val="single" w:sz="4" w:space="0" w:color="auto"/>
            </w:tcBorders>
            <w:noWrap/>
            <w:vAlign w:val="bottom"/>
            <w:hideMark/>
          </w:tcPr>
          <w:p w14:paraId="62444FE4" w14:textId="77777777" w:rsidR="00CB1AB2" w:rsidRPr="00CB1AB2" w:rsidRDefault="00CB1AB2" w:rsidP="00CB1AB2">
            <w:pPr>
              <w:spacing w:after="0" w:line="240" w:lineRule="auto"/>
              <w:jc w:val="right"/>
              <w:rPr>
                <w:rFonts w:eastAsia="Times New Roman" w:cs="Calibri"/>
                <w:sz w:val="16"/>
                <w:szCs w:val="16"/>
                <w:lang w:eastAsia="hr-HR"/>
              </w:rPr>
            </w:pPr>
            <w:r w:rsidRPr="00CB1AB2">
              <w:rPr>
                <w:rFonts w:eastAsia="Times New Roman" w:cs="Calibri"/>
                <w:sz w:val="16"/>
                <w:szCs w:val="16"/>
                <w:lang w:eastAsia="hr-HR"/>
              </w:rPr>
              <w:t>92.100,00</w:t>
            </w:r>
          </w:p>
        </w:tc>
        <w:tc>
          <w:tcPr>
            <w:tcW w:w="966" w:type="dxa"/>
            <w:tcBorders>
              <w:top w:val="nil"/>
              <w:left w:val="nil"/>
              <w:bottom w:val="single" w:sz="4" w:space="0" w:color="auto"/>
              <w:right w:val="single" w:sz="4" w:space="0" w:color="auto"/>
            </w:tcBorders>
            <w:noWrap/>
            <w:vAlign w:val="bottom"/>
            <w:hideMark/>
          </w:tcPr>
          <w:p w14:paraId="71B9BB90" w14:textId="77777777" w:rsidR="00CB1AB2" w:rsidRPr="00CB1AB2" w:rsidRDefault="00CB1AB2" w:rsidP="00CB1AB2">
            <w:pPr>
              <w:spacing w:after="0" w:line="240" w:lineRule="auto"/>
              <w:jc w:val="right"/>
              <w:rPr>
                <w:rFonts w:eastAsia="Times New Roman" w:cs="Calibri"/>
                <w:sz w:val="16"/>
                <w:szCs w:val="16"/>
                <w:lang w:eastAsia="hr-HR"/>
              </w:rPr>
            </w:pPr>
            <w:r w:rsidRPr="00CB1AB2">
              <w:rPr>
                <w:rFonts w:eastAsia="Times New Roman" w:cs="Calibri"/>
                <w:sz w:val="16"/>
                <w:szCs w:val="16"/>
                <w:lang w:eastAsia="hr-HR"/>
              </w:rPr>
              <w:t>1.800,00</w:t>
            </w:r>
          </w:p>
        </w:tc>
        <w:tc>
          <w:tcPr>
            <w:tcW w:w="1079" w:type="dxa"/>
            <w:tcBorders>
              <w:top w:val="nil"/>
              <w:left w:val="nil"/>
              <w:bottom w:val="single" w:sz="4" w:space="0" w:color="auto"/>
              <w:right w:val="single" w:sz="4" w:space="0" w:color="auto"/>
            </w:tcBorders>
            <w:noWrap/>
            <w:vAlign w:val="bottom"/>
            <w:hideMark/>
          </w:tcPr>
          <w:p w14:paraId="7D5D6611" w14:textId="77777777" w:rsidR="00CB1AB2" w:rsidRPr="00CB1AB2" w:rsidRDefault="00CB1AB2" w:rsidP="00CB1AB2">
            <w:pPr>
              <w:spacing w:after="0" w:line="240" w:lineRule="auto"/>
              <w:jc w:val="right"/>
              <w:rPr>
                <w:rFonts w:eastAsia="Times New Roman" w:cs="Calibri"/>
                <w:sz w:val="16"/>
                <w:szCs w:val="16"/>
                <w:lang w:eastAsia="hr-HR"/>
              </w:rPr>
            </w:pPr>
            <w:r w:rsidRPr="00CB1AB2">
              <w:rPr>
                <w:rFonts w:eastAsia="Times New Roman" w:cs="Calibri"/>
                <w:sz w:val="16"/>
                <w:szCs w:val="16"/>
                <w:lang w:eastAsia="hr-HR"/>
              </w:rPr>
              <w:t>1,95</w:t>
            </w:r>
          </w:p>
        </w:tc>
        <w:tc>
          <w:tcPr>
            <w:tcW w:w="1053" w:type="dxa"/>
            <w:tcBorders>
              <w:top w:val="nil"/>
              <w:left w:val="nil"/>
              <w:bottom w:val="single" w:sz="4" w:space="0" w:color="auto"/>
              <w:right w:val="single" w:sz="4" w:space="0" w:color="auto"/>
            </w:tcBorders>
            <w:noWrap/>
            <w:vAlign w:val="bottom"/>
            <w:hideMark/>
          </w:tcPr>
          <w:p w14:paraId="0321839B" w14:textId="77777777" w:rsidR="00CB1AB2" w:rsidRPr="00CB1AB2" w:rsidRDefault="00CB1AB2" w:rsidP="00CB1AB2">
            <w:pPr>
              <w:spacing w:after="0" w:line="240" w:lineRule="auto"/>
              <w:jc w:val="right"/>
              <w:rPr>
                <w:rFonts w:eastAsia="Times New Roman" w:cs="Calibri"/>
                <w:sz w:val="16"/>
                <w:szCs w:val="16"/>
                <w:lang w:eastAsia="hr-HR"/>
              </w:rPr>
            </w:pPr>
            <w:r w:rsidRPr="00CB1AB2">
              <w:rPr>
                <w:rFonts w:eastAsia="Times New Roman" w:cs="Calibri"/>
                <w:sz w:val="16"/>
                <w:szCs w:val="16"/>
                <w:lang w:eastAsia="hr-HR"/>
              </w:rPr>
              <w:t>93.900,00</w:t>
            </w:r>
          </w:p>
        </w:tc>
      </w:tr>
      <w:tr w:rsidR="00CB1AB2" w:rsidRPr="00CB1AB2" w14:paraId="4C1B742F" w14:textId="77777777" w:rsidTr="00CB1AB2">
        <w:trPr>
          <w:trHeight w:val="255"/>
        </w:trPr>
        <w:tc>
          <w:tcPr>
            <w:tcW w:w="4390" w:type="dxa"/>
            <w:tcBorders>
              <w:top w:val="nil"/>
              <w:left w:val="single" w:sz="4" w:space="0" w:color="auto"/>
              <w:bottom w:val="single" w:sz="4" w:space="0" w:color="auto"/>
              <w:right w:val="single" w:sz="4" w:space="0" w:color="auto"/>
            </w:tcBorders>
            <w:noWrap/>
            <w:vAlign w:val="bottom"/>
            <w:hideMark/>
          </w:tcPr>
          <w:p w14:paraId="39F48125" w14:textId="77777777" w:rsidR="00CB1AB2" w:rsidRPr="00CB1AB2" w:rsidRDefault="00CB1AB2" w:rsidP="00CB1AB2">
            <w:pPr>
              <w:spacing w:after="0" w:line="240" w:lineRule="auto"/>
              <w:rPr>
                <w:rFonts w:eastAsia="Times New Roman" w:cs="Calibri"/>
                <w:sz w:val="16"/>
                <w:szCs w:val="16"/>
                <w:lang w:eastAsia="hr-HR"/>
              </w:rPr>
            </w:pPr>
            <w:r w:rsidRPr="00CB1AB2">
              <w:rPr>
                <w:rFonts w:eastAsia="Times New Roman" w:cs="Calibri"/>
                <w:sz w:val="16"/>
                <w:szCs w:val="16"/>
                <w:lang w:eastAsia="hr-HR"/>
              </w:rPr>
              <w:t>32</w:t>
            </w:r>
          </w:p>
        </w:tc>
        <w:tc>
          <w:tcPr>
            <w:tcW w:w="2065" w:type="dxa"/>
            <w:tcBorders>
              <w:top w:val="nil"/>
              <w:left w:val="nil"/>
              <w:bottom w:val="single" w:sz="4" w:space="0" w:color="auto"/>
              <w:right w:val="single" w:sz="4" w:space="0" w:color="auto"/>
            </w:tcBorders>
            <w:noWrap/>
            <w:vAlign w:val="bottom"/>
            <w:hideMark/>
          </w:tcPr>
          <w:p w14:paraId="740B4ABF" w14:textId="77777777" w:rsidR="00CB1AB2" w:rsidRPr="00CB1AB2" w:rsidRDefault="00CB1AB2" w:rsidP="00CB1AB2">
            <w:pPr>
              <w:spacing w:after="0" w:line="240" w:lineRule="auto"/>
              <w:rPr>
                <w:rFonts w:eastAsia="Times New Roman" w:cs="Calibri"/>
                <w:sz w:val="16"/>
                <w:szCs w:val="16"/>
                <w:lang w:eastAsia="hr-HR"/>
              </w:rPr>
            </w:pPr>
            <w:r w:rsidRPr="00CB1AB2">
              <w:rPr>
                <w:rFonts w:eastAsia="Times New Roman" w:cs="Calibri"/>
                <w:sz w:val="16"/>
                <w:szCs w:val="16"/>
                <w:lang w:eastAsia="hr-HR"/>
              </w:rPr>
              <w:t>Materijalni rashodi</w:t>
            </w:r>
          </w:p>
        </w:tc>
        <w:tc>
          <w:tcPr>
            <w:tcW w:w="993" w:type="dxa"/>
            <w:tcBorders>
              <w:top w:val="nil"/>
              <w:left w:val="nil"/>
              <w:bottom w:val="single" w:sz="4" w:space="0" w:color="auto"/>
              <w:right w:val="single" w:sz="4" w:space="0" w:color="auto"/>
            </w:tcBorders>
            <w:noWrap/>
            <w:vAlign w:val="bottom"/>
            <w:hideMark/>
          </w:tcPr>
          <w:p w14:paraId="703F6736" w14:textId="77777777" w:rsidR="00CB1AB2" w:rsidRPr="00CB1AB2" w:rsidRDefault="00CB1AB2" w:rsidP="00CB1AB2">
            <w:pPr>
              <w:spacing w:after="0" w:line="240" w:lineRule="auto"/>
              <w:jc w:val="right"/>
              <w:rPr>
                <w:rFonts w:eastAsia="Times New Roman" w:cs="Calibri"/>
                <w:sz w:val="16"/>
                <w:szCs w:val="16"/>
                <w:lang w:eastAsia="hr-HR"/>
              </w:rPr>
            </w:pPr>
            <w:r w:rsidRPr="00CB1AB2">
              <w:rPr>
                <w:rFonts w:eastAsia="Times New Roman" w:cs="Calibri"/>
                <w:sz w:val="16"/>
                <w:szCs w:val="16"/>
                <w:lang w:eastAsia="hr-HR"/>
              </w:rPr>
              <w:t>32.100,00</w:t>
            </w:r>
          </w:p>
        </w:tc>
        <w:tc>
          <w:tcPr>
            <w:tcW w:w="966" w:type="dxa"/>
            <w:tcBorders>
              <w:top w:val="nil"/>
              <w:left w:val="nil"/>
              <w:bottom w:val="single" w:sz="4" w:space="0" w:color="auto"/>
              <w:right w:val="single" w:sz="4" w:space="0" w:color="auto"/>
            </w:tcBorders>
            <w:noWrap/>
            <w:vAlign w:val="bottom"/>
            <w:hideMark/>
          </w:tcPr>
          <w:p w14:paraId="4B677D20" w14:textId="77777777" w:rsidR="00CB1AB2" w:rsidRPr="00CB1AB2" w:rsidRDefault="00CB1AB2" w:rsidP="00CB1AB2">
            <w:pPr>
              <w:spacing w:after="0" w:line="240" w:lineRule="auto"/>
              <w:jc w:val="right"/>
              <w:rPr>
                <w:rFonts w:eastAsia="Times New Roman" w:cs="Calibri"/>
                <w:sz w:val="16"/>
                <w:szCs w:val="16"/>
                <w:lang w:eastAsia="hr-HR"/>
              </w:rPr>
            </w:pPr>
            <w:r w:rsidRPr="00CB1AB2">
              <w:rPr>
                <w:rFonts w:eastAsia="Times New Roman" w:cs="Calibri"/>
                <w:sz w:val="16"/>
                <w:szCs w:val="16"/>
                <w:lang w:eastAsia="hr-HR"/>
              </w:rPr>
              <w:t>7.590,00</w:t>
            </w:r>
          </w:p>
        </w:tc>
        <w:tc>
          <w:tcPr>
            <w:tcW w:w="1079" w:type="dxa"/>
            <w:tcBorders>
              <w:top w:val="nil"/>
              <w:left w:val="nil"/>
              <w:bottom w:val="single" w:sz="4" w:space="0" w:color="auto"/>
              <w:right w:val="single" w:sz="4" w:space="0" w:color="auto"/>
            </w:tcBorders>
            <w:noWrap/>
            <w:vAlign w:val="bottom"/>
            <w:hideMark/>
          </w:tcPr>
          <w:p w14:paraId="5C380DDD" w14:textId="77777777" w:rsidR="00CB1AB2" w:rsidRPr="00CB1AB2" w:rsidRDefault="00CB1AB2" w:rsidP="00CB1AB2">
            <w:pPr>
              <w:spacing w:after="0" w:line="240" w:lineRule="auto"/>
              <w:jc w:val="right"/>
              <w:rPr>
                <w:rFonts w:eastAsia="Times New Roman" w:cs="Calibri"/>
                <w:sz w:val="16"/>
                <w:szCs w:val="16"/>
                <w:lang w:eastAsia="hr-HR"/>
              </w:rPr>
            </w:pPr>
            <w:r w:rsidRPr="00CB1AB2">
              <w:rPr>
                <w:rFonts w:eastAsia="Times New Roman" w:cs="Calibri"/>
                <w:sz w:val="16"/>
                <w:szCs w:val="16"/>
                <w:lang w:eastAsia="hr-HR"/>
              </w:rPr>
              <w:t>23,64</w:t>
            </w:r>
          </w:p>
        </w:tc>
        <w:tc>
          <w:tcPr>
            <w:tcW w:w="1053" w:type="dxa"/>
            <w:tcBorders>
              <w:top w:val="nil"/>
              <w:left w:val="nil"/>
              <w:bottom w:val="single" w:sz="4" w:space="0" w:color="auto"/>
              <w:right w:val="single" w:sz="4" w:space="0" w:color="auto"/>
            </w:tcBorders>
            <w:noWrap/>
            <w:vAlign w:val="bottom"/>
            <w:hideMark/>
          </w:tcPr>
          <w:p w14:paraId="6D78BDEF" w14:textId="77777777" w:rsidR="00CB1AB2" w:rsidRPr="00CB1AB2" w:rsidRDefault="00CB1AB2" w:rsidP="00CB1AB2">
            <w:pPr>
              <w:spacing w:after="0" w:line="240" w:lineRule="auto"/>
              <w:jc w:val="right"/>
              <w:rPr>
                <w:rFonts w:eastAsia="Times New Roman" w:cs="Calibri"/>
                <w:sz w:val="16"/>
                <w:szCs w:val="16"/>
                <w:lang w:eastAsia="hr-HR"/>
              </w:rPr>
            </w:pPr>
            <w:r w:rsidRPr="00CB1AB2">
              <w:rPr>
                <w:rFonts w:eastAsia="Times New Roman" w:cs="Calibri"/>
                <w:sz w:val="16"/>
                <w:szCs w:val="16"/>
                <w:lang w:eastAsia="hr-HR"/>
              </w:rPr>
              <w:t>39.690,00</w:t>
            </w:r>
          </w:p>
        </w:tc>
      </w:tr>
      <w:tr w:rsidR="00CB1AB2" w:rsidRPr="00CB1AB2" w14:paraId="54F3B956" w14:textId="77777777" w:rsidTr="00CB1AB2">
        <w:trPr>
          <w:trHeight w:val="255"/>
        </w:trPr>
        <w:tc>
          <w:tcPr>
            <w:tcW w:w="4390" w:type="dxa"/>
            <w:tcBorders>
              <w:top w:val="nil"/>
              <w:left w:val="single" w:sz="4" w:space="0" w:color="auto"/>
              <w:bottom w:val="single" w:sz="4" w:space="0" w:color="auto"/>
              <w:right w:val="single" w:sz="4" w:space="0" w:color="auto"/>
            </w:tcBorders>
            <w:noWrap/>
            <w:vAlign w:val="bottom"/>
            <w:hideMark/>
          </w:tcPr>
          <w:p w14:paraId="5444FA60" w14:textId="77777777" w:rsidR="00CB1AB2" w:rsidRPr="00CB1AB2" w:rsidRDefault="00CB1AB2" w:rsidP="00CB1AB2">
            <w:pPr>
              <w:spacing w:after="0" w:line="240" w:lineRule="auto"/>
              <w:rPr>
                <w:rFonts w:eastAsia="Times New Roman" w:cs="Calibri"/>
                <w:sz w:val="16"/>
                <w:szCs w:val="16"/>
                <w:lang w:eastAsia="hr-HR"/>
              </w:rPr>
            </w:pPr>
            <w:r w:rsidRPr="00CB1AB2">
              <w:rPr>
                <w:rFonts w:eastAsia="Times New Roman" w:cs="Calibri"/>
                <w:sz w:val="16"/>
                <w:szCs w:val="16"/>
                <w:lang w:eastAsia="hr-HR"/>
              </w:rPr>
              <w:t>34</w:t>
            </w:r>
          </w:p>
        </w:tc>
        <w:tc>
          <w:tcPr>
            <w:tcW w:w="2065" w:type="dxa"/>
            <w:tcBorders>
              <w:top w:val="nil"/>
              <w:left w:val="nil"/>
              <w:bottom w:val="single" w:sz="4" w:space="0" w:color="auto"/>
              <w:right w:val="single" w:sz="4" w:space="0" w:color="auto"/>
            </w:tcBorders>
            <w:noWrap/>
            <w:vAlign w:val="bottom"/>
            <w:hideMark/>
          </w:tcPr>
          <w:p w14:paraId="754623C4" w14:textId="77777777" w:rsidR="00CB1AB2" w:rsidRPr="00CB1AB2" w:rsidRDefault="00CB1AB2" w:rsidP="00CB1AB2">
            <w:pPr>
              <w:spacing w:after="0" w:line="240" w:lineRule="auto"/>
              <w:rPr>
                <w:rFonts w:eastAsia="Times New Roman" w:cs="Calibri"/>
                <w:sz w:val="16"/>
                <w:szCs w:val="16"/>
                <w:lang w:eastAsia="hr-HR"/>
              </w:rPr>
            </w:pPr>
            <w:r w:rsidRPr="00CB1AB2">
              <w:rPr>
                <w:rFonts w:eastAsia="Times New Roman" w:cs="Calibri"/>
                <w:sz w:val="16"/>
                <w:szCs w:val="16"/>
                <w:lang w:eastAsia="hr-HR"/>
              </w:rPr>
              <w:t>Financijski rashodi</w:t>
            </w:r>
          </w:p>
        </w:tc>
        <w:tc>
          <w:tcPr>
            <w:tcW w:w="993" w:type="dxa"/>
            <w:tcBorders>
              <w:top w:val="nil"/>
              <w:left w:val="nil"/>
              <w:bottom w:val="single" w:sz="4" w:space="0" w:color="auto"/>
              <w:right w:val="single" w:sz="4" w:space="0" w:color="auto"/>
            </w:tcBorders>
            <w:noWrap/>
            <w:vAlign w:val="bottom"/>
            <w:hideMark/>
          </w:tcPr>
          <w:p w14:paraId="1ED70FD0" w14:textId="77777777" w:rsidR="00CB1AB2" w:rsidRPr="00CB1AB2" w:rsidRDefault="00CB1AB2" w:rsidP="00CB1AB2">
            <w:pPr>
              <w:spacing w:after="0" w:line="240" w:lineRule="auto"/>
              <w:jc w:val="right"/>
              <w:rPr>
                <w:rFonts w:eastAsia="Times New Roman" w:cs="Calibri"/>
                <w:sz w:val="16"/>
                <w:szCs w:val="16"/>
                <w:lang w:eastAsia="hr-HR"/>
              </w:rPr>
            </w:pPr>
            <w:r w:rsidRPr="00CB1AB2">
              <w:rPr>
                <w:rFonts w:eastAsia="Times New Roman" w:cs="Calibri"/>
                <w:sz w:val="16"/>
                <w:szCs w:val="16"/>
                <w:lang w:eastAsia="hr-HR"/>
              </w:rPr>
              <w:t>100,00</w:t>
            </w:r>
          </w:p>
        </w:tc>
        <w:tc>
          <w:tcPr>
            <w:tcW w:w="966" w:type="dxa"/>
            <w:tcBorders>
              <w:top w:val="nil"/>
              <w:left w:val="nil"/>
              <w:bottom w:val="single" w:sz="4" w:space="0" w:color="auto"/>
              <w:right w:val="single" w:sz="4" w:space="0" w:color="auto"/>
            </w:tcBorders>
            <w:noWrap/>
            <w:vAlign w:val="bottom"/>
            <w:hideMark/>
          </w:tcPr>
          <w:p w14:paraId="3B8670E9" w14:textId="77777777" w:rsidR="00CB1AB2" w:rsidRPr="00CB1AB2" w:rsidRDefault="00CB1AB2" w:rsidP="00CB1AB2">
            <w:pPr>
              <w:spacing w:after="0" w:line="240" w:lineRule="auto"/>
              <w:jc w:val="right"/>
              <w:rPr>
                <w:rFonts w:eastAsia="Times New Roman" w:cs="Calibri"/>
                <w:sz w:val="16"/>
                <w:szCs w:val="16"/>
                <w:lang w:eastAsia="hr-HR"/>
              </w:rPr>
            </w:pPr>
            <w:r w:rsidRPr="00CB1AB2">
              <w:rPr>
                <w:rFonts w:eastAsia="Times New Roman" w:cs="Calibri"/>
                <w:sz w:val="16"/>
                <w:szCs w:val="16"/>
                <w:lang w:eastAsia="hr-HR"/>
              </w:rPr>
              <w:t>0,00</w:t>
            </w:r>
          </w:p>
        </w:tc>
        <w:tc>
          <w:tcPr>
            <w:tcW w:w="1079" w:type="dxa"/>
            <w:tcBorders>
              <w:top w:val="nil"/>
              <w:left w:val="nil"/>
              <w:bottom w:val="single" w:sz="4" w:space="0" w:color="auto"/>
              <w:right w:val="single" w:sz="4" w:space="0" w:color="auto"/>
            </w:tcBorders>
            <w:noWrap/>
            <w:vAlign w:val="bottom"/>
            <w:hideMark/>
          </w:tcPr>
          <w:p w14:paraId="2FA66606" w14:textId="77777777" w:rsidR="00CB1AB2" w:rsidRPr="00CB1AB2" w:rsidRDefault="00CB1AB2" w:rsidP="00CB1AB2">
            <w:pPr>
              <w:spacing w:after="0" w:line="240" w:lineRule="auto"/>
              <w:jc w:val="right"/>
              <w:rPr>
                <w:rFonts w:eastAsia="Times New Roman" w:cs="Calibri"/>
                <w:sz w:val="16"/>
                <w:szCs w:val="16"/>
                <w:lang w:eastAsia="hr-HR"/>
              </w:rPr>
            </w:pPr>
            <w:r w:rsidRPr="00CB1AB2">
              <w:rPr>
                <w:rFonts w:eastAsia="Times New Roman" w:cs="Calibri"/>
                <w:sz w:val="16"/>
                <w:szCs w:val="16"/>
                <w:lang w:eastAsia="hr-HR"/>
              </w:rPr>
              <w:t>0,00</w:t>
            </w:r>
          </w:p>
        </w:tc>
        <w:tc>
          <w:tcPr>
            <w:tcW w:w="1053" w:type="dxa"/>
            <w:tcBorders>
              <w:top w:val="nil"/>
              <w:left w:val="nil"/>
              <w:bottom w:val="single" w:sz="4" w:space="0" w:color="auto"/>
              <w:right w:val="single" w:sz="4" w:space="0" w:color="auto"/>
            </w:tcBorders>
            <w:noWrap/>
            <w:vAlign w:val="bottom"/>
            <w:hideMark/>
          </w:tcPr>
          <w:p w14:paraId="1DA4C3AE" w14:textId="77777777" w:rsidR="00CB1AB2" w:rsidRPr="00CB1AB2" w:rsidRDefault="00CB1AB2" w:rsidP="00CB1AB2">
            <w:pPr>
              <w:spacing w:after="0" w:line="240" w:lineRule="auto"/>
              <w:jc w:val="right"/>
              <w:rPr>
                <w:rFonts w:eastAsia="Times New Roman" w:cs="Calibri"/>
                <w:sz w:val="16"/>
                <w:szCs w:val="16"/>
                <w:lang w:eastAsia="hr-HR"/>
              </w:rPr>
            </w:pPr>
            <w:r w:rsidRPr="00CB1AB2">
              <w:rPr>
                <w:rFonts w:eastAsia="Times New Roman" w:cs="Calibri"/>
                <w:sz w:val="16"/>
                <w:szCs w:val="16"/>
                <w:lang w:eastAsia="hr-HR"/>
              </w:rPr>
              <w:t>100,00</w:t>
            </w:r>
          </w:p>
        </w:tc>
      </w:tr>
      <w:tr w:rsidR="00CB1AB2" w:rsidRPr="00CB1AB2" w14:paraId="3C79FDAC" w14:textId="77777777" w:rsidTr="00CB1AB2">
        <w:trPr>
          <w:trHeight w:val="255"/>
        </w:trPr>
        <w:tc>
          <w:tcPr>
            <w:tcW w:w="4390" w:type="dxa"/>
            <w:tcBorders>
              <w:top w:val="nil"/>
              <w:left w:val="single" w:sz="4" w:space="0" w:color="auto"/>
              <w:bottom w:val="single" w:sz="4" w:space="0" w:color="auto"/>
              <w:right w:val="single" w:sz="4" w:space="0" w:color="auto"/>
            </w:tcBorders>
            <w:shd w:val="clear" w:color="000000" w:fill="CCCCFF"/>
            <w:noWrap/>
            <w:vAlign w:val="bottom"/>
            <w:hideMark/>
          </w:tcPr>
          <w:p w14:paraId="2519EAE4" w14:textId="77777777" w:rsidR="00CB1AB2" w:rsidRPr="00CB1AB2" w:rsidRDefault="00CB1AB2" w:rsidP="00CB1AB2">
            <w:pPr>
              <w:spacing w:after="0" w:line="240" w:lineRule="auto"/>
              <w:rPr>
                <w:rFonts w:eastAsia="Times New Roman" w:cs="Calibri"/>
                <w:b/>
                <w:bCs/>
                <w:color w:val="000000"/>
                <w:sz w:val="16"/>
                <w:szCs w:val="16"/>
                <w:lang w:eastAsia="hr-HR"/>
              </w:rPr>
            </w:pPr>
            <w:r w:rsidRPr="00CB1AB2">
              <w:rPr>
                <w:rFonts w:eastAsia="Times New Roman" w:cs="Calibri"/>
                <w:b/>
                <w:bCs/>
                <w:color w:val="000000"/>
                <w:sz w:val="16"/>
                <w:szCs w:val="16"/>
                <w:lang w:eastAsia="hr-HR"/>
              </w:rPr>
              <w:t>Aktivnost A280402 GLAZBENO-SCENSKI PROGRAM I KULTURNE MANIFESTACIJE</w:t>
            </w:r>
          </w:p>
        </w:tc>
        <w:tc>
          <w:tcPr>
            <w:tcW w:w="2065" w:type="dxa"/>
            <w:tcBorders>
              <w:top w:val="nil"/>
              <w:left w:val="nil"/>
              <w:bottom w:val="single" w:sz="4" w:space="0" w:color="auto"/>
              <w:right w:val="single" w:sz="4" w:space="0" w:color="auto"/>
            </w:tcBorders>
            <w:shd w:val="clear" w:color="000000" w:fill="CCCCFF"/>
            <w:noWrap/>
            <w:vAlign w:val="bottom"/>
            <w:hideMark/>
          </w:tcPr>
          <w:p w14:paraId="6E54EDB7" w14:textId="77777777" w:rsidR="00CB1AB2" w:rsidRPr="00CB1AB2" w:rsidRDefault="00CB1AB2" w:rsidP="00CB1AB2">
            <w:pPr>
              <w:spacing w:after="0" w:line="240" w:lineRule="auto"/>
              <w:rPr>
                <w:rFonts w:eastAsia="Times New Roman" w:cs="Calibri"/>
                <w:b/>
                <w:bCs/>
                <w:color w:val="000000"/>
                <w:sz w:val="16"/>
                <w:szCs w:val="16"/>
                <w:lang w:eastAsia="hr-HR"/>
              </w:rPr>
            </w:pPr>
            <w:r w:rsidRPr="00CB1AB2">
              <w:rPr>
                <w:rFonts w:eastAsia="Times New Roman" w:cs="Calibri"/>
                <w:b/>
                <w:bCs/>
                <w:color w:val="000000"/>
                <w:sz w:val="16"/>
                <w:szCs w:val="16"/>
                <w:lang w:eastAsia="hr-HR"/>
              </w:rPr>
              <w:t> </w:t>
            </w:r>
          </w:p>
        </w:tc>
        <w:tc>
          <w:tcPr>
            <w:tcW w:w="993" w:type="dxa"/>
            <w:tcBorders>
              <w:top w:val="nil"/>
              <w:left w:val="nil"/>
              <w:bottom w:val="single" w:sz="4" w:space="0" w:color="auto"/>
              <w:right w:val="single" w:sz="4" w:space="0" w:color="auto"/>
            </w:tcBorders>
            <w:shd w:val="clear" w:color="000000" w:fill="CCCCFF"/>
            <w:noWrap/>
            <w:vAlign w:val="bottom"/>
            <w:hideMark/>
          </w:tcPr>
          <w:p w14:paraId="4B306ADC" w14:textId="77777777" w:rsidR="00CB1AB2" w:rsidRPr="00CB1AB2" w:rsidRDefault="00CB1AB2" w:rsidP="00CB1AB2">
            <w:pPr>
              <w:spacing w:after="0" w:line="240" w:lineRule="auto"/>
              <w:jc w:val="right"/>
              <w:rPr>
                <w:rFonts w:eastAsia="Times New Roman" w:cs="Calibri"/>
                <w:b/>
                <w:bCs/>
                <w:color w:val="000000"/>
                <w:sz w:val="16"/>
                <w:szCs w:val="16"/>
                <w:lang w:eastAsia="hr-HR"/>
              </w:rPr>
            </w:pPr>
            <w:r w:rsidRPr="00CB1AB2">
              <w:rPr>
                <w:rFonts w:eastAsia="Times New Roman" w:cs="Calibri"/>
                <w:b/>
                <w:bCs/>
                <w:color w:val="000000"/>
                <w:sz w:val="16"/>
                <w:szCs w:val="16"/>
                <w:lang w:eastAsia="hr-HR"/>
              </w:rPr>
              <w:t>6.800,00</w:t>
            </w:r>
          </w:p>
        </w:tc>
        <w:tc>
          <w:tcPr>
            <w:tcW w:w="966" w:type="dxa"/>
            <w:tcBorders>
              <w:top w:val="nil"/>
              <w:left w:val="nil"/>
              <w:bottom w:val="single" w:sz="4" w:space="0" w:color="auto"/>
              <w:right w:val="single" w:sz="4" w:space="0" w:color="auto"/>
            </w:tcBorders>
            <w:shd w:val="clear" w:color="000000" w:fill="CCCCFF"/>
            <w:noWrap/>
            <w:vAlign w:val="bottom"/>
            <w:hideMark/>
          </w:tcPr>
          <w:p w14:paraId="1B804A9F" w14:textId="77777777" w:rsidR="00CB1AB2" w:rsidRPr="00CB1AB2" w:rsidRDefault="00CB1AB2" w:rsidP="00CB1AB2">
            <w:pPr>
              <w:spacing w:after="0" w:line="240" w:lineRule="auto"/>
              <w:jc w:val="right"/>
              <w:rPr>
                <w:rFonts w:eastAsia="Times New Roman" w:cs="Calibri"/>
                <w:b/>
                <w:bCs/>
                <w:color w:val="000000"/>
                <w:sz w:val="16"/>
                <w:szCs w:val="16"/>
                <w:lang w:eastAsia="hr-HR"/>
              </w:rPr>
            </w:pPr>
            <w:r w:rsidRPr="00CB1AB2">
              <w:rPr>
                <w:rFonts w:eastAsia="Times New Roman" w:cs="Calibri"/>
                <w:b/>
                <w:bCs/>
                <w:color w:val="000000"/>
                <w:sz w:val="16"/>
                <w:szCs w:val="16"/>
                <w:lang w:eastAsia="hr-HR"/>
              </w:rPr>
              <w:t>-1.500,00</w:t>
            </w:r>
          </w:p>
        </w:tc>
        <w:tc>
          <w:tcPr>
            <w:tcW w:w="1079" w:type="dxa"/>
            <w:tcBorders>
              <w:top w:val="nil"/>
              <w:left w:val="nil"/>
              <w:bottom w:val="single" w:sz="4" w:space="0" w:color="auto"/>
              <w:right w:val="single" w:sz="4" w:space="0" w:color="auto"/>
            </w:tcBorders>
            <w:shd w:val="clear" w:color="000000" w:fill="CCCCFF"/>
            <w:noWrap/>
            <w:vAlign w:val="bottom"/>
            <w:hideMark/>
          </w:tcPr>
          <w:p w14:paraId="23BB814B" w14:textId="77777777" w:rsidR="00CB1AB2" w:rsidRPr="00CB1AB2" w:rsidRDefault="00CB1AB2" w:rsidP="00CB1AB2">
            <w:pPr>
              <w:spacing w:after="0" w:line="240" w:lineRule="auto"/>
              <w:jc w:val="right"/>
              <w:rPr>
                <w:rFonts w:eastAsia="Times New Roman" w:cs="Calibri"/>
                <w:b/>
                <w:bCs/>
                <w:color w:val="000000"/>
                <w:sz w:val="16"/>
                <w:szCs w:val="16"/>
                <w:lang w:eastAsia="hr-HR"/>
              </w:rPr>
            </w:pPr>
            <w:r w:rsidRPr="00CB1AB2">
              <w:rPr>
                <w:rFonts w:eastAsia="Times New Roman" w:cs="Calibri"/>
                <w:b/>
                <w:bCs/>
                <w:color w:val="000000"/>
                <w:sz w:val="16"/>
                <w:szCs w:val="16"/>
                <w:lang w:eastAsia="hr-HR"/>
              </w:rPr>
              <w:t>-22,06</w:t>
            </w:r>
          </w:p>
        </w:tc>
        <w:tc>
          <w:tcPr>
            <w:tcW w:w="1053" w:type="dxa"/>
            <w:tcBorders>
              <w:top w:val="nil"/>
              <w:left w:val="nil"/>
              <w:bottom w:val="single" w:sz="4" w:space="0" w:color="auto"/>
              <w:right w:val="single" w:sz="4" w:space="0" w:color="auto"/>
            </w:tcBorders>
            <w:shd w:val="clear" w:color="000000" w:fill="CCCCFF"/>
            <w:noWrap/>
            <w:vAlign w:val="bottom"/>
            <w:hideMark/>
          </w:tcPr>
          <w:p w14:paraId="6B5BD151" w14:textId="77777777" w:rsidR="00CB1AB2" w:rsidRPr="00CB1AB2" w:rsidRDefault="00CB1AB2" w:rsidP="00CB1AB2">
            <w:pPr>
              <w:spacing w:after="0" w:line="240" w:lineRule="auto"/>
              <w:jc w:val="right"/>
              <w:rPr>
                <w:rFonts w:eastAsia="Times New Roman" w:cs="Calibri"/>
                <w:b/>
                <w:bCs/>
                <w:color w:val="000000"/>
                <w:sz w:val="16"/>
                <w:szCs w:val="16"/>
                <w:lang w:eastAsia="hr-HR"/>
              </w:rPr>
            </w:pPr>
            <w:r w:rsidRPr="00CB1AB2">
              <w:rPr>
                <w:rFonts w:eastAsia="Times New Roman" w:cs="Calibri"/>
                <w:b/>
                <w:bCs/>
                <w:color w:val="000000"/>
                <w:sz w:val="16"/>
                <w:szCs w:val="16"/>
                <w:lang w:eastAsia="hr-HR"/>
              </w:rPr>
              <w:t>5.300,00</w:t>
            </w:r>
          </w:p>
        </w:tc>
      </w:tr>
      <w:tr w:rsidR="00CB1AB2" w:rsidRPr="00CB1AB2" w14:paraId="44561DA6" w14:textId="77777777" w:rsidTr="00CB1AB2">
        <w:trPr>
          <w:trHeight w:val="255"/>
        </w:trPr>
        <w:tc>
          <w:tcPr>
            <w:tcW w:w="4390" w:type="dxa"/>
            <w:tcBorders>
              <w:top w:val="nil"/>
              <w:left w:val="single" w:sz="4" w:space="0" w:color="auto"/>
              <w:bottom w:val="single" w:sz="4" w:space="0" w:color="auto"/>
              <w:right w:val="single" w:sz="4" w:space="0" w:color="auto"/>
            </w:tcBorders>
            <w:shd w:val="clear" w:color="000000" w:fill="FFFF99"/>
            <w:noWrap/>
            <w:vAlign w:val="bottom"/>
            <w:hideMark/>
          </w:tcPr>
          <w:p w14:paraId="2F058308" w14:textId="77777777" w:rsidR="00CB1AB2" w:rsidRPr="00CB1AB2" w:rsidRDefault="00CB1AB2" w:rsidP="00CB1AB2">
            <w:pPr>
              <w:spacing w:after="0" w:line="240" w:lineRule="auto"/>
              <w:rPr>
                <w:rFonts w:eastAsia="Times New Roman" w:cs="Calibri"/>
                <w:b/>
                <w:bCs/>
                <w:color w:val="000000"/>
                <w:sz w:val="16"/>
                <w:szCs w:val="16"/>
                <w:lang w:eastAsia="hr-HR"/>
              </w:rPr>
            </w:pPr>
            <w:r w:rsidRPr="00CB1AB2">
              <w:rPr>
                <w:rFonts w:eastAsia="Times New Roman" w:cs="Calibri"/>
                <w:b/>
                <w:bCs/>
                <w:color w:val="000000"/>
                <w:sz w:val="16"/>
                <w:szCs w:val="16"/>
                <w:lang w:eastAsia="hr-HR"/>
              </w:rPr>
              <w:t>Izvor  1.1. OSTALI PRIHODI I PRIMICI GRADA</w:t>
            </w:r>
          </w:p>
        </w:tc>
        <w:tc>
          <w:tcPr>
            <w:tcW w:w="2065" w:type="dxa"/>
            <w:tcBorders>
              <w:top w:val="nil"/>
              <w:left w:val="nil"/>
              <w:bottom w:val="single" w:sz="4" w:space="0" w:color="auto"/>
              <w:right w:val="single" w:sz="4" w:space="0" w:color="auto"/>
            </w:tcBorders>
            <w:shd w:val="clear" w:color="000000" w:fill="FFFF99"/>
            <w:noWrap/>
            <w:vAlign w:val="bottom"/>
            <w:hideMark/>
          </w:tcPr>
          <w:p w14:paraId="018091B1" w14:textId="77777777" w:rsidR="00CB1AB2" w:rsidRPr="00CB1AB2" w:rsidRDefault="00CB1AB2" w:rsidP="00CB1AB2">
            <w:pPr>
              <w:spacing w:after="0" w:line="240" w:lineRule="auto"/>
              <w:rPr>
                <w:rFonts w:eastAsia="Times New Roman" w:cs="Calibri"/>
                <w:b/>
                <w:bCs/>
                <w:color w:val="000000"/>
                <w:sz w:val="16"/>
                <w:szCs w:val="16"/>
                <w:lang w:eastAsia="hr-HR"/>
              </w:rPr>
            </w:pPr>
            <w:r w:rsidRPr="00CB1AB2">
              <w:rPr>
                <w:rFonts w:eastAsia="Times New Roman" w:cs="Calibri"/>
                <w:b/>
                <w:bCs/>
                <w:color w:val="000000"/>
                <w:sz w:val="16"/>
                <w:szCs w:val="16"/>
                <w:lang w:eastAsia="hr-HR"/>
              </w:rPr>
              <w:t> </w:t>
            </w:r>
          </w:p>
        </w:tc>
        <w:tc>
          <w:tcPr>
            <w:tcW w:w="993" w:type="dxa"/>
            <w:tcBorders>
              <w:top w:val="nil"/>
              <w:left w:val="nil"/>
              <w:bottom w:val="single" w:sz="4" w:space="0" w:color="auto"/>
              <w:right w:val="single" w:sz="4" w:space="0" w:color="auto"/>
            </w:tcBorders>
            <w:shd w:val="clear" w:color="000000" w:fill="FFFF99"/>
            <w:noWrap/>
            <w:vAlign w:val="bottom"/>
            <w:hideMark/>
          </w:tcPr>
          <w:p w14:paraId="3C61E73A" w14:textId="77777777" w:rsidR="00CB1AB2" w:rsidRPr="00CB1AB2" w:rsidRDefault="00CB1AB2" w:rsidP="00CB1AB2">
            <w:pPr>
              <w:spacing w:after="0" w:line="240" w:lineRule="auto"/>
              <w:jc w:val="right"/>
              <w:rPr>
                <w:rFonts w:eastAsia="Times New Roman" w:cs="Calibri"/>
                <w:b/>
                <w:bCs/>
                <w:color w:val="000000"/>
                <w:sz w:val="16"/>
                <w:szCs w:val="16"/>
                <w:lang w:eastAsia="hr-HR"/>
              </w:rPr>
            </w:pPr>
            <w:r w:rsidRPr="00CB1AB2">
              <w:rPr>
                <w:rFonts w:eastAsia="Times New Roman" w:cs="Calibri"/>
                <w:b/>
                <w:bCs/>
                <w:color w:val="000000"/>
                <w:sz w:val="16"/>
                <w:szCs w:val="16"/>
                <w:lang w:eastAsia="hr-HR"/>
              </w:rPr>
              <w:t>6.800,00</w:t>
            </w:r>
          </w:p>
        </w:tc>
        <w:tc>
          <w:tcPr>
            <w:tcW w:w="966" w:type="dxa"/>
            <w:tcBorders>
              <w:top w:val="nil"/>
              <w:left w:val="nil"/>
              <w:bottom w:val="single" w:sz="4" w:space="0" w:color="auto"/>
              <w:right w:val="single" w:sz="4" w:space="0" w:color="auto"/>
            </w:tcBorders>
            <w:shd w:val="clear" w:color="000000" w:fill="FFFF99"/>
            <w:noWrap/>
            <w:vAlign w:val="bottom"/>
            <w:hideMark/>
          </w:tcPr>
          <w:p w14:paraId="12F07131" w14:textId="77777777" w:rsidR="00CB1AB2" w:rsidRPr="00CB1AB2" w:rsidRDefault="00CB1AB2" w:rsidP="00CB1AB2">
            <w:pPr>
              <w:spacing w:after="0" w:line="240" w:lineRule="auto"/>
              <w:jc w:val="right"/>
              <w:rPr>
                <w:rFonts w:eastAsia="Times New Roman" w:cs="Calibri"/>
                <w:b/>
                <w:bCs/>
                <w:color w:val="000000"/>
                <w:sz w:val="16"/>
                <w:szCs w:val="16"/>
                <w:lang w:eastAsia="hr-HR"/>
              </w:rPr>
            </w:pPr>
            <w:r w:rsidRPr="00CB1AB2">
              <w:rPr>
                <w:rFonts w:eastAsia="Times New Roman" w:cs="Calibri"/>
                <w:b/>
                <w:bCs/>
                <w:color w:val="000000"/>
                <w:sz w:val="16"/>
                <w:szCs w:val="16"/>
                <w:lang w:eastAsia="hr-HR"/>
              </w:rPr>
              <w:t>-1.500,00</w:t>
            </w:r>
          </w:p>
        </w:tc>
        <w:tc>
          <w:tcPr>
            <w:tcW w:w="1079" w:type="dxa"/>
            <w:tcBorders>
              <w:top w:val="nil"/>
              <w:left w:val="nil"/>
              <w:bottom w:val="single" w:sz="4" w:space="0" w:color="auto"/>
              <w:right w:val="single" w:sz="4" w:space="0" w:color="auto"/>
            </w:tcBorders>
            <w:shd w:val="clear" w:color="000000" w:fill="FFFF99"/>
            <w:noWrap/>
            <w:vAlign w:val="bottom"/>
            <w:hideMark/>
          </w:tcPr>
          <w:p w14:paraId="2D3330EE" w14:textId="77777777" w:rsidR="00CB1AB2" w:rsidRPr="00CB1AB2" w:rsidRDefault="00CB1AB2" w:rsidP="00CB1AB2">
            <w:pPr>
              <w:spacing w:after="0" w:line="240" w:lineRule="auto"/>
              <w:jc w:val="right"/>
              <w:rPr>
                <w:rFonts w:eastAsia="Times New Roman" w:cs="Calibri"/>
                <w:b/>
                <w:bCs/>
                <w:color w:val="000000"/>
                <w:sz w:val="16"/>
                <w:szCs w:val="16"/>
                <w:lang w:eastAsia="hr-HR"/>
              </w:rPr>
            </w:pPr>
            <w:r w:rsidRPr="00CB1AB2">
              <w:rPr>
                <w:rFonts w:eastAsia="Times New Roman" w:cs="Calibri"/>
                <w:b/>
                <w:bCs/>
                <w:color w:val="000000"/>
                <w:sz w:val="16"/>
                <w:szCs w:val="16"/>
                <w:lang w:eastAsia="hr-HR"/>
              </w:rPr>
              <w:t>-22,06</w:t>
            </w:r>
          </w:p>
        </w:tc>
        <w:tc>
          <w:tcPr>
            <w:tcW w:w="1053" w:type="dxa"/>
            <w:tcBorders>
              <w:top w:val="nil"/>
              <w:left w:val="nil"/>
              <w:bottom w:val="single" w:sz="4" w:space="0" w:color="auto"/>
              <w:right w:val="single" w:sz="4" w:space="0" w:color="auto"/>
            </w:tcBorders>
            <w:shd w:val="clear" w:color="000000" w:fill="FFFF99"/>
            <w:noWrap/>
            <w:vAlign w:val="bottom"/>
            <w:hideMark/>
          </w:tcPr>
          <w:p w14:paraId="1FE8E2EB" w14:textId="77777777" w:rsidR="00CB1AB2" w:rsidRPr="00CB1AB2" w:rsidRDefault="00CB1AB2" w:rsidP="00CB1AB2">
            <w:pPr>
              <w:spacing w:after="0" w:line="240" w:lineRule="auto"/>
              <w:jc w:val="right"/>
              <w:rPr>
                <w:rFonts w:eastAsia="Times New Roman" w:cs="Calibri"/>
                <w:b/>
                <w:bCs/>
                <w:color w:val="000000"/>
                <w:sz w:val="16"/>
                <w:szCs w:val="16"/>
                <w:lang w:eastAsia="hr-HR"/>
              </w:rPr>
            </w:pPr>
            <w:r w:rsidRPr="00CB1AB2">
              <w:rPr>
                <w:rFonts w:eastAsia="Times New Roman" w:cs="Calibri"/>
                <w:b/>
                <w:bCs/>
                <w:color w:val="000000"/>
                <w:sz w:val="16"/>
                <w:szCs w:val="16"/>
                <w:lang w:eastAsia="hr-HR"/>
              </w:rPr>
              <w:t>5.300,00</w:t>
            </w:r>
          </w:p>
        </w:tc>
      </w:tr>
      <w:tr w:rsidR="00CB1AB2" w:rsidRPr="00CB1AB2" w14:paraId="3E942FB3" w14:textId="77777777" w:rsidTr="00CB1AB2">
        <w:trPr>
          <w:trHeight w:val="255"/>
        </w:trPr>
        <w:tc>
          <w:tcPr>
            <w:tcW w:w="4390" w:type="dxa"/>
            <w:tcBorders>
              <w:top w:val="nil"/>
              <w:left w:val="single" w:sz="4" w:space="0" w:color="auto"/>
              <w:bottom w:val="single" w:sz="4" w:space="0" w:color="auto"/>
              <w:right w:val="single" w:sz="4" w:space="0" w:color="auto"/>
            </w:tcBorders>
            <w:noWrap/>
            <w:vAlign w:val="bottom"/>
            <w:hideMark/>
          </w:tcPr>
          <w:p w14:paraId="36BC3FB3" w14:textId="77777777" w:rsidR="00CB1AB2" w:rsidRPr="00CB1AB2" w:rsidRDefault="00CB1AB2" w:rsidP="00CB1AB2">
            <w:pPr>
              <w:spacing w:after="0" w:line="240" w:lineRule="auto"/>
              <w:rPr>
                <w:rFonts w:eastAsia="Times New Roman" w:cs="Calibri"/>
                <w:b/>
                <w:bCs/>
                <w:sz w:val="16"/>
                <w:szCs w:val="16"/>
                <w:lang w:eastAsia="hr-HR"/>
              </w:rPr>
            </w:pPr>
            <w:r w:rsidRPr="00CB1AB2">
              <w:rPr>
                <w:rFonts w:eastAsia="Times New Roman" w:cs="Calibri"/>
                <w:b/>
                <w:bCs/>
                <w:sz w:val="16"/>
                <w:szCs w:val="16"/>
                <w:lang w:eastAsia="hr-HR"/>
              </w:rPr>
              <w:t>3</w:t>
            </w:r>
          </w:p>
        </w:tc>
        <w:tc>
          <w:tcPr>
            <w:tcW w:w="2065" w:type="dxa"/>
            <w:tcBorders>
              <w:top w:val="nil"/>
              <w:left w:val="nil"/>
              <w:bottom w:val="single" w:sz="4" w:space="0" w:color="auto"/>
              <w:right w:val="single" w:sz="4" w:space="0" w:color="auto"/>
            </w:tcBorders>
            <w:noWrap/>
            <w:vAlign w:val="bottom"/>
            <w:hideMark/>
          </w:tcPr>
          <w:p w14:paraId="6EE47A0F" w14:textId="77777777" w:rsidR="00CB1AB2" w:rsidRPr="00CB1AB2" w:rsidRDefault="00CB1AB2" w:rsidP="00CB1AB2">
            <w:pPr>
              <w:spacing w:after="0" w:line="240" w:lineRule="auto"/>
              <w:rPr>
                <w:rFonts w:eastAsia="Times New Roman" w:cs="Calibri"/>
                <w:b/>
                <w:bCs/>
                <w:sz w:val="16"/>
                <w:szCs w:val="16"/>
                <w:lang w:eastAsia="hr-HR"/>
              </w:rPr>
            </w:pPr>
            <w:r w:rsidRPr="00CB1AB2">
              <w:rPr>
                <w:rFonts w:eastAsia="Times New Roman" w:cs="Calibri"/>
                <w:b/>
                <w:bCs/>
                <w:sz w:val="16"/>
                <w:szCs w:val="16"/>
                <w:lang w:eastAsia="hr-HR"/>
              </w:rPr>
              <w:t>Rashodi poslovanja</w:t>
            </w:r>
          </w:p>
        </w:tc>
        <w:tc>
          <w:tcPr>
            <w:tcW w:w="993" w:type="dxa"/>
            <w:tcBorders>
              <w:top w:val="nil"/>
              <w:left w:val="nil"/>
              <w:bottom w:val="single" w:sz="4" w:space="0" w:color="auto"/>
              <w:right w:val="single" w:sz="4" w:space="0" w:color="auto"/>
            </w:tcBorders>
            <w:noWrap/>
            <w:vAlign w:val="bottom"/>
            <w:hideMark/>
          </w:tcPr>
          <w:p w14:paraId="4E2B8EF4" w14:textId="77777777" w:rsidR="00CB1AB2" w:rsidRPr="00CB1AB2" w:rsidRDefault="00CB1AB2" w:rsidP="00CB1AB2">
            <w:pPr>
              <w:spacing w:after="0" w:line="240" w:lineRule="auto"/>
              <w:jc w:val="right"/>
              <w:rPr>
                <w:rFonts w:eastAsia="Times New Roman" w:cs="Calibri"/>
                <w:b/>
                <w:bCs/>
                <w:sz w:val="16"/>
                <w:szCs w:val="16"/>
                <w:lang w:eastAsia="hr-HR"/>
              </w:rPr>
            </w:pPr>
            <w:r w:rsidRPr="00CB1AB2">
              <w:rPr>
                <w:rFonts w:eastAsia="Times New Roman" w:cs="Calibri"/>
                <w:b/>
                <w:bCs/>
                <w:sz w:val="16"/>
                <w:szCs w:val="16"/>
                <w:lang w:eastAsia="hr-HR"/>
              </w:rPr>
              <w:t>6.800,00</w:t>
            </w:r>
          </w:p>
        </w:tc>
        <w:tc>
          <w:tcPr>
            <w:tcW w:w="966" w:type="dxa"/>
            <w:tcBorders>
              <w:top w:val="nil"/>
              <w:left w:val="nil"/>
              <w:bottom w:val="single" w:sz="4" w:space="0" w:color="auto"/>
              <w:right w:val="single" w:sz="4" w:space="0" w:color="auto"/>
            </w:tcBorders>
            <w:noWrap/>
            <w:vAlign w:val="bottom"/>
            <w:hideMark/>
          </w:tcPr>
          <w:p w14:paraId="78180A11" w14:textId="77777777" w:rsidR="00CB1AB2" w:rsidRPr="00CB1AB2" w:rsidRDefault="00CB1AB2" w:rsidP="00CB1AB2">
            <w:pPr>
              <w:spacing w:after="0" w:line="240" w:lineRule="auto"/>
              <w:jc w:val="right"/>
              <w:rPr>
                <w:rFonts w:eastAsia="Times New Roman" w:cs="Calibri"/>
                <w:b/>
                <w:bCs/>
                <w:sz w:val="16"/>
                <w:szCs w:val="16"/>
                <w:lang w:eastAsia="hr-HR"/>
              </w:rPr>
            </w:pPr>
            <w:r w:rsidRPr="00CB1AB2">
              <w:rPr>
                <w:rFonts w:eastAsia="Times New Roman" w:cs="Calibri"/>
                <w:b/>
                <w:bCs/>
                <w:sz w:val="16"/>
                <w:szCs w:val="16"/>
                <w:lang w:eastAsia="hr-HR"/>
              </w:rPr>
              <w:t>-1.500,00</w:t>
            </w:r>
          </w:p>
        </w:tc>
        <w:tc>
          <w:tcPr>
            <w:tcW w:w="1079" w:type="dxa"/>
            <w:tcBorders>
              <w:top w:val="nil"/>
              <w:left w:val="nil"/>
              <w:bottom w:val="single" w:sz="4" w:space="0" w:color="auto"/>
              <w:right w:val="single" w:sz="4" w:space="0" w:color="auto"/>
            </w:tcBorders>
            <w:noWrap/>
            <w:vAlign w:val="bottom"/>
            <w:hideMark/>
          </w:tcPr>
          <w:p w14:paraId="4D472FCD" w14:textId="77777777" w:rsidR="00CB1AB2" w:rsidRPr="00CB1AB2" w:rsidRDefault="00CB1AB2" w:rsidP="00CB1AB2">
            <w:pPr>
              <w:spacing w:after="0" w:line="240" w:lineRule="auto"/>
              <w:jc w:val="right"/>
              <w:rPr>
                <w:rFonts w:eastAsia="Times New Roman" w:cs="Calibri"/>
                <w:b/>
                <w:bCs/>
                <w:sz w:val="16"/>
                <w:szCs w:val="16"/>
                <w:lang w:eastAsia="hr-HR"/>
              </w:rPr>
            </w:pPr>
            <w:r w:rsidRPr="00CB1AB2">
              <w:rPr>
                <w:rFonts w:eastAsia="Times New Roman" w:cs="Calibri"/>
                <w:b/>
                <w:bCs/>
                <w:sz w:val="16"/>
                <w:szCs w:val="16"/>
                <w:lang w:eastAsia="hr-HR"/>
              </w:rPr>
              <w:t>-22,06</w:t>
            </w:r>
          </w:p>
        </w:tc>
        <w:tc>
          <w:tcPr>
            <w:tcW w:w="1053" w:type="dxa"/>
            <w:tcBorders>
              <w:top w:val="nil"/>
              <w:left w:val="nil"/>
              <w:bottom w:val="single" w:sz="4" w:space="0" w:color="auto"/>
              <w:right w:val="single" w:sz="4" w:space="0" w:color="auto"/>
            </w:tcBorders>
            <w:noWrap/>
            <w:vAlign w:val="bottom"/>
            <w:hideMark/>
          </w:tcPr>
          <w:p w14:paraId="3F01AE9A" w14:textId="77777777" w:rsidR="00CB1AB2" w:rsidRPr="00CB1AB2" w:rsidRDefault="00CB1AB2" w:rsidP="00CB1AB2">
            <w:pPr>
              <w:spacing w:after="0" w:line="240" w:lineRule="auto"/>
              <w:jc w:val="right"/>
              <w:rPr>
                <w:rFonts w:eastAsia="Times New Roman" w:cs="Calibri"/>
                <w:b/>
                <w:bCs/>
                <w:sz w:val="16"/>
                <w:szCs w:val="16"/>
                <w:lang w:eastAsia="hr-HR"/>
              </w:rPr>
            </w:pPr>
            <w:r w:rsidRPr="00CB1AB2">
              <w:rPr>
                <w:rFonts w:eastAsia="Times New Roman" w:cs="Calibri"/>
                <w:b/>
                <w:bCs/>
                <w:sz w:val="16"/>
                <w:szCs w:val="16"/>
                <w:lang w:eastAsia="hr-HR"/>
              </w:rPr>
              <w:t>5.300,00</w:t>
            </w:r>
          </w:p>
        </w:tc>
      </w:tr>
      <w:tr w:rsidR="00CB1AB2" w:rsidRPr="00CB1AB2" w14:paraId="6AAADADE" w14:textId="77777777" w:rsidTr="00CB1AB2">
        <w:trPr>
          <w:trHeight w:val="255"/>
        </w:trPr>
        <w:tc>
          <w:tcPr>
            <w:tcW w:w="4390" w:type="dxa"/>
            <w:tcBorders>
              <w:top w:val="nil"/>
              <w:left w:val="single" w:sz="4" w:space="0" w:color="auto"/>
              <w:bottom w:val="single" w:sz="4" w:space="0" w:color="auto"/>
              <w:right w:val="single" w:sz="4" w:space="0" w:color="auto"/>
            </w:tcBorders>
            <w:noWrap/>
            <w:vAlign w:val="bottom"/>
            <w:hideMark/>
          </w:tcPr>
          <w:p w14:paraId="55F6B321" w14:textId="77777777" w:rsidR="00CB1AB2" w:rsidRPr="00CB1AB2" w:rsidRDefault="00CB1AB2" w:rsidP="00CB1AB2">
            <w:pPr>
              <w:spacing w:after="0" w:line="240" w:lineRule="auto"/>
              <w:rPr>
                <w:rFonts w:eastAsia="Times New Roman" w:cs="Calibri"/>
                <w:sz w:val="16"/>
                <w:szCs w:val="16"/>
                <w:lang w:eastAsia="hr-HR"/>
              </w:rPr>
            </w:pPr>
            <w:r w:rsidRPr="00CB1AB2">
              <w:rPr>
                <w:rFonts w:eastAsia="Times New Roman" w:cs="Calibri"/>
                <w:sz w:val="16"/>
                <w:szCs w:val="16"/>
                <w:lang w:eastAsia="hr-HR"/>
              </w:rPr>
              <w:t>32</w:t>
            </w:r>
          </w:p>
        </w:tc>
        <w:tc>
          <w:tcPr>
            <w:tcW w:w="2065" w:type="dxa"/>
            <w:tcBorders>
              <w:top w:val="nil"/>
              <w:left w:val="nil"/>
              <w:bottom w:val="single" w:sz="4" w:space="0" w:color="auto"/>
              <w:right w:val="single" w:sz="4" w:space="0" w:color="auto"/>
            </w:tcBorders>
            <w:noWrap/>
            <w:vAlign w:val="bottom"/>
            <w:hideMark/>
          </w:tcPr>
          <w:p w14:paraId="7442CF4E" w14:textId="77777777" w:rsidR="00CB1AB2" w:rsidRPr="00CB1AB2" w:rsidRDefault="00CB1AB2" w:rsidP="00CB1AB2">
            <w:pPr>
              <w:spacing w:after="0" w:line="240" w:lineRule="auto"/>
              <w:rPr>
                <w:rFonts w:eastAsia="Times New Roman" w:cs="Calibri"/>
                <w:sz w:val="16"/>
                <w:szCs w:val="16"/>
                <w:lang w:eastAsia="hr-HR"/>
              </w:rPr>
            </w:pPr>
            <w:r w:rsidRPr="00CB1AB2">
              <w:rPr>
                <w:rFonts w:eastAsia="Times New Roman" w:cs="Calibri"/>
                <w:sz w:val="16"/>
                <w:szCs w:val="16"/>
                <w:lang w:eastAsia="hr-HR"/>
              </w:rPr>
              <w:t>Materijalni rashodi</w:t>
            </w:r>
          </w:p>
        </w:tc>
        <w:tc>
          <w:tcPr>
            <w:tcW w:w="993" w:type="dxa"/>
            <w:tcBorders>
              <w:top w:val="nil"/>
              <w:left w:val="nil"/>
              <w:bottom w:val="single" w:sz="4" w:space="0" w:color="auto"/>
              <w:right w:val="single" w:sz="4" w:space="0" w:color="auto"/>
            </w:tcBorders>
            <w:noWrap/>
            <w:vAlign w:val="bottom"/>
            <w:hideMark/>
          </w:tcPr>
          <w:p w14:paraId="4217C6C4" w14:textId="77777777" w:rsidR="00CB1AB2" w:rsidRPr="00CB1AB2" w:rsidRDefault="00CB1AB2" w:rsidP="00CB1AB2">
            <w:pPr>
              <w:spacing w:after="0" w:line="240" w:lineRule="auto"/>
              <w:jc w:val="right"/>
              <w:rPr>
                <w:rFonts w:eastAsia="Times New Roman" w:cs="Calibri"/>
                <w:sz w:val="16"/>
                <w:szCs w:val="16"/>
                <w:lang w:eastAsia="hr-HR"/>
              </w:rPr>
            </w:pPr>
            <w:r w:rsidRPr="00CB1AB2">
              <w:rPr>
                <w:rFonts w:eastAsia="Times New Roman" w:cs="Calibri"/>
                <w:sz w:val="16"/>
                <w:szCs w:val="16"/>
                <w:lang w:eastAsia="hr-HR"/>
              </w:rPr>
              <w:t>6.800,00</w:t>
            </w:r>
          </w:p>
        </w:tc>
        <w:tc>
          <w:tcPr>
            <w:tcW w:w="966" w:type="dxa"/>
            <w:tcBorders>
              <w:top w:val="nil"/>
              <w:left w:val="nil"/>
              <w:bottom w:val="single" w:sz="4" w:space="0" w:color="auto"/>
              <w:right w:val="single" w:sz="4" w:space="0" w:color="auto"/>
            </w:tcBorders>
            <w:noWrap/>
            <w:vAlign w:val="bottom"/>
            <w:hideMark/>
          </w:tcPr>
          <w:p w14:paraId="2531288B" w14:textId="77777777" w:rsidR="00CB1AB2" w:rsidRPr="00CB1AB2" w:rsidRDefault="00CB1AB2" w:rsidP="00CB1AB2">
            <w:pPr>
              <w:spacing w:after="0" w:line="240" w:lineRule="auto"/>
              <w:jc w:val="right"/>
              <w:rPr>
                <w:rFonts w:eastAsia="Times New Roman" w:cs="Calibri"/>
                <w:sz w:val="16"/>
                <w:szCs w:val="16"/>
                <w:lang w:eastAsia="hr-HR"/>
              </w:rPr>
            </w:pPr>
            <w:r w:rsidRPr="00CB1AB2">
              <w:rPr>
                <w:rFonts w:eastAsia="Times New Roman" w:cs="Calibri"/>
                <w:sz w:val="16"/>
                <w:szCs w:val="16"/>
                <w:lang w:eastAsia="hr-HR"/>
              </w:rPr>
              <w:t>-1.500,00</w:t>
            </w:r>
          </w:p>
        </w:tc>
        <w:tc>
          <w:tcPr>
            <w:tcW w:w="1079" w:type="dxa"/>
            <w:tcBorders>
              <w:top w:val="nil"/>
              <w:left w:val="nil"/>
              <w:bottom w:val="single" w:sz="4" w:space="0" w:color="auto"/>
              <w:right w:val="single" w:sz="4" w:space="0" w:color="auto"/>
            </w:tcBorders>
            <w:noWrap/>
            <w:vAlign w:val="bottom"/>
            <w:hideMark/>
          </w:tcPr>
          <w:p w14:paraId="69ED2014" w14:textId="77777777" w:rsidR="00CB1AB2" w:rsidRPr="00CB1AB2" w:rsidRDefault="00CB1AB2" w:rsidP="00CB1AB2">
            <w:pPr>
              <w:spacing w:after="0" w:line="240" w:lineRule="auto"/>
              <w:jc w:val="right"/>
              <w:rPr>
                <w:rFonts w:eastAsia="Times New Roman" w:cs="Calibri"/>
                <w:sz w:val="16"/>
                <w:szCs w:val="16"/>
                <w:lang w:eastAsia="hr-HR"/>
              </w:rPr>
            </w:pPr>
            <w:r w:rsidRPr="00CB1AB2">
              <w:rPr>
                <w:rFonts w:eastAsia="Times New Roman" w:cs="Calibri"/>
                <w:sz w:val="16"/>
                <w:szCs w:val="16"/>
                <w:lang w:eastAsia="hr-HR"/>
              </w:rPr>
              <w:t>-22,06</w:t>
            </w:r>
          </w:p>
        </w:tc>
        <w:tc>
          <w:tcPr>
            <w:tcW w:w="1053" w:type="dxa"/>
            <w:tcBorders>
              <w:top w:val="nil"/>
              <w:left w:val="nil"/>
              <w:bottom w:val="single" w:sz="4" w:space="0" w:color="auto"/>
              <w:right w:val="single" w:sz="4" w:space="0" w:color="auto"/>
            </w:tcBorders>
            <w:noWrap/>
            <w:vAlign w:val="bottom"/>
            <w:hideMark/>
          </w:tcPr>
          <w:p w14:paraId="48F49953" w14:textId="77777777" w:rsidR="00CB1AB2" w:rsidRPr="00CB1AB2" w:rsidRDefault="00CB1AB2" w:rsidP="00CB1AB2">
            <w:pPr>
              <w:spacing w:after="0" w:line="240" w:lineRule="auto"/>
              <w:jc w:val="right"/>
              <w:rPr>
                <w:rFonts w:eastAsia="Times New Roman" w:cs="Calibri"/>
                <w:sz w:val="16"/>
                <w:szCs w:val="16"/>
                <w:lang w:eastAsia="hr-HR"/>
              </w:rPr>
            </w:pPr>
            <w:r w:rsidRPr="00CB1AB2">
              <w:rPr>
                <w:rFonts w:eastAsia="Times New Roman" w:cs="Calibri"/>
                <w:sz w:val="16"/>
                <w:szCs w:val="16"/>
                <w:lang w:eastAsia="hr-HR"/>
              </w:rPr>
              <w:t>5.300,00</w:t>
            </w:r>
          </w:p>
        </w:tc>
      </w:tr>
      <w:tr w:rsidR="00CB1AB2" w:rsidRPr="00CB1AB2" w14:paraId="6166B378" w14:textId="77777777" w:rsidTr="00CB1AB2">
        <w:trPr>
          <w:trHeight w:val="255"/>
        </w:trPr>
        <w:tc>
          <w:tcPr>
            <w:tcW w:w="4390" w:type="dxa"/>
            <w:tcBorders>
              <w:top w:val="nil"/>
              <w:left w:val="single" w:sz="4" w:space="0" w:color="auto"/>
              <w:bottom w:val="single" w:sz="4" w:space="0" w:color="auto"/>
              <w:right w:val="single" w:sz="4" w:space="0" w:color="auto"/>
            </w:tcBorders>
            <w:shd w:val="clear" w:color="000000" w:fill="CCCCFF"/>
            <w:noWrap/>
            <w:vAlign w:val="bottom"/>
            <w:hideMark/>
          </w:tcPr>
          <w:p w14:paraId="379B6F0F" w14:textId="77777777" w:rsidR="00CB1AB2" w:rsidRPr="00CB1AB2" w:rsidRDefault="00CB1AB2" w:rsidP="00CB1AB2">
            <w:pPr>
              <w:spacing w:after="0" w:line="240" w:lineRule="auto"/>
              <w:rPr>
                <w:rFonts w:eastAsia="Times New Roman" w:cs="Calibri"/>
                <w:b/>
                <w:bCs/>
                <w:color w:val="000000"/>
                <w:sz w:val="16"/>
                <w:szCs w:val="16"/>
                <w:lang w:eastAsia="hr-HR"/>
              </w:rPr>
            </w:pPr>
            <w:r w:rsidRPr="00CB1AB2">
              <w:rPr>
                <w:rFonts w:eastAsia="Times New Roman" w:cs="Calibri"/>
                <w:b/>
                <w:bCs/>
                <w:color w:val="000000"/>
                <w:sz w:val="16"/>
                <w:szCs w:val="16"/>
                <w:lang w:eastAsia="hr-HR"/>
              </w:rPr>
              <w:t>Aktivnost A280403 IZDAVAČKA DJELATNOST I SUFINANC.LITERARNIH I GLAZBENIH DJELA</w:t>
            </w:r>
          </w:p>
        </w:tc>
        <w:tc>
          <w:tcPr>
            <w:tcW w:w="2065" w:type="dxa"/>
            <w:tcBorders>
              <w:top w:val="nil"/>
              <w:left w:val="nil"/>
              <w:bottom w:val="single" w:sz="4" w:space="0" w:color="auto"/>
              <w:right w:val="single" w:sz="4" w:space="0" w:color="auto"/>
            </w:tcBorders>
            <w:shd w:val="clear" w:color="000000" w:fill="CCCCFF"/>
            <w:noWrap/>
            <w:vAlign w:val="bottom"/>
            <w:hideMark/>
          </w:tcPr>
          <w:p w14:paraId="61006851" w14:textId="77777777" w:rsidR="00CB1AB2" w:rsidRPr="00CB1AB2" w:rsidRDefault="00CB1AB2" w:rsidP="00CB1AB2">
            <w:pPr>
              <w:spacing w:after="0" w:line="240" w:lineRule="auto"/>
              <w:rPr>
                <w:rFonts w:eastAsia="Times New Roman" w:cs="Calibri"/>
                <w:b/>
                <w:bCs/>
                <w:color w:val="000000"/>
                <w:sz w:val="16"/>
                <w:szCs w:val="16"/>
                <w:lang w:eastAsia="hr-HR"/>
              </w:rPr>
            </w:pPr>
            <w:r w:rsidRPr="00CB1AB2">
              <w:rPr>
                <w:rFonts w:eastAsia="Times New Roman" w:cs="Calibri"/>
                <w:b/>
                <w:bCs/>
                <w:color w:val="000000"/>
                <w:sz w:val="16"/>
                <w:szCs w:val="16"/>
                <w:lang w:eastAsia="hr-HR"/>
              </w:rPr>
              <w:t> </w:t>
            </w:r>
          </w:p>
        </w:tc>
        <w:tc>
          <w:tcPr>
            <w:tcW w:w="993" w:type="dxa"/>
            <w:tcBorders>
              <w:top w:val="nil"/>
              <w:left w:val="nil"/>
              <w:bottom w:val="single" w:sz="4" w:space="0" w:color="auto"/>
              <w:right w:val="single" w:sz="4" w:space="0" w:color="auto"/>
            </w:tcBorders>
            <w:shd w:val="clear" w:color="000000" w:fill="CCCCFF"/>
            <w:noWrap/>
            <w:vAlign w:val="bottom"/>
            <w:hideMark/>
          </w:tcPr>
          <w:p w14:paraId="67AECB68" w14:textId="77777777" w:rsidR="00CB1AB2" w:rsidRPr="00CB1AB2" w:rsidRDefault="00CB1AB2" w:rsidP="00CB1AB2">
            <w:pPr>
              <w:spacing w:after="0" w:line="240" w:lineRule="auto"/>
              <w:jc w:val="right"/>
              <w:rPr>
                <w:rFonts w:eastAsia="Times New Roman" w:cs="Calibri"/>
                <w:b/>
                <w:bCs/>
                <w:color w:val="000000"/>
                <w:sz w:val="16"/>
                <w:szCs w:val="16"/>
                <w:lang w:eastAsia="hr-HR"/>
              </w:rPr>
            </w:pPr>
            <w:r w:rsidRPr="00CB1AB2">
              <w:rPr>
                <w:rFonts w:eastAsia="Times New Roman" w:cs="Calibri"/>
                <w:b/>
                <w:bCs/>
                <w:color w:val="000000"/>
                <w:sz w:val="16"/>
                <w:szCs w:val="16"/>
                <w:lang w:eastAsia="hr-HR"/>
              </w:rPr>
              <w:t>8.300,00</w:t>
            </w:r>
          </w:p>
        </w:tc>
        <w:tc>
          <w:tcPr>
            <w:tcW w:w="966" w:type="dxa"/>
            <w:tcBorders>
              <w:top w:val="nil"/>
              <w:left w:val="nil"/>
              <w:bottom w:val="single" w:sz="4" w:space="0" w:color="auto"/>
              <w:right w:val="single" w:sz="4" w:space="0" w:color="auto"/>
            </w:tcBorders>
            <w:shd w:val="clear" w:color="000000" w:fill="CCCCFF"/>
            <w:noWrap/>
            <w:vAlign w:val="bottom"/>
            <w:hideMark/>
          </w:tcPr>
          <w:p w14:paraId="37BE48C5" w14:textId="77777777" w:rsidR="00CB1AB2" w:rsidRPr="00CB1AB2" w:rsidRDefault="00CB1AB2" w:rsidP="00CB1AB2">
            <w:pPr>
              <w:spacing w:after="0" w:line="240" w:lineRule="auto"/>
              <w:jc w:val="right"/>
              <w:rPr>
                <w:rFonts w:eastAsia="Times New Roman" w:cs="Calibri"/>
                <w:b/>
                <w:bCs/>
                <w:color w:val="000000"/>
                <w:sz w:val="16"/>
                <w:szCs w:val="16"/>
                <w:lang w:eastAsia="hr-HR"/>
              </w:rPr>
            </w:pPr>
            <w:r w:rsidRPr="00CB1AB2">
              <w:rPr>
                <w:rFonts w:eastAsia="Times New Roman" w:cs="Calibri"/>
                <w:b/>
                <w:bCs/>
                <w:color w:val="000000"/>
                <w:sz w:val="16"/>
                <w:szCs w:val="16"/>
                <w:lang w:eastAsia="hr-HR"/>
              </w:rPr>
              <w:t>-1.500,00</w:t>
            </w:r>
          </w:p>
        </w:tc>
        <w:tc>
          <w:tcPr>
            <w:tcW w:w="1079" w:type="dxa"/>
            <w:tcBorders>
              <w:top w:val="nil"/>
              <w:left w:val="nil"/>
              <w:bottom w:val="single" w:sz="4" w:space="0" w:color="auto"/>
              <w:right w:val="single" w:sz="4" w:space="0" w:color="auto"/>
            </w:tcBorders>
            <w:shd w:val="clear" w:color="000000" w:fill="CCCCFF"/>
            <w:noWrap/>
            <w:vAlign w:val="bottom"/>
            <w:hideMark/>
          </w:tcPr>
          <w:p w14:paraId="19FA8E4D" w14:textId="77777777" w:rsidR="00CB1AB2" w:rsidRPr="00CB1AB2" w:rsidRDefault="00CB1AB2" w:rsidP="00CB1AB2">
            <w:pPr>
              <w:spacing w:after="0" w:line="240" w:lineRule="auto"/>
              <w:jc w:val="right"/>
              <w:rPr>
                <w:rFonts w:eastAsia="Times New Roman" w:cs="Calibri"/>
                <w:b/>
                <w:bCs/>
                <w:color w:val="000000"/>
                <w:sz w:val="16"/>
                <w:szCs w:val="16"/>
                <w:lang w:eastAsia="hr-HR"/>
              </w:rPr>
            </w:pPr>
            <w:r w:rsidRPr="00CB1AB2">
              <w:rPr>
                <w:rFonts w:eastAsia="Times New Roman" w:cs="Calibri"/>
                <w:b/>
                <w:bCs/>
                <w:color w:val="000000"/>
                <w:sz w:val="16"/>
                <w:szCs w:val="16"/>
                <w:lang w:eastAsia="hr-HR"/>
              </w:rPr>
              <w:t>-18,07</w:t>
            </w:r>
          </w:p>
        </w:tc>
        <w:tc>
          <w:tcPr>
            <w:tcW w:w="1053" w:type="dxa"/>
            <w:tcBorders>
              <w:top w:val="nil"/>
              <w:left w:val="nil"/>
              <w:bottom w:val="single" w:sz="4" w:space="0" w:color="auto"/>
              <w:right w:val="single" w:sz="4" w:space="0" w:color="auto"/>
            </w:tcBorders>
            <w:shd w:val="clear" w:color="000000" w:fill="CCCCFF"/>
            <w:noWrap/>
            <w:vAlign w:val="bottom"/>
            <w:hideMark/>
          </w:tcPr>
          <w:p w14:paraId="3C31E68E" w14:textId="77777777" w:rsidR="00CB1AB2" w:rsidRPr="00CB1AB2" w:rsidRDefault="00CB1AB2" w:rsidP="00CB1AB2">
            <w:pPr>
              <w:spacing w:after="0" w:line="240" w:lineRule="auto"/>
              <w:jc w:val="right"/>
              <w:rPr>
                <w:rFonts w:eastAsia="Times New Roman" w:cs="Calibri"/>
                <w:b/>
                <w:bCs/>
                <w:color w:val="000000"/>
                <w:sz w:val="16"/>
                <w:szCs w:val="16"/>
                <w:lang w:eastAsia="hr-HR"/>
              </w:rPr>
            </w:pPr>
            <w:r w:rsidRPr="00CB1AB2">
              <w:rPr>
                <w:rFonts w:eastAsia="Times New Roman" w:cs="Calibri"/>
                <w:b/>
                <w:bCs/>
                <w:color w:val="000000"/>
                <w:sz w:val="16"/>
                <w:szCs w:val="16"/>
                <w:lang w:eastAsia="hr-HR"/>
              </w:rPr>
              <w:t>6.800,00</w:t>
            </w:r>
          </w:p>
        </w:tc>
      </w:tr>
      <w:tr w:rsidR="00CB1AB2" w:rsidRPr="00CB1AB2" w14:paraId="084DAE33" w14:textId="77777777" w:rsidTr="00CB1AB2">
        <w:trPr>
          <w:trHeight w:val="255"/>
        </w:trPr>
        <w:tc>
          <w:tcPr>
            <w:tcW w:w="4390" w:type="dxa"/>
            <w:tcBorders>
              <w:top w:val="nil"/>
              <w:left w:val="single" w:sz="4" w:space="0" w:color="auto"/>
              <w:bottom w:val="single" w:sz="4" w:space="0" w:color="auto"/>
              <w:right w:val="single" w:sz="4" w:space="0" w:color="auto"/>
            </w:tcBorders>
            <w:shd w:val="clear" w:color="000000" w:fill="FFFF99"/>
            <w:noWrap/>
            <w:vAlign w:val="bottom"/>
            <w:hideMark/>
          </w:tcPr>
          <w:p w14:paraId="3BFFF349" w14:textId="77777777" w:rsidR="00CB1AB2" w:rsidRPr="00CB1AB2" w:rsidRDefault="00CB1AB2" w:rsidP="00CB1AB2">
            <w:pPr>
              <w:spacing w:after="0" w:line="240" w:lineRule="auto"/>
              <w:rPr>
                <w:rFonts w:eastAsia="Times New Roman" w:cs="Calibri"/>
                <w:b/>
                <w:bCs/>
                <w:color w:val="000000"/>
                <w:sz w:val="16"/>
                <w:szCs w:val="16"/>
                <w:lang w:eastAsia="hr-HR"/>
              </w:rPr>
            </w:pPr>
            <w:r w:rsidRPr="00CB1AB2">
              <w:rPr>
                <w:rFonts w:eastAsia="Times New Roman" w:cs="Calibri"/>
                <w:b/>
                <w:bCs/>
                <w:color w:val="000000"/>
                <w:sz w:val="16"/>
                <w:szCs w:val="16"/>
                <w:lang w:eastAsia="hr-HR"/>
              </w:rPr>
              <w:t>Izvor  1.1. OSTALI PRIHODI I PRIMICI GRADA</w:t>
            </w:r>
          </w:p>
        </w:tc>
        <w:tc>
          <w:tcPr>
            <w:tcW w:w="2065" w:type="dxa"/>
            <w:tcBorders>
              <w:top w:val="nil"/>
              <w:left w:val="nil"/>
              <w:bottom w:val="single" w:sz="4" w:space="0" w:color="auto"/>
              <w:right w:val="single" w:sz="4" w:space="0" w:color="auto"/>
            </w:tcBorders>
            <w:shd w:val="clear" w:color="000000" w:fill="FFFF99"/>
            <w:noWrap/>
            <w:vAlign w:val="bottom"/>
            <w:hideMark/>
          </w:tcPr>
          <w:p w14:paraId="6525188D" w14:textId="77777777" w:rsidR="00CB1AB2" w:rsidRPr="00CB1AB2" w:rsidRDefault="00CB1AB2" w:rsidP="00CB1AB2">
            <w:pPr>
              <w:spacing w:after="0" w:line="240" w:lineRule="auto"/>
              <w:rPr>
                <w:rFonts w:eastAsia="Times New Roman" w:cs="Calibri"/>
                <w:b/>
                <w:bCs/>
                <w:color w:val="000000"/>
                <w:sz w:val="16"/>
                <w:szCs w:val="16"/>
                <w:lang w:eastAsia="hr-HR"/>
              </w:rPr>
            </w:pPr>
            <w:r w:rsidRPr="00CB1AB2">
              <w:rPr>
                <w:rFonts w:eastAsia="Times New Roman" w:cs="Calibri"/>
                <w:b/>
                <w:bCs/>
                <w:color w:val="000000"/>
                <w:sz w:val="16"/>
                <w:szCs w:val="16"/>
                <w:lang w:eastAsia="hr-HR"/>
              </w:rPr>
              <w:t> </w:t>
            </w:r>
          </w:p>
        </w:tc>
        <w:tc>
          <w:tcPr>
            <w:tcW w:w="993" w:type="dxa"/>
            <w:tcBorders>
              <w:top w:val="nil"/>
              <w:left w:val="nil"/>
              <w:bottom w:val="single" w:sz="4" w:space="0" w:color="auto"/>
              <w:right w:val="single" w:sz="4" w:space="0" w:color="auto"/>
            </w:tcBorders>
            <w:shd w:val="clear" w:color="000000" w:fill="FFFF99"/>
            <w:noWrap/>
            <w:vAlign w:val="bottom"/>
            <w:hideMark/>
          </w:tcPr>
          <w:p w14:paraId="5B2BBBAD" w14:textId="77777777" w:rsidR="00CB1AB2" w:rsidRPr="00CB1AB2" w:rsidRDefault="00CB1AB2" w:rsidP="00CB1AB2">
            <w:pPr>
              <w:spacing w:after="0" w:line="240" w:lineRule="auto"/>
              <w:jc w:val="right"/>
              <w:rPr>
                <w:rFonts w:eastAsia="Times New Roman" w:cs="Calibri"/>
                <w:b/>
                <w:bCs/>
                <w:color w:val="000000"/>
                <w:sz w:val="16"/>
                <w:szCs w:val="16"/>
                <w:lang w:eastAsia="hr-HR"/>
              </w:rPr>
            </w:pPr>
            <w:r w:rsidRPr="00CB1AB2">
              <w:rPr>
                <w:rFonts w:eastAsia="Times New Roman" w:cs="Calibri"/>
                <w:b/>
                <w:bCs/>
                <w:color w:val="000000"/>
                <w:sz w:val="16"/>
                <w:szCs w:val="16"/>
                <w:lang w:eastAsia="hr-HR"/>
              </w:rPr>
              <w:t>8.300,00</w:t>
            </w:r>
          </w:p>
        </w:tc>
        <w:tc>
          <w:tcPr>
            <w:tcW w:w="966" w:type="dxa"/>
            <w:tcBorders>
              <w:top w:val="nil"/>
              <w:left w:val="nil"/>
              <w:bottom w:val="single" w:sz="4" w:space="0" w:color="auto"/>
              <w:right w:val="single" w:sz="4" w:space="0" w:color="auto"/>
            </w:tcBorders>
            <w:shd w:val="clear" w:color="000000" w:fill="FFFF99"/>
            <w:noWrap/>
            <w:vAlign w:val="bottom"/>
            <w:hideMark/>
          </w:tcPr>
          <w:p w14:paraId="37CBCF9D" w14:textId="77777777" w:rsidR="00CB1AB2" w:rsidRPr="00CB1AB2" w:rsidRDefault="00CB1AB2" w:rsidP="00CB1AB2">
            <w:pPr>
              <w:spacing w:after="0" w:line="240" w:lineRule="auto"/>
              <w:jc w:val="right"/>
              <w:rPr>
                <w:rFonts w:eastAsia="Times New Roman" w:cs="Calibri"/>
                <w:b/>
                <w:bCs/>
                <w:color w:val="000000"/>
                <w:sz w:val="16"/>
                <w:szCs w:val="16"/>
                <w:lang w:eastAsia="hr-HR"/>
              </w:rPr>
            </w:pPr>
            <w:r w:rsidRPr="00CB1AB2">
              <w:rPr>
                <w:rFonts w:eastAsia="Times New Roman" w:cs="Calibri"/>
                <w:b/>
                <w:bCs/>
                <w:color w:val="000000"/>
                <w:sz w:val="16"/>
                <w:szCs w:val="16"/>
                <w:lang w:eastAsia="hr-HR"/>
              </w:rPr>
              <w:t>-1.500,00</w:t>
            </w:r>
          </w:p>
        </w:tc>
        <w:tc>
          <w:tcPr>
            <w:tcW w:w="1079" w:type="dxa"/>
            <w:tcBorders>
              <w:top w:val="nil"/>
              <w:left w:val="nil"/>
              <w:bottom w:val="single" w:sz="4" w:space="0" w:color="auto"/>
              <w:right w:val="single" w:sz="4" w:space="0" w:color="auto"/>
            </w:tcBorders>
            <w:shd w:val="clear" w:color="000000" w:fill="FFFF99"/>
            <w:noWrap/>
            <w:vAlign w:val="bottom"/>
            <w:hideMark/>
          </w:tcPr>
          <w:p w14:paraId="20E885DD" w14:textId="77777777" w:rsidR="00CB1AB2" w:rsidRPr="00CB1AB2" w:rsidRDefault="00CB1AB2" w:rsidP="00CB1AB2">
            <w:pPr>
              <w:spacing w:after="0" w:line="240" w:lineRule="auto"/>
              <w:jc w:val="right"/>
              <w:rPr>
                <w:rFonts w:eastAsia="Times New Roman" w:cs="Calibri"/>
                <w:b/>
                <w:bCs/>
                <w:color w:val="000000"/>
                <w:sz w:val="16"/>
                <w:szCs w:val="16"/>
                <w:lang w:eastAsia="hr-HR"/>
              </w:rPr>
            </w:pPr>
            <w:r w:rsidRPr="00CB1AB2">
              <w:rPr>
                <w:rFonts w:eastAsia="Times New Roman" w:cs="Calibri"/>
                <w:b/>
                <w:bCs/>
                <w:color w:val="000000"/>
                <w:sz w:val="16"/>
                <w:szCs w:val="16"/>
                <w:lang w:eastAsia="hr-HR"/>
              </w:rPr>
              <w:t>-18,07</w:t>
            </w:r>
          </w:p>
        </w:tc>
        <w:tc>
          <w:tcPr>
            <w:tcW w:w="1053" w:type="dxa"/>
            <w:tcBorders>
              <w:top w:val="nil"/>
              <w:left w:val="nil"/>
              <w:bottom w:val="single" w:sz="4" w:space="0" w:color="auto"/>
              <w:right w:val="single" w:sz="4" w:space="0" w:color="auto"/>
            </w:tcBorders>
            <w:shd w:val="clear" w:color="000000" w:fill="FFFF99"/>
            <w:noWrap/>
            <w:vAlign w:val="bottom"/>
            <w:hideMark/>
          </w:tcPr>
          <w:p w14:paraId="1364423C" w14:textId="77777777" w:rsidR="00CB1AB2" w:rsidRPr="00CB1AB2" w:rsidRDefault="00CB1AB2" w:rsidP="00CB1AB2">
            <w:pPr>
              <w:spacing w:after="0" w:line="240" w:lineRule="auto"/>
              <w:jc w:val="right"/>
              <w:rPr>
                <w:rFonts w:eastAsia="Times New Roman" w:cs="Calibri"/>
                <w:b/>
                <w:bCs/>
                <w:color w:val="000000"/>
                <w:sz w:val="16"/>
                <w:szCs w:val="16"/>
                <w:lang w:eastAsia="hr-HR"/>
              </w:rPr>
            </w:pPr>
            <w:r w:rsidRPr="00CB1AB2">
              <w:rPr>
                <w:rFonts w:eastAsia="Times New Roman" w:cs="Calibri"/>
                <w:b/>
                <w:bCs/>
                <w:color w:val="000000"/>
                <w:sz w:val="16"/>
                <w:szCs w:val="16"/>
                <w:lang w:eastAsia="hr-HR"/>
              </w:rPr>
              <w:t>6.800,00</w:t>
            </w:r>
          </w:p>
        </w:tc>
      </w:tr>
      <w:tr w:rsidR="00CB1AB2" w:rsidRPr="00CB1AB2" w14:paraId="488D2C26" w14:textId="77777777" w:rsidTr="00CB1AB2">
        <w:trPr>
          <w:trHeight w:val="255"/>
        </w:trPr>
        <w:tc>
          <w:tcPr>
            <w:tcW w:w="4390" w:type="dxa"/>
            <w:tcBorders>
              <w:top w:val="nil"/>
              <w:left w:val="single" w:sz="4" w:space="0" w:color="auto"/>
              <w:bottom w:val="single" w:sz="4" w:space="0" w:color="auto"/>
              <w:right w:val="single" w:sz="4" w:space="0" w:color="auto"/>
            </w:tcBorders>
            <w:noWrap/>
            <w:vAlign w:val="bottom"/>
            <w:hideMark/>
          </w:tcPr>
          <w:p w14:paraId="2720890F" w14:textId="77777777" w:rsidR="00CB1AB2" w:rsidRPr="00CB1AB2" w:rsidRDefault="00CB1AB2" w:rsidP="00CB1AB2">
            <w:pPr>
              <w:spacing w:after="0" w:line="240" w:lineRule="auto"/>
              <w:rPr>
                <w:rFonts w:eastAsia="Times New Roman" w:cs="Calibri"/>
                <w:b/>
                <w:bCs/>
                <w:sz w:val="16"/>
                <w:szCs w:val="16"/>
                <w:lang w:eastAsia="hr-HR"/>
              </w:rPr>
            </w:pPr>
            <w:r w:rsidRPr="00CB1AB2">
              <w:rPr>
                <w:rFonts w:eastAsia="Times New Roman" w:cs="Calibri"/>
                <w:b/>
                <w:bCs/>
                <w:sz w:val="16"/>
                <w:szCs w:val="16"/>
                <w:lang w:eastAsia="hr-HR"/>
              </w:rPr>
              <w:t>3</w:t>
            </w:r>
          </w:p>
        </w:tc>
        <w:tc>
          <w:tcPr>
            <w:tcW w:w="2065" w:type="dxa"/>
            <w:tcBorders>
              <w:top w:val="nil"/>
              <w:left w:val="nil"/>
              <w:bottom w:val="single" w:sz="4" w:space="0" w:color="auto"/>
              <w:right w:val="single" w:sz="4" w:space="0" w:color="auto"/>
            </w:tcBorders>
            <w:noWrap/>
            <w:vAlign w:val="bottom"/>
            <w:hideMark/>
          </w:tcPr>
          <w:p w14:paraId="2636D693" w14:textId="77777777" w:rsidR="00CB1AB2" w:rsidRPr="00CB1AB2" w:rsidRDefault="00CB1AB2" w:rsidP="00CB1AB2">
            <w:pPr>
              <w:spacing w:after="0" w:line="240" w:lineRule="auto"/>
              <w:rPr>
                <w:rFonts w:eastAsia="Times New Roman" w:cs="Calibri"/>
                <w:b/>
                <w:bCs/>
                <w:sz w:val="16"/>
                <w:szCs w:val="16"/>
                <w:lang w:eastAsia="hr-HR"/>
              </w:rPr>
            </w:pPr>
            <w:r w:rsidRPr="00CB1AB2">
              <w:rPr>
                <w:rFonts w:eastAsia="Times New Roman" w:cs="Calibri"/>
                <w:b/>
                <w:bCs/>
                <w:sz w:val="16"/>
                <w:szCs w:val="16"/>
                <w:lang w:eastAsia="hr-HR"/>
              </w:rPr>
              <w:t>Rashodi poslovanja</w:t>
            </w:r>
          </w:p>
        </w:tc>
        <w:tc>
          <w:tcPr>
            <w:tcW w:w="993" w:type="dxa"/>
            <w:tcBorders>
              <w:top w:val="nil"/>
              <w:left w:val="nil"/>
              <w:bottom w:val="single" w:sz="4" w:space="0" w:color="auto"/>
              <w:right w:val="single" w:sz="4" w:space="0" w:color="auto"/>
            </w:tcBorders>
            <w:noWrap/>
            <w:vAlign w:val="bottom"/>
            <w:hideMark/>
          </w:tcPr>
          <w:p w14:paraId="20D27BE1" w14:textId="77777777" w:rsidR="00CB1AB2" w:rsidRPr="00CB1AB2" w:rsidRDefault="00CB1AB2" w:rsidP="00CB1AB2">
            <w:pPr>
              <w:spacing w:after="0" w:line="240" w:lineRule="auto"/>
              <w:jc w:val="right"/>
              <w:rPr>
                <w:rFonts w:eastAsia="Times New Roman" w:cs="Calibri"/>
                <w:b/>
                <w:bCs/>
                <w:sz w:val="16"/>
                <w:szCs w:val="16"/>
                <w:lang w:eastAsia="hr-HR"/>
              </w:rPr>
            </w:pPr>
            <w:r w:rsidRPr="00CB1AB2">
              <w:rPr>
                <w:rFonts w:eastAsia="Times New Roman" w:cs="Calibri"/>
                <w:b/>
                <w:bCs/>
                <w:sz w:val="16"/>
                <w:szCs w:val="16"/>
                <w:lang w:eastAsia="hr-HR"/>
              </w:rPr>
              <w:t>8.300,00</w:t>
            </w:r>
          </w:p>
        </w:tc>
        <w:tc>
          <w:tcPr>
            <w:tcW w:w="966" w:type="dxa"/>
            <w:tcBorders>
              <w:top w:val="nil"/>
              <w:left w:val="nil"/>
              <w:bottom w:val="single" w:sz="4" w:space="0" w:color="auto"/>
              <w:right w:val="single" w:sz="4" w:space="0" w:color="auto"/>
            </w:tcBorders>
            <w:noWrap/>
            <w:vAlign w:val="bottom"/>
            <w:hideMark/>
          </w:tcPr>
          <w:p w14:paraId="45E71C3D" w14:textId="77777777" w:rsidR="00CB1AB2" w:rsidRPr="00CB1AB2" w:rsidRDefault="00CB1AB2" w:rsidP="00CB1AB2">
            <w:pPr>
              <w:spacing w:after="0" w:line="240" w:lineRule="auto"/>
              <w:jc w:val="right"/>
              <w:rPr>
                <w:rFonts w:eastAsia="Times New Roman" w:cs="Calibri"/>
                <w:b/>
                <w:bCs/>
                <w:sz w:val="16"/>
                <w:szCs w:val="16"/>
                <w:lang w:eastAsia="hr-HR"/>
              </w:rPr>
            </w:pPr>
            <w:r w:rsidRPr="00CB1AB2">
              <w:rPr>
                <w:rFonts w:eastAsia="Times New Roman" w:cs="Calibri"/>
                <w:b/>
                <w:bCs/>
                <w:sz w:val="16"/>
                <w:szCs w:val="16"/>
                <w:lang w:eastAsia="hr-HR"/>
              </w:rPr>
              <w:t>-1.500,00</w:t>
            </w:r>
          </w:p>
        </w:tc>
        <w:tc>
          <w:tcPr>
            <w:tcW w:w="1079" w:type="dxa"/>
            <w:tcBorders>
              <w:top w:val="nil"/>
              <w:left w:val="nil"/>
              <w:bottom w:val="single" w:sz="4" w:space="0" w:color="auto"/>
              <w:right w:val="single" w:sz="4" w:space="0" w:color="auto"/>
            </w:tcBorders>
            <w:noWrap/>
            <w:vAlign w:val="bottom"/>
            <w:hideMark/>
          </w:tcPr>
          <w:p w14:paraId="4E331E29" w14:textId="77777777" w:rsidR="00CB1AB2" w:rsidRPr="00CB1AB2" w:rsidRDefault="00CB1AB2" w:rsidP="00CB1AB2">
            <w:pPr>
              <w:spacing w:after="0" w:line="240" w:lineRule="auto"/>
              <w:jc w:val="right"/>
              <w:rPr>
                <w:rFonts w:eastAsia="Times New Roman" w:cs="Calibri"/>
                <w:b/>
                <w:bCs/>
                <w:sz w:val="16"/>
                <w:szCs w:val="16"/>
                <w:lang w:eastAsia="hr-HR"/>
              </w:rPr>
            </w:pPr>
            <w:r w:rsidRPr="00CB1AB2">
              <w:rPr>
                <w:rFonts w:eastAsia="Times New Roman" w:cs="Calibri"/>
                <w:b/>
                <w:bCs/>
                <w:sz w:val="16"/>
                <w:szCs w:val="16"/>
                <w:lang w:eastAsia="hr-HR"/>
              </w:rPr>
              <w:t>-18,07</w:t>
            </w:r>
          </w:p>
        </w:tc>
        <w:tc>
          <w:tcPr>
            <w:tcW w:w="1053" w:type="dxa"/>
            <w:tcBorders>
              <w:top w:val="nil"/>
              <w:left w:val="nil"/>
              <w:bottom w:val="single" w:sz="4" w:space="0" w:color="auto"/>
              <w:right w:val="single" w:sz="4" w:space="0" w:color="auto"/>
            </w:tcBorders>
            <w:noWrap/>
            <w:vAlign w:val="bottom"/>
            <w:hideMark/>
          </w:tcPr>
          <w:p w14:paraId="1A18E81C" w14:textId="77777777" w:rsidR="00CB1AB2" w:rsidRPr="00CB1AB2" w:rsidRDefault="00CB1AB2" w:rsidP="00CB1AB2">
            <w:pPr>
              <w:spacing w:after="0" w:line="240" w:lineRule="auto"/>
              <w:jc w:val="right"/>
              <w:rPr>
                <w:rFonts w:eastAsia="Times New Roman" w:cs="Calibri"/>
                <w:b/>
                <w:bCs/>
                <w:sz w:val="16"/>
                <w:szCs w:val="16"/>
                <w:lang w:eastAsia="hr-HR"/>
              </w:rPr>
            </w:pPr>
            <w:r w:rsidRPr="00CB1AB2">
              <w:rPr>
                <w:rFonts w:eastAsia="Times New Roman" w:cs="Calibri"/>
                <w:b/>
                <w:bCs/>
                <w:sz w:val="16"/>
                <w:szCs w:val="16"/>
                <w:lang w:eastAsia="hr-HR"/>
              </w:rPr>
              <w:t>6.800,00</w:t>
            </w:r>
          </w:p>
        </w:tc>
      </w:tr>
      <w:tr w:rsidR="00CB1AB2" w:rsidRPr="00CB1AB2" w14:paraId="71027AED" w14:textId="77777777" w:rsidTr="00CB1AB2">
        <w:trPr>
          <w:trHeight w:val="255"/>
        </w:trPr>
        <w:tc>
          <w:tcPr>
            <w:tcW w:w="4390" w:type="dxa"/>
            <w:tcBorders>
              <w:top w:val="nil"/>
              <w:left w:val="single" w:sz="4" w:space="0" w:color="auto"/>
              <w:bottom w:val="single" w:sz="4" w:space="0" w:color="auto"/>
              <w:right w:val="single" w:sz="4" w:space="0" w:color="auto"/>
            </w:tcBorders>
            <w:noWrap/>
            <w:vAlign w:val="bottom"/>
            <w:hideMark/>
          </w:tcPr>
          <w:p w14:paraId="6AE38D90" w14:textId="77777777" w:rsidR="00CB1AB2" w:rsidRPr="00CB1AB2" w:rsidRDefault="00CB1AB2" w:rsidP="00CB1AB2">
            <w:pPr>
              <w:spacing w:after="0" w:line="240" w:lineRule="auto"/>
              <w:rPr>
                <w:rFonts w:eastAsia="Times New Roman" w:cs="Calibri"/>
                <w:sz w:val="16"/>
                <w:szCs w:val="16"/>
                <w:lang w:eastAsia="hr-HR"/>
              </w:rPr>
            </w:pPr>
            <w:r w:rsidRPr="00CB1AB2">
              <w:rPr>
                <w:rFonts w:eastAsia="Times New Roman" w:cs="Calibri"/>
                <w:sz w:val="16"/>
                <w:szCs w:val="16"/>
                <w:lang w:eastAsia="hr-HR"/>
              </w:rPr>
              <w:t>32</w:t>
            </w:r>
          </w:p>
        </w:tc>
        <w:tc>
          <w:tcPr>
            <w:tcW w:w="2065" w:type="dxa"/>
            <w:tcBorders>
              <w:top w:val="nil"/>
              <w:left w:val="nil"/>
              <w:bottom w:val="single" w:sz="4" w:space="0" w:color="auto"/>
              <w:right w:val="single" w:sz="4" w:space="0" w:color="auto"/>
            </w:tcBorders>
            <w:noWrap/>
            <w:vAlign w:val="bottom"/>
            <w:hideMark/>
          </w:tcPr>
          <w:p w14:paraId="36BAAC66" w14:textId="77777777" w:rsidR="00CB1AB2" w:rsidRPr="00CB1AB2" w:rsidRDefault="00CB1AB2" w:rsidP="00CB1AB2">
            <w:pPr>
              <w:spacing w:after="0" w:line="240" w:lineRule="auto"/>
              <w:rPr>
                <w:rFonts w:eastAsia="Times New Roman" w:cs="Calibri"/>
                <w:sz w:val="16"/>
                <w:szCs w:val="16"/>
                <w:lang w:eastAsia="hr-HR"/>
              </w:rPr>
            </w:pPr>
            <w:r w:rsidRPr="00CB1AB2">
              <w:rPr>
                <w:rFonts w:eastAsia="Times New Roman" w:cs="Calibri"/>
                <w:sz w:val="16"/>
                <w:szCs w:val="16"/>
                <w:lang w:eastAsia="hr-HR"/>
              </w:rPr>
              <w:t>Materijalni rashodi</w:t>
            </w:r>
          </w:p>
        </w:tc>
        <w:tc>
          <w:tcPr>
            <w:tcW w:w="993" w:type="dxa"/>
            <w:tcBorders>
              <w:top w:val="nil"/>
              <w:left w:val="nil"/>
              <w:bottom w:val="single" w:sz="4" w:space="0" w:color="auto"/>
              <w:right w:val="single" w:sz="4" w:space="0" w:color="auto"/>
            </w:tcBorders>
            <w:noWrap/>
            <w:vAlign w:val="bottom"/>
            <w:hideMark/>
          </w:tcPr>
          <w:p w14:paraId="32748BDD" w14:textId="77777777" w:rsidR="00CB1AB2" w:rsidRPr="00CB1AB2" w:rsidRDefault="00CB1AB2" w:rsidP="00CB1AB2">
            <w:pPr>
              <w:spacing w:after="0" w:line="240" w:lineRule="auto"/>
              <w:jc w:val="right"/>
              <w:rPr>
                <w:rFonts w:eastAsia="Times New Roman" w:cs="Calibri"/>
                <w:sz w:val="16"/>
                <w:szCs w:val="16"/>
                <w:lang w:eastAsia="hr-HR"/>
              </w:rPr>
            </w:pPr>
            <w:r w:rsidRPr="00CB1AB2">
              <w:rPr>
                <w:rFonts w:eastAsia="Times New Roman" w:cs="Calibri"/>
                <w:sz w:val="16"/>
                <w:szCs w:val="16"/>
                <w:lang w:eastAsia="hr-HR"/>
              </w:rPr>
              <w:t>8.300,00</w:t>
            </w:r>
          </w:p>
        </w:tc>
        <w:tc>
          <w:tcPr>
            <w:tcW w:w="966" w:type="dxa"/>
            <w:tcBorders>
              <w:top w:val="nil"/>
              <w:left w:val="nil"/>
              <w:bottom w:val="single" w:sz="4" w:space="0" w:color="auto"/>
              <w:right w:val="single" w:sz="4" w:space="0" w:color="auto"/>
            </w:tcBorders>
            <w:noWrap/>
            <w:vAlign w:val="bottom"/>
            <w:hideMark/>
          </w:tcPr>
          <w:p w14:paraId="3C2669B6" w14:textId="77777777" w:rsidR="00CB1AB2" w:rsidRPr="00CB1AB2" w:rsidRDefault="00CB1AB2" w:rsidP="00CB1AB2">
            <w:pPr>
              <w:spacing w:after="0" w:line="240" w:lineRule="auto"/>
              <w:jc w:val="right"/>
              <w:rPr>
                <w:rFonts w:eastAsia="Times New Roman" w:cs="Calibri"/>
                <w:sz w:val="16"/>
                <w:szCs w:val="16"/>
                <w:lang w:eastAsia="hr-HR"/>
              </w:rPr>
            </w:pPr>
            <w:r w:rsidRPr="00CB1AB2">
              <w:rPr>
                <w:rFonts w:eastAsia="Times New Roman" w:cs="Calibri"/>
                <w:sz w:val="16"/>
                <w:szCs w:val="16"/>
                <w:lang w:eastAsia="hr-HR"/>
              </w:rPr>
              <w:t>-1.500,00</w:t>
            </w:r>
          </w:p>
        </w:tc>
        <w:tc>
          <w:tcPr>
            <w:tcW w:w="1079" w:type="dxa"/>
            <w:tcBorders>
              <w:top w:val="nil"/>
              <w:left w:val="nil"/>
              <w:bottom w:val="single" w:sz="4" w:space="0" w:color="auto"/>
              <w:right w:val="single" w:sz="4" w:space="0" w:color="auto"/>
            </w:tcBorders>
            <w:noWrap/>
            <w:vAlign w:val="bottom"/>
            <w:hideMark/>
          </w:tcPr>
          <w:p w14:paraId="28B24F73" w14:textId="77777777" w:rsidR="00CB1AB2" w:rsidRPr="00CB1AB2" w:rsidRDefault="00CB1AB2" w:rsidP="00CB1AB2">
            <w:pPr>
              <w:spacing w:after="0" w:line="240" w:lineRule="auto"/>
              <w:jc w:val="right"/>
              <w:rPr>
                <w:rFonts w:eastAsia="Times New Roman" w:cs="Calibri"/>
                <w:sz w:val="16"/>
                <w:szCs w:val="16"/>
                <w:lang w:eastAsia="hr-HR"/>
              </w:rPr>
            </w:pPr>
            <w:r w:rsidRPr="00CB1AB2">
              <w:rPr>
                <w:rFonts w:eastAsia="Times New Roman" w:cs="Calibri"/>
                <w:sz w:val="16"/>
                <w:szCs w:val="16"/>
                <w:lang w:eastAsia="hr-HR"/>
              </w:rPr>
              <w:t>-18,07</w:t>
            </w:r>
          </w:p>
        </w:tc>
        <w:tc>
          <w:tcPr>
            <w:tcW w:w="1053" w:type="dxa"/>
            <w:tcBorders>
              <w:top w:val="nil"/>
              <w:left w:val="nil"/>
              <w:bottom w:val="single" w:sz="4" w:space="0" w:color="auto"/>
              <w:right w:val="single" w:sz="4" w:space="0" w:color="auto"/>
            </w:tcBorders>
            <w:noWrap/>
            <w:vAlign w:val="bottom"/>
            <w:hideMark/>
          </w:tcPr>
          <w:p w14:paraId="5B9EAA92" w14:textId="77777777" w:rsidR="00CB1AB2" w:rsidRPr="00CB1AB2" w:rsidRDefault="00CB1AB2" w:rsidP="00CB1AB2">
            <w:pPr>
              <w:spacing w:after="0" w:line="240" w:lineRule="auto"/>
              <w:jc w:val="right"/>
              <w:rPr>
                <w:rFonts w:eastAsia="Times New Roman" w:cs="Calibri"/>
                <w:sz w:val="16"/>
                <w:szCs w:val="16"/>
                <w:lang w:eastAsia="hr-HR"/>
              </w:rPr>
            </w:pPr>
            <w:r w:rsidRPr="00CB1AB2">
              <w:rPr>
                <w:rFonts w:eastAsia="Times New Roman" w:cs="Calibri"/>
                <w:sz w:val="16"/>
                <w:szCs w:val="16"/>
                <w:lang w:eastAsia="hr-HR"/>
              </w:rPr>
              <w:t>6.800,00</w:t>
            </w:r>
          </w:p>
        </w:tc>
      </w:tr>
      <w:tr w:rsidR="00CB1AB2" w:rsidRPr="00CB1AB2" w14:paraId="3D964AF0" w14:textId="77777777" w:rsidTr="00CB1AB2">
        <w:trPr>
          <w:trHeight w:val="255"/>
        </w:trPr>
        <w:tc>
          <w:tcPr>
            <w:tcW w:w="4390" w:type="dxa"/>
            <w:tcBorders>
              <w:top w:val="nil"/>
              <w:left w:val="single" w:sz="4" w:space="0" w:color="auto"/>
              <w:bottom w:val="single" w:sz="4" w:space="0" w:color="auto"/>
              <w:right w:val="single" w:sz="4" w:space="0" w:color="auto"/>
            </w:tcBorders>
            <w:shd w:val="clear" w:color="000000" w:fill="CCCCFF"/>
            <w:noWrap/>
            <w:vAlign w:val="bottom"/>
            <w:hideMark/>
          </w:tcPr>
          <w:p w14:paraId="0732D8C7" w14:textId="77777777" w:rsidR="00CB1AB2" w:rsidRPr="00CB1AB2" w:rsidRDefault="00CB1AB2" w:rsidP="00CB1AB2">
            <w:pPr>
              <w:spacing w:after="0" w:line="240" w:lineRule="auto"/>
              <w:rPr>
                <w:rFonts w:eastAsia="Times New Roman" w:cs="Calibri"/>
                <w:b/>
                <w:bCs/>
                <w:color w:val="000000"/>
                <w:sz w:val="16"/>
                <w:szCs w:val="16"/>
                <w:lang w:eastAsia="hr-HR"/>
              </w:rPr>
            </w:pPr>
            <w:r w:rsidRPr="00CB1AB2">
              <w:rPr>
                <w:rFonts w:eastAsia="Times New Roman" w:cs="Calibri"/>
                <w:b/>
                <w:bCs/>
                <w:color w:val="000000"/>
                <w:sz w:val="16"/>
                <w:szCs w:val="16"/>
                <w:lang w:eastAsia="hr-HR"/>
              </w:rPr>
              <w:t>Aktivnost A280404 MUZEJSKA I GALERIJSKO-IZLOŽBENA DJELATNOST</w:t>
            </w:r>
          </w:p>
        </w:tc>
        <w:tc>
          <w:tcPr>
            <w:tcW w:w="2065" w:type="dxa"/>
            <w:tcBorders>
              <w:top w:val="nil"/>
              <w:left w:val="nil"/>
              <w:bottom w:val="single" w:sz="4" w:space="0" w:color="auto"/>
              <w:right w:val="single" w:sz="4" w:space="0" w:color="auto"/>
            </w:tcBorders>
            <w:shd w:val="clear" w:color="000000" w:fill="CCCCFF"/>
            <w:noWrap/>
            <w:vAlign w:val="bottom"/>
            <w:hideMark/>
          </w:tcPr>
          <w:p w14:paraId="44B2F560" w14:textId="77777777" w:rsidR="00CB1AB2" w:rsidRPr="00CB1AB2" w:rsidRDefault="00CB1AB2" w:rsidP="00CB1AB2">
            <w:pPr>
              <w:spacing w:after="0" w:line="240" w:lineRule="auto"/>
              <w:rPr>
                <w:rFonts w:eastAsia="Times New Roman" w:cs="Calibri"/>
                <w:b/>
                <w:bCs/>
                <w:color w:val="000000"/>
                <w:sz w:val="16"/>
                <w:szCs w:val="16"/>
                <w:lang w:eastAsia="hr-HR"/>
              </w:rPr>
            </w:pPr>
            <w:r w:rsidRPr="00CB1AB2">
              <w:rPr>
                <w:rFonts w:eastAsia="Times New Roman" w:cs="Calibri"/>
                <w:b/>
                <w:bCs/>
                <w:color w:val="000000"/>
                <w:sz w:val="16"/>
                <w:szCs w:val="16"/>
                <w:lang w:eastAsia="hr-HR"/>
              </w:rPr>
              <w:t> </w:t>
            </w:r>
          </w:p>
        </w:tc>
        <w:tc>
          <w:tcPr>
            <w:tcW w:w="993" w:type="dxa"/>
            <w:tcBorders>
              <w:top w:val="nil"/>
              <w:left w:val="nil"/>
              <w:bottom w:val="single" w:sz="4" w:space="0" w:color="auto"/>
              <w:right w:val="single" w:sz="4" w:space="0" w:color="auto"/>
            </w:tcBorders>
            <w:shd w:val="clear" w:color="000000" w:fill="CCCCFF"/>
            <w:noWrap/>
            <w:vAlign w:val="bottom"/>
            <w:hideMark/>
          </w:tcPr>
          <w:p w14:paraId="207C4EBA" w14:textId="77777777" w:rsidR="00CB1AB2" w:rsidRPr="00CB1AB2" w:rsidRDefault="00CB1AB2" w:rsidP="00CB1AB2">
            <w:pPr>
              <w:spacing w:after="0" w:line="240" w:lineRule="auto"/>
              <w:jc w:val="right"/>
              <w:rPr>
                <w:rFonts w:eastAsia="Times New Roman" w:cs="Calibri"/>
                <w:b/>
                <w:bCs/>
                <w:color w:val="000000"/>
                <w:sz w:val="16"/>
                <w:szCs w:val="16"/>
                <w:lang w:eastAsia="hr-HR"/>
              </w:rPr>
            </w:pPr>
            <w:r w:rsidRPr="00CB1AB2">
              <w:rPr>
                <w:rFonts w:eastAsia="Times New Roman" w:cs="Calibri"/>
                <w:b/>
                <w:bCs/>
                <w:color w:val="000000"/>
                <w:sz w:val="16"/>
                <w:szCs w:val="16"/>
                <w:lang w:eastAsia="hr-HR"/>
              </w:rPr>
              <w:t>28.150,00</w:t>
            </w:r>
          </w:p>
        </w:tc>
        <w:tc>
          <w:tcPr>
            <w:tcW w:w="966" w:type="dxa"/>
            <w:tcBorders>
              <w:top w:val="nil"/>
              <w:left w:val="nil"/>
              <w:bottom w:val="single" w:sz="4" w:space="0" w:color="auto"/>
              <w:right w:val="single" w:sz="4" w:space="0" w:color="auto"/>
            </w:tcBorders>
            <w:shd w:val="clear" w:color="000000" w:fill="CCCCFF"/>
            <w:noWrap/>
            <w:vAlign w:val="bottom"/>
            <w:hideMark/>
          </w:tcPr>
          <w:p w14:paraId="5BE4E9CB" w14:textId="77777777" w:rsidR="00CB1AB2" w:rsidRPr="00CB1AB2" w:rsidRDefault="00CB1AB2" w:rsidP="00CB1AB2">
            <w:pPr>
              <w:spacing w:after="0" w:line="240" w:lineRule="auto"/>
              <w:jc w:val="right"/>
              <w:rPr>
                <w:rFonts w:eastAsia="Times New Roman" w:cs="Calibri"/>
                <w:b/>
                <w:bCs/>
                <w:color w:val="000000"/>
                <w:sz w:val="16"/>
                <w:szCs w:val="16"/>
                <w:lang w:eastAsia="hr-HR"/>
              </w:rPr>
            </w:pPr>
            <w:r w:rsidRPr="00CB1AB2">
              <w:rPr>
                <w:rFonts w:eastAsia="Times New Roman" w:cs="Calibri"/>
                <w:b/>
                <w:bCs/>
                <w:color w:val="000000"/>
                <w:sz w:val="16"/>
                <w:szCs w:val="16"/>
                <w:lang w:eastAsia="hr-HR"/>
              </w:rPr>
              <w:t>-2.600,00</w:t>
            </w:r>
          </w:p>
        </w:tc>
        <w:tc>
          <w:tcPr>
            <w:tcW w:w="1079" w:type="dxa"/>
            <w:tcBorders>
              <w:top w:val="nil"/>
              <w:left w:val="nil"/>
              <w:bottom w:val="single" w:sz="4" w:space="0" w:color="auto"/>
              <w:right w:val="single" w:sz="4" w:space="0" w:color="auto"/>
            </w:tcBorders>
            <w:shd w:val="clear" w:color="000000" w:fill="CCCCFF"/>
            <w:noWrap/>
            <w:vAlign w:val="bottom"/>
            <w:hideMark/>
          </w:tcPr>
          <w:p w14:paraId="77EA01BC" w14:textId="77777777" w:rsidR="00CB1AB2" w:rsidRPr="00CB1AB2" w:rsidRDefault="00CB1AB2" w:rsidP="00CB1AB2">
            <w:pPr>
              <w:spacing w:after="0" w:line="240" w:lineRule="auto"/>
              <w:jc w:val="right"/>
              <w:rPr>
                <w:rFonts w:eastAsia="Times New Roman" w:cs="Calibri"/>
                <w:b/>
                <w:bCs/>
                <w:color w:val="000000"/>
                <w:sz w:val="16"/>
                <w:szCs w:val="16"/>
                <w:lang w:eastAsia="hr-HR"/>
              </w:rPr>
            </w:pPr>
            <w:r w:rsidRPr="00CB1AB2">
              <w:rPr>
                <w:rFonts w:eastAsia="Times New Roman" w:cs="Calibri"/>
                <w:b/>
                <w:bCs/>
                <w:color w:val="000000"/>
                <w:sz w:val="16"/>
                <w:szCs w:val="16"/>
                <w:lang w:eastAsia="hr-HR"/>
              </w:rPr>
              <w:t>-9,24</w:t>
            </w:r>
          </w:p>
        </w:tc>
        <w:tc>
          <w:tcPr>
            <w:tcW w:w="1053" w:type="dxa"/>
            <w:tcBorders>
              <w:top w:val="nil"/>
              <w:left w:val="nil"/>
              <w:bottom w:val="single" w:sz="4" w:space="0" w:color="auto"/>
              <w:right w:val="single" w:sz="4" w:space="0" w:color="auto"/>
            </w:tcBorders>
            <w:shd w:val="clear" w:color="000000" w:fill="CCCCFF"/>
            <w:noWrap/>
            <w:vAlign w:val="bottom"/>
            <w:hideMark/>
          </w:tcPr>
          <w:p w14:paraId="67518633" w14:textId="77777777" w:rsidR="00CB1AB2" w:rsidRPr="00CB1AB2" w:rsidRDefault="00CB1AB2" w:rsidP="00CB1AB2">
            <w:pPr>
              <w:spacing w:after="0" w:line="240" w:lineRule="auto"/>
              <w:jc w:val="right"/>
              <w:rPr>
                <w:rFonts w:eastAsia="Times New Roman" w:cs="Calibri"/>
                <w:b/>
                <w:bCs/>
                <w:color w:val="000000"/>
                <w:sz w:val="16"/>
                <w:szCs w:val="16"/>
                <w:lang w:eastAsia="hr-HR"/>
              </w:rPr>
            </w:pPr>
            <w:r w:rsidRPr="00CB1AB2">
              <w:rPr>
                <w:rFonts w:eastAsia="Times New Roman" w:cs="Calibri"/>
                <w:b/>
                <w:bCs/>
                <w:color w:val="000000"/>
                <w:sz w:val="16"/>
                <w:szCs w:val="16"/>
                <w:lang w:eastAsia="hr-HR"/>
              </w:rPr>
              <w:t>25.550,00</w:t>
            </w:r>
          </w:p>
        </w:tc>
      </w:tr>
      <w:tr w:rsidR="00CB1AB2" w:rsidRPr="00CB1AB2" w14:paraId="1CF42B7D" w14:textId="77777777" w:rsidTr="00CB1AB2">
        <w:trPr>
          <w:trHeight w:val="255"/>
        </w:trPr>
        <w:tc>
          <w:tcPr>
            <w:tcW w:w="4390" w:type="dxa"/>
            <w:tcBorders>
              <w:top w:val="nil"/>
              <w:left w:val="single" w:sz="4" w:space="0" w:color="auto"/>
              <w:bottom w:val="single" w:sz="4" w:space="0" w:color="auto"/>
              <w:right w:val="single" w:sz="4" w:space="0" w:color="auto"/>
            </w:tcBorders>
            <w:shd w:val="clear" w:color="000000" w:fill="FFFF99"/>
            <w:noWrap/>
            <w:vAlign w:val="bottom"/>
            <w:hideMark/>
          </w:tcPr>
          <w:p w14:paraId="49C5AF0E" w14:textId="77777777" w:rsidR="00CB1AB2" w:rsidRPr="00CB1AB2" w:rsidRDefault="00CB1AB2" w:rsidP="00CB1AB2">
            <w:pPr>
              <w:spacing w:after="0" w:line="240" w:lineRule="auto"/>
              <w:rPr>
                <w:rFonts w:eastAsia="Times New Roman" w:cs="Calibri"/>
                <w:b/>
                <w:bCs/>
                <w:color w:val="000000"/>
                <w:sz w:val="16"/>
                <w:szCs w:val="16"/>
                <w:lang w:eastAsia="hr-HR"/>
              </w:rPr>
            </w:pPr>
            <w:r w:rsidRPr="00CB1AB2">
              <w:rPr>
                <w:rFonts w:eastAsia="Times New Roman" w:cs="Calibri"/>
                <w:b/>
                <w:bCs/>
                <w:color w:val="000000"/>
                <w:sz w:val="16"/>
                <w:szCs w:val="16"/>
                <w:lang w:eastAsia="hr-HR"/>
              </w:rPr>
              <w:t>Izvor  1.1. OSTALI PRIHODI I PRIMICI GRADA</w:t>
            </w:r>
          </w:p>
        </w:tc>
        <w:tc>
          <w:tcPr>
            <w:tcW w:w="2065" w:type="dxa"/>
            <w:tcBorders>
              <w:top w:val="nil"/>
              <w:left w:val="nil"/>
              <w:bottom w:val="single" w:sz="4" w:space="0" w:color="auto"/>
              <w:right w:val="single" w:sz="4" w:space="0" w:color="auto"/>
            </w:tcBorders>
            <w:shd w:val="clear" w:color="000000" w:fill="FFFF99"/>
            <w:noWrap/>
            <w:vAlign w:val="bottom"/>
            <w:hideMark/>
          </w:tcPr>
          <w:p w14:paraId="3FD98C12" w14:textId="77777777" w:rsidR="00CB1AB2" w:rsidRPr="00CB1AB2" w:rsidRDefault="00CB1AB2" w:rsidP="00CB1AB2">
            <w:pPr>
              <w:spacing w:after="0" w:line="240" w:lineRule="auto"/>
              <w:rPr>
                <w:rFonts w:eastAsia="Times New Roman" w:cs="Calibri"/>
                <w:b/>
                <w:bCs/>
                <w:color w:val="000000"/>
                <w:sz w:val="16"/>
                <w:szCs w:val="16"/>
                <w:lang w:eastAsia="hr-HR"/>
              </w:rPr>
            </w:pPr>
            <w:r w:rsidRPr="00CB1AB2">
              <w:rPr>
                <w:rFonts w:eastAsia="Times New Roman" w:cs="Calibri"/>
                <w:b/>
                <w:bCs/>
                <w:color w:val="000000"/>
                <w:sz w:val="16"/>
                <w:szCs w:val="16"/>
                <w:lang w:eastAsia="hr-HR"/>
              </w:rPr>
              <w:t> </w:t>
            </w:r>
          </w:p>
        </w:tc>
        <w:tc>
          <w:tcPr>
            <w:tcW w:w="993" w:type="dxa"/>
            <w:tcBorders>
              <w:top w:val="nil"/>
              <w:left w:val="nil"/>
              <w:bottom w:val="single" w:sz="4" w:space="0" w:color="auto"/>
              <w:right w:val="single" w:sz="4" w:space="0" w:color="auto"/>
            </w:tcBorders>
            <w:shd w:val="clear" w:color="000000" w:fill="FFFF99"/>
            <w:noWrap/>
            <w:vAlign w:val="bottom"/>
            <w:hideMark/>
          </w:tcPr>
          <w:p w14:paraId="17DF5C2B" w14:textId="77777777" w:rsidR="00CB1AB2" w:rsidRPr="00CB1AB2" w:rsidRDefault="00CB1AB2" w:rsidP="00CB1AB2">
            <w:pPr>
              <w:spacing w:after="0" w:line="240" w:lineRule="auto"/>
              <w:jc w:val="right"/>
              <w:rPr>
                <w:rFonts w:eastAsia="Times New Roman" w:cs="Calibri"/>
                <w:b/>
                <w:bCs/>
                <w:color w:val="000000"/>
                <w:sz w:val="16"/>
                <w:szCs w:val="16"/>
                <w:lang w:eastAsia="hr-HR"/>
              </w:rPr>
            </w:pPr>
            <w:r w:rsidRPr="00CB1AB2">
              <w:rPr>
                <w:rFonts w:eastAsia="Times New Roman" w:cs="Calibri"/>
                <w:b/>
                <w:bCs/>
                <w:color w:val="000000"/>
                <w:sz w:val="16"/>
                <w:szCs w:val="16"/>
                <w:lang w:eastAsia="hr-HR"/>
              </w:rPr>
              <w:t>26.650,00</w:t>
            </w:r>
          </w:p>
        </w:tc>
        <w:tc>
          <w:tcPr>
            <w:tcW w:w="966" w:type="dxa"/>
            <w:tcBorders>
              <w:top w:val="nil"/>
              <w:left w:val="nil"/>
              <w:bottom w:val="single" w:sz="4" w:space="0" w:color="auto"/>
              <w:right w:val="single" w:sz="4" w:space="0" w:color="auto"/>
            </w:tcBorders>
            <w:shd w:val="clear" w:color="000000" w:fill="FFFF99"/>
            <w:noWrap/>
            <w:vAlign w:val="bottom"/>
            <w:hideMark/>
          </w:tcPr>
          <w:p w14:paraId="6EDF97FD" w14:textId="77777777" w:rsidR="00CB1AB2" w:rsidRPr="00CB1AB2" w:rsidRDefault="00CB1AB2" w:rsidP="00CB1AB2">
            <w:pPr>
              <w:spacing w:after="0" w:line="240" w:lineRule="auto"/>
              <w:jc w:val="right"/>
              <w:rPr>
                <w:rFonts w:eastAsia="Times New Roman" w:cs="Calibri"/>
                <w:b/>
                <w:bCs/>
                <w:color w:val="000000"/>
                <w:sz w:val="16"/>
                <w:szCs w:val="16"/>
                <w:lang w:eastAsia="hr-HR"/>
              </w:rPr>
            </w:pPr>
            <w:r w:rsidRPr="00CB1AB2">
              <w:rPr>
                <w:rFonts w:eastAsia="Times New Roman" w:cs="Calibri"/>
                <w:b/>
                <w:bCs/>
                <w:color w:val="000000"/>
                <w:sz w:val="16"/>
                <w:szCs w:val="16"/>
                <w:lang w:eastAsia="hr-HR"/>
              </w:rPr>
              <w:t>-1.400,00</w:t>
            </w:r>
          </w:p>
        </w:tc>
        <w:tc>
          <w:tcPr>
            <w:tcW w:w="1079" w:type="dxa"/>
            <w:tcBorders>
              <w:top w:val="nil"/>
              <w:left w:val="nil"/>
              <w:bottom w:val="single" w:sz="4" w:space="0" w:color="auto"/>
              <w:right w:val="single" w:sz="4" w:space="0" w:color="auto"/>
            </w:tcBorders>
            <w:shd w:val="clear" w:color="000000" w:fill="FFFF99"/>
            <w:noWrap/>
            <w:vAlign w:val="bottom"/>
            <w:hideMark/>
          </w:tcPr>
          <w:p w14:paraId="12D6B1DC" w14:textId="77777777" w:rsidR="00CB1AB2" w:rsidRPr="00CB1AB2" w:rsidRDefault="00CB1AB2" w:rsidP="00CB1AB2">
            <w:pPr>
              <w:spacing w:after="0" w:line="240" w:lineRule="auto"/>
              <w:jc w:val="right"/>
              <w:rPr>
                <w:rFonts w:eastAsia="Times New Roman" w:cs="Calibri"/>
                <w:b/>
                <w:bCs/>
                <w:color w:val="000000"/>
                <w:sz w:val="16"/>
                <w:szCs w:val="16"/>
                <w:lang w:eastAsia="hr-HR"/>
              </w:rPr>
            </w:pPr>
            <w:r w:rsidRPr="00CB1AB2">
              <w:rPr>
                <w:rFonts w:eastAsia="Times New Roman" w:cs="Calibri"/>
                <w:b/>
                <w:bCs/>
                <w:color w:val="000000"/>
                <w:sz w:val="16"/>
                <w:szCs w:val="16"/>
                <w:lang w:eastAsia="hr-HR"/>
              </w:rPr>
              <w:t>-5,25</w:t>
            </w:r>
          </w:p>
        </w:tc>
        <w:tc>
          <w:tcPr>
            <w:tcW w:w="1053" w:type="dxa"/>
            <w:tcBorders>
              <w:top w:val="nil"/>
              <w:left w:val="nil"/>
              <w:bottom w:val="single" w:sz="4" w:space="0" w:color="auto"/>
              <w:right w:val="single" w:sz="4" w:space="0" w:color="auto"/>
            </w:tcBorders>
            <w:shd w:val="clear" w:color="000000" w:fill="FFFF99"/>
            <w:noWrap/>
            <w:vAlign w:val="bottom"/>
            <w:hideMark/>
          </w:tcPr>
          <w:p w14:paraId="5171FC98" w14:textId="77777777" w:rsidR="00CB1AB2" w:rsidRPr="00CB1AB2" w:rsidRDefault="00CB1AB2" w:rsidP="00CB1AB2">
            <w:pPr>
              <w:spacing w:after="0" w:line="240" w:lineRule="auto"/>
              <w:jc w:val="right"/>
              <w:rPr>
                <w:rFonts w:eastAsia="Times New Roman" w:cs="Calibri"/>
                <w:b/>
                <w:bCs/>
                <w:color w:val="000000"/>
                <w:sz w:val="16"/>
                <w:szCs w:val="16"/>
                <w:lang w:eastAsia="hr-HR"/>
              </w:rPr>
            </w:pPr>
            <w:r w:rsidRPr="00CB1AB2">
              <w:rPr>
                <w:rFonts w:eastAsia="Times New Roman" w:cs="Calibri"/>
                <w:b/>
                <w:bCs/>
                <w:color w:val="000000"/>
                <w:sz w:val="16"/>
                <w:szCs w:val="16"/>
                <w:lang w:eastAsia="hr-HR"/>
              </w:rPr>
              <w:t>25.250,00</w:t>
            </w:r>
          </w:p>
        </w:tc>
      </w:tr>
      <w:tr w:rsidR="00CB1AB2" w:rsidRPr="00CB1AB2" w14:paraId="5A165140" w14:textId="77777777" w:rsidTr="00CB1AB2">
        <w:trPr>
          <w:trHeight w:val="255"/>
        </w:trPr>
        <w:tc>
          <w:tcPr>
            <w:tcW w:w="4390" w:type="dxa"/>
            <w:tcBorders>
              <w:top w:val="nil"/>
              <w:left w:val="single" w:sz="4" w:space="0" w:color="auto"/>
              <w:bottom w:val="single" w:sz="4" w:space="0" w:color="auto"/>
              <w:right w:val="single" w:sz="4" w:space="0" w:color="auto"/>
            </w:tcBorders>
            <w:noWrap/>
            <w:vAlign w:val="bottom"/>
            <w:hideMark/>
          </w:tcPr>
          <w:p w14:paraId="5E350CD6" w14:textId="77777777" w:rsidR="00CB1AB2" w:rsidRPr="00CB1AB2" w:rsidRDefault="00CB1AB2" w:rsidP="00CB1AB2">
            <w:pPr>
              <w:spacing w:after="0" w:line="240" w:lineRule="auto"/>
              <w:rPr>
                <w:rFonts w:eastAsia="Times New Roman" w:cs="Calibri"/>
                <w:b/>
                <w:bCs/>
                <w:sz w:val="16"/>
                <w:szCs w:val="16"/>
                <w:lang w:eastAsia="hr-HR"/>
              </w:rPr>
            </w:pPr>
            <w:r w:rsidRPr="00CB1AB2">
              <w:rPr>
                <w:rFonts w:eastAsia="Times New Roman" w:cs="Calibri"/>
                <w:b/>
                <w:bCs/>
                <w:sz w:val="16"/>
                <w:szCs w:val="16"/>
                <w:lang w:eastAsia="hr-HR"/>
              </w:rPr>
              <w:t>3</w:t>
            </w:r>
          </w:p>
        </w:tc>
        <w:tc>
          <w:tcPr>
            <w:tcW w:w="2065" w:type="dxa"/>
            <w:tcBorders>
              <w:top w:val="nil"/>
              <w:left w:val="nil"/>
              <w:bottom w:val="single" w:sz="4" w:space="0" w:color="auto"/>
              <w:right w:val="single" w:sz="4" w:space="0" w:color="auto"/>
            </w:tcBorders>
            <w:noWrap/>
            <w:vAlign w:val="bottom"/>
            <w:hideMark/>
          </w:tcPr>
          <w:p w14:paraId="343A50F3" w14:textId="77777777" w:rsidR="00CB1AB2" w:rsidRPr="00CB1AB2" w:rsidRDefault="00CB1AB2" w:rsidP="00CB1AB2">
            <w:pPr>
              <w:spacing w:after="0" w:line="240" w:lineRule="auto"/>
              <w:rPr>
                <w:rFonts w:eastAsia="Times New Roman" w:cs="Calibri"/>
                <w:b/>
                <w:bCs/>
                <w:sz w:val="16"/>
                <w:szCs w:val="16"/>
                <w:lang w:eastAsia="hr-HR"/>
              </w:rPr>
            </w:pPr>
            <w:r w:rsidRPr="00CB1AB2">
              <w:rPr>
                <w:rFonts w:eastAsia="Times New Roman" w:cs="Calibri"/>
                <w:b/>
                <w:bCs/>
                <w:sz w:val="16"/>
                <w:szCs w:val="16"/>
                <w:lang w:eastAsia="hr-HR"/>
              </w:rPr>
              <w:t>Rashodi poslovanja</w:t>
            </w:r>
          </w:p>
        </w:tc>
        <w:tc>
          <w:tcPr>
            <w:tcW w:w="993" w:type="dxa"/>
            <w:tcBorders>
              <w:top w:val="nil"/>
              <w:left w:val="nil"/>
              <w:bottom w:val="single" w:sz="4" w:space="0" w:color="auto"/>
              <w:right w:val="single" w:sz="4" w:space="0" w:color="auto"/>
            </w:tcBorders>
            <w:noWrap/>
            <w:vAlign w:val="bottom"/>
            <w:hideMark/>
          </w:tcPr>
          <w:p w14:paraId="3C4040A3" w14:textId="77777777" w:rsidR="00CB1AB2" w:rsidRPr="00CB1AB2" w:rsidRDefault="00CB1AB2" w:rsidP="00CB1AB2">
            <w:pPr>
              <w:spacing w:after="0" w:line="240" w:lineRule="auto"/>
              <w:jc w:val="right"/>
              <w:rPr>
                <w:rFonts w:eastAsia="Times New Roman" w:cs="Calibri"/>
                <w:b/>
                <w:bCs/>
                <w:sz w:val="16"/>
                <w:szCs w:val="16"/>
                <w:lang w:eastAsia="hr-HR"/>
              </w:rPr>
            </w:pPr>
            <w:r w:rsidRPr="00CB1AB2">
              <w:rPr>
                <w:rFonts w:eastAsia="Times New Roman" w:cs="Calibri"/>
                <w:b/>
                <w:bCs/>
                <w:sz w:val="16"/>
                <w:szCs w:val="16"/>
                <w:lang w:eastAsia="hr-HR"/>
              </w:rPr>
              <w:t>26.650,00</w:t>
            </w:r>
          </w:p>
        </w:tc>
        <w:tc>
          <w:tcPr>
            <w:tcW w:w="966" w:type="dxa"/>
            <w:tcBorders>
              <w:top w:val="nil"/>
              <w:left w:val="nil"/>
              <w:bottom w:val="single" w:sz="4" w:space="0" w:color="auto"/>
              <w:right w:val="single" w:sz="4" w:space="0" w:color="auto"/>
            </w:tcBorders>
            <w:noWrap/>
            <w:vAlign w:val="bottom"/>
            <w:hideMark/>
          </w:tcPr>
          <w:p w14:paraId="07FC7633" w14:textId="77777777" w:rsidR="00CB1AB2" w:rsidRPr="00CB1AB2" w:rsidRDefault="00CB1AB2" w:rsidP="00CB1AB2">
            <w:pPr>
              <w:spacing w:after="0" w:line="240" w:lineRule="auto"/>
              <w:jc w:val="right"/>
              <w:rPr>
                <w:rFonts w:eastAsia="Times New Roman" w:cs="Calibri"/>
                <w:b/>
                <w:bCs/>
                <w:sz w:val="16"/>
                <w:szCs w:val="16"/>
                <w:lang w:eastAsia="hr-HR"/>
              </w:rPr>
            </w:pPr>
            <w:r w:rsidRPr="00CB1AB2">
              <w:rPr>
                <w:rFonts w:eastAsia="Times New Roman" w:cs="Calibri"/>
                <w:b/>
                <w:bCs/>
                <w:sz w:val="16"/>
                <w:szCs w:val="16"/>
                <w:lang w:eastAsia="hr-HR"/>
              </w:rPr>
              <w:t>-1.400,00</w:t>
            </w:r>
          </w:p>
        </w:tc>
        <w:tc>
          <w:tcPr>
            <w:tcW w:w="1079" w:type="dxa"/>
            <w:tcBorders>
              <w:top w:val="nil"/>
              <w:left w:val="nil"/>
              <w:bottom w:val="single" w:sz="4" w:space="0" w:color="auto"/>
              <w:right w:val="single" w:sz="4" w:space="0" w:color="auto"/>
            </w:tcBorders>
            <w:noWrap/>
            <w:vAlign w:val="bottom"/>
            <w:hideMark/>
          </w:tcPr>
          <w:p w14:paraId="7B4F32DA" w14:textId="77777777" w:rsidR="00CB1AB2" w:rsidRPr="00CB1AB2" w:rsidRDefault="00CB1AB2" w:rsidP="00CB1AB2">
            <w:pPr>
              <w:spacing w:after="0" w:line="240" w:lineRule="auto"/>
              <w:jc w:val="right"/>
              <w:rPr>
                <w:rFonts w:eastAsia="Times New Roman" w:cs="Calibri"/>
                <w:b/>
                <w:bCs/>
                <w:sz w:val="16"/>
                <w:szCs w:val="16"/>
                <w:lang w:eastAsia="hr-HR"/>
              </w:rPr>
            </w:pPr>
            <w:r w:rsidRPr="00CB1AB2">
              <w:rPr>
                <w:rFonts w:eastAsia="Times New Roman" w:cs="Calibri"/>
                <w:b/>
                <w:bCs/>
                <w:sz w:val="16"/>
                <w:szCs w:val="16"/>
                <w:lang w:eastAsia="hr-HR"/>
              </w:rPr>
              <w:t>-5,25</w:t>
            </w:r>
          </w:p>
        </w:tc>
        <w:tc>
          <w:tcPr>
            <w:tcW w:w="1053" w:type="dxa"/>
            <w:tcBorders>
              <w:top w:val="nil"/>
              <w:left w:val="nil"/>
              <w:bottom w:val="single" w:sz="4" w:space="0" w:color="auto"/>
              <w:right w:val="single" w:sz="4" w:space="0" w:color="auto"/>
            </w:tcBorders>
            <w:noWrap/>
            <w:vAlign w:val="bottom"/>
            <w:hideMark/>
          </w:tcPr>
          <w:p w14:paraId="285EDB78" w14:textId="77777777" w:rsidR="00CB1AB2" w:rsidRPr="00CB1AB2" w:rsidRDefault="00CB1AB2" w:rsidP="00CB1AB2">
            <w:pPr>
              <w:spacing w:after="0" w:line="240" w:lineRule="auto"/>
              <w:jc w:val="right"/>
              <w:rPr>
                <w:rFonts w:eastAsia="Times New Roman" w:cs="Calibri"/>
                <w:b/>
                <w:bCs/>
                <w:sz w:val="16"/>
                <w:szCs w:val="16"/>
                <w:lang w:eastAsia="hr-HR"/>
              </w:rPr>
            </w:pPr>
            <w:r w:rsidRPr="00CB1AB2">
              <w:rPr>
                <w:rFonts w:eastAsia="Times New Roman" w:cs="Calibri"/>
                <w:b/>
                <w:bCs/>
                <w:sz w:val="16"/>
                <w:szCs w:val="16"/>
                <w:lang w:eastAsia="hr-HR"/>
              </w:rPr>
              <w:t>25.250,00</w:t>
            </w:r>
          </w:p>
        </w:tc>
      </w:tr>
      <w:tr w:rsidR="00CB1AB2" w:rsidRPr="00CB1AB2" w14:paraId="1597BF33" w14:textId="77777777" w:rsidTr="00CB1AB2">
        <w:trPr>
          <w:trHeight w:val="255"/>
        </w:trPr>
        <w:tc>
          <w:tcPr>
            <w:tcW w:w="4390" w:type="dxa"/>
            <w:tcBorders>
              <w:top w:val="nil"/>
              <w:left w:val="single" w:sz="4" w:space="0" w:color="auto"/>
              <w:bottom w:val="single" w:sz="4" w:space="0" w:color="auto"/>
              <w:right w:val="single" w:sz="4" w:space="0" w:color="auto"/>
            </w:tcBorders>
            <w:noWrap/>
            <w:vAlign w:val="bottom"/>
            <w:hideMark/>
          </w:tcPr>
          <w:p w14:paraId="2537E91B" w14:textId="77777777" w:rsidR="00CB1AB2" w:rsidRPr="00CB1AB2" w:rsidRDefault="00CB1AB2" w:rsidP="00CB1AB2">
            <w:pPr>
              <w:spacing w:after="0" w:line="240" w:lineRule="auto"/>
              <w:rPr>
                <w:rFonts w:eastAsia="Times New Roman" w:cs="Calibri"/>
                <w:sz w:val="16"/>
                <w:szCs w:val="16"/>
                <w:lang w:eastAsia="hr-HR"/>
              </w:rPr>
            </w:pPr>
            <w:r w:rsidRPr="00CB1AB2">
              <w:rPr>
                <w:rFonts w:eastAsia="Times New Roman" w:cs="Calibri"/>
                <w:sz w:val="16"/>
                <w:szCs w:val="16"/>
                <w:lang w:eastAsia="hr-HR"/>
              </w:rPr>
              <w:t>32</w:t>
            </w:r>
          </w:p>
        </w:tc>
        <w:tc>
          <w:tcPr>
            <w:tcW w:w="2065" w:type="dxa"/>
            <w:tcBorders>
              <w:top w:val="nil"/>
              <w:left w:val="nil"/>
              <w:bottom w:val="single" w:sz="4" w:space="0" w:color="auto"/>
              <w:right w:val="single" w:sz="4" w:space="0" w:color="auto"/>
            </w:tcBorders>
            <w:noWrap/>
            <w:vAlign w:val="bottom"/>
            <w:hideMark/>
          </w:tcPr>
          <w:p w14:paraId="6CF67704" w14:textId="77777777" w:rsidR="00CB1AB2" w:rsidRPr="00CB1AB2" w:rsidRDefault="00CB1AB2" w:rsidP="00CB1AB2">
            <w:pPr>
              <w:spacing w:after="0" w:line="240" w:lineRule="auto"/>
              <w:rPr>
                <w:rFonts w:eastAsia="Times New Roman" w:cs="Calibri"/>
                <w:sz w:val="16"/>
                <w:szCs w:val="16"/>
                <w:lang w:eastAsia="hr-HR"/>
              </w:rPr>
            </w:pPr>
            <w:r w:rsidRPr="00CB1AB2">
              <w:rPr>
                <w:rFonts w:eastAsia="Times New Roman" w:cs="Calibri"/>
                <w:sz w:val="16"/>
                <w:szCs w:val="16"/>
                <w:lang w:eastAsia="hr-HR"/>
              </w:rPr>
              <w:t>Materijalni rashodi</w:t>
            </w:r>
          </w:p>
        </w:tc>
        <w:tc>
          <w:tcPr>
            <w:tcW w:w="993" w:type="dxa"/>
            <w:tcBorders>
              <w:top w:val="nil"/>
              <w:left w:val="nil"/>
              <w:bottom w:val="single" w:sz="4" w:space="0" w:color="auto"/>
              <w:right w:val="single" w:sz="4" w:space="0" w:color="auto"/>
            </w:tcBorders>
            <w:noWrap/>
            <w:vAlign w:val="bottom"/>
            <w:hideMark/>
          </w:tcPr>
          <w:p w14:paraId="4640B5DC" w14:textId="77777777" w:rsidR="00CB1AB2" w:rsidRPr="00CB1AB2" w:rsidRDefault="00CB1AB2" w:rsidP="00CB1AB2">
            <w:pPr>
              <w:spacing w:after="0" w:line="240" w:lineRule="auto"/>
              <w:jc w:val="right"/>
              <w:rPr>
                <w:rFonts w:eastAsia="Times New Roman" w:cs="Calibri"/>
                <w:sz w:val="16"/>
                <w:szCs w:val="16"/>
                <w:lang w:eastAsia="hr-HR"/>
              </w:rPr>
            </w:pPr>
            <w:r w:rsidRPr="00CB1AB2">
              <w:rPr>
                <w:rFonts w:eastAsia="Times New Roman" w:cs="Calibri"/>
                <w:sz w:val="16"/>
                <w:szCs w:val="16"/>
                <w:lang w:eastAsia="hr-HR"/>
              </w:rPr>
              <w:t>26.650,00</w:t>
            </w:r>
          </w:p>
        </w:tc>
        <w:tc>
          <w:tcPr>
            <w:tcW w:w="966" w:type="dxa"/>
            <w:tcBorders>
              <w:top w:val="nil"/>
              <w:left w:val="nil"/>
              <w:bottom w:val="single" w:sz="4" w:space="0" w:color="auto"/>
              <w:right w:val="single" w:sz="4" w:space="0" w:color="auto"/>
            </w:tcBorders>
            <w:noWrap/>
            <w:vAlign w:val="bottom"/>
            <w:hideMark/>
          </w:tcPr>
          <w:p w14:paraId="3B8D97DB" w14:textId="77777777" w:rsidR="00CB1AB2" w:rsidRPr="00CB1AB2" w:rsidRDefault="00CB1AB2" w:rsidP="00CB1AB2">
            <w:pPr>
              <w:spacing w:after="0" w:line="240" w:lineRule="auto"/>
              <w:jc w:val="right"/>
              <w:rPr>
                <w:rFonts w:eastAsia="Times New Roman" w:cs="Calibri"/>
                <w:sz w:val="16"/>
                <w:szCs w:val="16"/>
                <w:lang w:eastAsia="hr-HR"/>
              </w:rPr>
            </w:pPr>
            <w:r w:rsidRPr="00CB1AB2">
              <w:rPr>
                <w:rFonts w:eastAsia="Times New Roman" w:cs="Calibri"/>
                <w:sz w:val="16"/>
                <w:szCs w:val="16"/>
                <w:lang w:eastAsia="hr-HR"/>
              </w:rPr>
              <w:t>-1.400,00</w:t>
            </w:r>
          </w:p>
        </w:tc>
        <w:tc>
          <w:tcPr>
            <w:tcW w:w="1079" w:type="dxa"/>
            <w:tcBorders>
              <w:top w:val="nil"/>
              <w:left w:val="nil"/>
              <w:bottom w:val="single" w:sz="4" w:space="0" w:color="auto"/>
              <w:right w:val="single" w:sz="4" w:space="0" w:color="auto"/>
            </w:tcBorders>
            <w:noWrap/>
            <w:vAlign w:val="bottom"/>
            <w:hideMark/>
          </w:tcPr>
          <w:p w14:paraId="42078BB8" w14:textId="77777777" w:rsidR="00CB1AB2" w:rsidRPr="00CB1AB2" w:rsidRDefault="00CB1AB2" w:rsidP="00CB1AB2">
            <w:pPr>
              <w:spacing w:after="0" w:line="240" w:lineRule="auto"/>
              <w:jc w:val="right"/>
              <w:rPr>
                <w:rFonts w:eastAsia="Times New Roman" w:cs="Calibri"/>
                <w:sz w:val="16"/>
                <w:szCs w:val="16"/>
                <w:lang w:eastAsia="hr-HR"/>
              </w:rPr>
            </w:pPr>
            <w:r w:rsidRPr="00CB1AB2">
              <w:rPr>
                <w:rFonts w:eastAsia="Times New Roman" w:cs="Calibri"/>
                <w:sz w:val="16"/>
                <w:szCs w:val="16"/>
                <w:lang w:eastAsia="hr-HR"/>
              </w:rPr>
              <w:t>-5,25</w:t>
            </w:r>
          </w:p>
        </w:tc>
        <w:tc>
          <w:tcPr>
            <w:tcW w:w="1053" w:type="dxa"/>
            <w:tcBorders>
              <w:top w:val="nil"/>
              <w:left w:val="nil"/>
              <w:bottom w:val="single" w:sz="4" w:space="0" w:color="auto"/>
              <w:right w:val="single" w:sz="4" w:space="0" w:color="auto"/>
            </w:tcBorders>
            <w:noWrap/>
            <w:vAlign w:val="bottom"/>
            <w:hideMark/>
          </w:tcPr>
          <w:p w14:paraId="3687DF8C" w14:textId="77777777" w:rsidR="00CB1AB2" w:rsidRPr="00CB1AB2" w:rsidRDefault="00CB1AB2" w:rsidP="00CB1AB2">
            <w:pPr>
              <w:spacing w:after="0" w:line="240" w:lineRule="auto"/>
              <w:jc w:val="right"/>
              <w:rPr>
                <w:rFonts w:eastAsia="Times New Roman" w:cs="Calibri"/>
                <w:sz w:val="16"/>
                <w:szCs w:val="16"/>
                <w:lang w:eastAsia="hr-HR"/>
              </w:rPr>
            </w:pPr>
            <w:r w:rsidRPr="00CB1AB2">
              <w:rPr>
                <w:rFonts w:eastAsia="Times New Roman" w:cs="Calibri"/>
                <w:sz w:val="16"/>
                <w:szCs w:val="16"/>
                <w:lang w:eastAsia="hr-HR"/>
              </w:rPr>
              <w:t>25.250,00</w:t>
            </w:r>
          </w:p>
        </w:tc>
      </w:tr>
      <w:tr w:rsidR="00CB1AB2" w:rsidRPr="00CB1AB2" w14:paraId="2F02F8EB" w14:textId="77777777" w:rsidTr="00CB1AB2">
        <w:trPr>
          <w:trHeight w:val="255"/>
        </w:trPr>
        <w:tc>
          <w:tcPr>
            <w:tcW w:w="4390" w:type="dxa"/>
            <w:tcBorders>
              <w:top w:val="nil"/>
              <w:left w:val="single" w:sz="4" w:space="0" w:color="auto"/>
              <w:bottom w:val="single" w:sz="4" w:space="0" w:color="auto"/>
              <w:right w:val="single" w:sz="4" w:space="0" w:color="auto"/>
            </w:tcBorders>
            <w:shd w:val="clear" w:color="000000" w:fill="FFFF99"/>
            <w:noWrap/>
            <w:vAlign w:val="bottom"/>
            <w:hideMark/>
          </w:tcPr>
          <w:p w14:paraId="798EC9FC" w14:textId="77777777" w:rsidR="00CB1AB2" w:rsidRPr="00CB1AB2" w:rsidRDefault="00CB1AB2" w:rsidP="00CB1AB2">
            <w:pPr>
              <w:spacing w:after="0" w:line="240" w:lineRule="auto"/>
              <w:rPr>
                <w:rFonts w:eastAsia="Times New Roman" w:cs="Calibri"/>
                <w:b/>
                <w:bCs/>
                <w:color w:val="000000"/>
                <w:sz w:val="16"/>
                <w:szCs w:val="16"/>
                <w:lang w:eastAsia="hr-HR"/>
              </w:rPr>
            </w:pPr>
            <w:r w:rsidRPr="00CB1AB2">
              <w:rPr>
                <w:rFonts w:eastAsia="Times New Roman" w:cs="Calibri"/>
                <w:b/>
                <w:bCs/>
                <w:color w:val="000000"/>
                <w:sz w:val="16"/>
                <w:szCs w:val="16"/>
                <w:lang w:eastAsia="hr-HR"/>
              </w:rPr>
              <w:t>Izvor  3.9. VLASTITI PRIHODI PRORAČUNSKIH KORISNIKA</w:t>
            </w:r>
          </w:p>
        </w:tc>
        <w:tc>
          <w:tcPr>
            <w:tcW w:w="2065" w:type="dxa"/>
            <w:tcBorders>
              <w:top w:val="nil"/>
              <w:left w:val="nil"/>
              <w:bottom w:val="single" w:sz="4" w:space="0" w:color="auto"/>
              <w:right w:val="single" w:sz="4" w:space="0" w:color="auto"/>
            </w:tcBorders>
            <w:shd w:val="clear" w:color="000000" w:fill="FFFF99"/>
            <w:noWrap/>
            <w:vAlign w:val="bottom"/>
            <w:hideMark/>
          </w:tcPr>
          <w:p w14:paraId="75E7CD2B" w14:textId="77777777" w:rsidR="00CB1AB2" w:rsidRPr="00CB1AB2" w:rsidRDefault="00CB1AB2" w:rsidP="00CB1AB2">
            <w:pPr>
              <w:spacing w:after="0" w:line="240" w:lineRule="auto"/>
              <w:rPr>
                <w:rFonts w:eastAsia="Times New Roman" w:cs="Calibri"/>
                <w:b/>
                <w:bCs/>
                <w:color w:val="000000"/>
                <w:sz w:val="16"/>
                <w:szCs w:val="16"/>
                <w:lang w:eastAsia="hr-HR"/>
              </w:rPr>
            </w:pPr>
            <w:r w:rsidRPr="00CB1AB2">
              <w:rPr>
                <w:rFonts w:eastAsia="Times New Roman" w:cs="Calibri"/>
                <w:b/>
                <w:bCs/>
                <w:color w:val="000000"/>
                <w:sz w:val="16"/>
                <w:szCs w:val="16"/>
                <w:lang w:eastAsia="hr-HR"/>
              </w:rPr>
              <w:t> </w:t>
            </w:r>
          </w:p>
        </w:tc>
        <w:tc>
          <w:tcPr>
            <w:tcW w:w="993" w:type="dxa"/>
            <w:tcBorders>
              <w:top w:val="nil"/>
              <w:left w:val="nil"/>
              <w:bottom w:val="single" w:sz="4" w:space="0" w:color="auto"/>
              <w:right w:val="single" w:sz="4" w:space="0" w:color="auto"/>
            </w:tcBorders>
            <w:shd w:val="clear" w:color="000000" w:fill="FFFF99"/>
            <w:noWrap/>
            <w:vAlign w:val="bottom"/>
            <w:hideMark/>
          </w:tcPr>
          <w:p w14:paraId="58B6D7F1" w14:textId="77777777" w:rsidR="00CB1AB2" w:rsidRPr="00CB1AB2" w:rsidRDefault="00CB1AB2" w:rsidP="00CB1AB2">
            <w:pPr>
              <w:spacing w:after="0" w:line="240" w:lineRule="auto"/>
              <w:jc w:val="right"/>
              <w:rPr>
                <w:rFonts w:eastAsia="Times New Roman" w:cs="Calibri"/>
                <w:b/>
                <w:bCs/>
                <w:color w:val="000000"/>
                <w:sz w:val="16"/>
                <w:szCs w:val="16"/>
                <w:lang w:eastAsia="hr-HR"/>
              </w:rPr>
            </w:pPr>
            <w:r w:rsidRPr="00CB1AB2">
              <w:rPr>
                <w:rFonts w:eastAsia="Times New Roman" w:cs="Calibri"/>
                <w:b/>
                <w:bCs/>
                <w:color w:val="000000"/>
                <w:sz w:val="16"/>
                <w:szCs w:val="16"/>
                <w:lang w:eastAsia="hr-HR"/>
              </w:rPr>
              <w:t>200,00</w:t>
            </w:r>
          </w:p>
        </w:tc>
        <w:tc>
          <w:tcPr>
            <w:tcW w:w="966" w:type="dxa"/>
            <w:tcBorders>
              <w:top w:val="nil"/>
              <w:left w:val="nil"/>
              <w:bottom w:val="single" w:sz="4" w:space="0" w:color="auto"/>
              <w:right w:val="single" w:sz="4" w:space="0" w:color="auto"/>
            </w:tcBorders>
            <w:shd w:val="clear" w:color="000000" w:fill="FFFF99"/>
            <w:noWrap/>
            <w:vAlign w:val="bottom"/>
            <w:hideMark/>
          </w:tcPr>
          <w:p w14:paraId="798712FC" w14:textId="77777777" w:rsidR="00CB1AB2" w:rsidRPr="00CB1AB2" w:rsidRDefault="00CB1AB2" w:rsidP="00CB1AB2">
            <w:pPr>
              <w:spacing w:after="0" w:line="240" w:lineRule="auto"/>
              <w:jc w:val="right"/>
              <w:rPr>
                <w:rFonts w:eastAsia="Times New Roman" w:cs="Calibri"/>
                <w:b/>
                <w:bCs/>
                <w:color w:val="000000"/>
                <w:sz w:val="16"/>
                <w:szCs w:val="16"/>
                <w:lang w:eastAsia="hr-HR"/>
              </w:rPr>
            </w:pPr>
            <w:r w:rsidRPr="00CB1AB2">
              <w:rPr>
                <w:rFonts w:eastAsia="Times New Roman" w:cs="Calibri"/>
                <w:b/>
                <w:bCs/>
                <w:color w:val="000000"/>
                <w:sz w:val="16"/>
                <w:szCs w:val="16"/>
                <w:lang w:eastAsia="hr-HR"/>
              </w:rPr>
              <w:t>0,00</w:t>
            </w:r>
          </w:p>
        </w:tc>
        <w:tc>
          <w:tcPr>
            <w:tcW w:w="1079" w:type="dxa"/>
            <w:tcBorders>
              <w:top w:val="nil"/>
              <w:left w:val="nil"/>
              <w:bottom w:val="single" w:sz="4" w:space="0" w:color="auto"/>
              <w:right w:val="single" w:sz="4" w:space="0" w:color="auto"/>
            </w:tcBorders>
            <w:shd w:val="clear" w:color="000000" w:fill="FFFF99"/>
            <w:noWrap/>
            <w:vAlign w:val="bottom"/>
            <w:hideMark/>
          </w:tcPr>
          <w:p w14:paraId="4DF056F7" w14:textId="77777777" w:rsidR="00CB1AB2" w:rsidRPr="00CB1AB2" w:rsidRDefault="00CB1AB2" w:rsidP="00CB1AB2">
            <w:pPr>
              <w:spacing w:after="0" w:line="240" w:lineRule="auto"/>
              <w:jc w:val="right"/>
              <w:rPr>
                <w:rFonts w:eastAsia="Times New Roman" w:cs="Calibri"/>
                <w:b/>
                <w:bCs/>
                <w:color w:val="000000"/>
                <w:sz w:val="16"/>
                <w:szCs w:val="16"/>
                <w:lang w:eastAsia="hr-HR"/>
              </w:rPr>
            </w:pPr>
            <w:r w:rsidRPr="00CB1AB2">
              <w:rPr>
                <w:rFonts w:eastAsia="Times New Roman" w:cs="Calibri"/>
                <w:b/>
                <w:bCs/>
                <w:color w:val="000000"/>
                <w:sz w:val="16"/>
                <w:szCs w:val="16"/>
                <w:lang w:eastAsia="hr-HR"/>
              </w:rPr>
              <w:t>0,00</w:t>
            </w:r>
          </w:p>
        </w:tc>
        <w:tc>
          <w:tcPr>
            <w:tcW w:w="1053" w:type="dxa"/>
            <w:tcBorders>
              <w:top w:val="nil"/>
              <w:left w:val="nil"/>
              <w:bottom w:val="single" w:sz="4" w:space="0" w:color="auto"/>
              <w:right w:val="single" w:sz="4" w:space="0" w:color="auto"/>
            </w:tcBorders>
            <w:shd w:val="clear" w:color="000000" w:fill="FFFF99"/>
            <w:noWrap/>
            <w:vAlign w:val="bottom"/>
            <w:hideMark/>
          </w:tcPr>
          <w:p w14:paraId="184520AB" w14:textId="77777777" w:rsidR="00CB1AB2" w:rsidRPr="00CB1AB2" w:rsidRDefault="00CB1AB2" w:rsidP="00CB1AB2">
            <w:pPr>
              <w:spacing w:after="0" w:line="240" w:lineRule="auto"/>
              <w:jc w:val="right"/>
              <w:rPr>
                <w:rFonts w:eastAsia="Times New Roman" w:cs="Calibri"/>
                <w:b/>
                <w:bCs/>
                <w:color w:val="000000"/>
                <w:sz w:val="16"/>
                <w:szCs w:val="16"/>
                <w:lang w:eastAsia="hr-HR"/>
              </w:rPr>
            </w:pPr>
            <w:r w:rsidRPr="00CB1AB2">
              <w:rPr>
                <w:rFonts w:eastAsia="Times New Roman" w:cs="Calibri"/>
                <w:b/>
                <w:bCs/>
                <w:color w:val="000000"/>
                <w:sz w:val="16"/>
                <w:szCs w:val="16"/>
                <w:lang w:eastAsia="hr-HR"/>
              </w:rPr>
              <w:t>200,00</w:t>
            </w:r>
          </w:p>
        </w:tc>
      </w:tr>
      <w:tr w:rsidR="00CB1AB2" w:rsidRPr="00CB1AB2" w14:paraId="19C02948" w14:textId="77777777" w:rsidTr="00CB1AB2">
        <w:trPr>
          <w:trHeight w:val="255"/>
        </w:trPr>
        <w:tc>
          <w:tcPr>
            <w:tcW w:w="4390" w:type="dxa"/>
            <w:tcBorders>
              <w:top w:val="nil"/>
              <w:left w:val="single" w:sz="4" w:space="0" w:color="auto"/>
              <w:bottom w:val="single" w:sz="4" w:space="0" w:color="auto"/>
              <w:right w:val="single" w:sz="4" w:space="0" w:color="auto"/>
            </w:tcBorders>
            <w:noWrap/>
            <w:vAlign w:val="bottom"/>
            <w:hideMark/>
          </w:tcPr>
          <w:p w14:paraId="20141D13" w14:textId="77777777" w:rsidR="00CB1AB2" w:rsidRPr="00CB1AB2" w:rsidRDefault="00CB1AB2" w:rsidP="00CB1AB2">
            <w:pPr>
              <w:spacing w:after="0" w:line="240" w:lineRule="auto"/>
              <w:rPr>
                <w:rFonts w:eastAsia="Times New Roman" w:cs="Calibri"/>
                <w:b/>
                <w:bCs/>
                <w:sz w:val="16"/>
                <w:szCs w:val="16"/>
                <w:lang w:eastAsia="hr-HR"/>
              </w:rPr>
            </w:pPr>
            <w:r w:rsidRPr="00CB1AB2">
              <w:rPr>
                <w:rFonts w:eastAsia="Times New Roman" w:cs="Calibri"/>
                <w:b/>
                <w:bCs/>
                <w:sz w:val="16"/>
                <w:szCs w:val="16"/>
                <w:lang w:eastAsia="hr-HR"/>
              </w:rPr>
              <w:t>3</w:t>
            </w:r>
          </w:p>
        </w:tc>
        <w:tc>
          <w:tcPr>
            <w:tcW w:w="2065" w:type="dxa"/>
            <w:tcBorders>
              <w:top w:val="nil"/>
              <w:left w:val="nil"/>
              <w:bottom w:val="single" w:sz="4" w:space="0" w:color="auto"/>
              <w:right w:val="single" w:sz="4" w:space="0" w:color="auto"/>
            </w:tcBorders>
            <w:noWrap/>
            <w:vAlign w:val="bottom"/>
            <w:hideMark/>
          </w:tcPr>
          <w:p w14:paraId="3EAC233D" w14:textId="77777777" w:rsidR="00CB1AB2" w:rsidRPr="00CB1AB2" w:rsidRDefault="00CB1AB2" w:rsidP="00CB1AB2">
            <w:pPr>
              <w:spacing w:after="0" w:line="240" w:lineRule="auto"/>
              <w:rPr>
                <w:rFonts w:eastAsia="Times New Roman" w:cs="Calibri"/>
                <w:b/>
                <w:bCs/>
                <w:sz w:val="16"/>
                <w:szCs w:val="16"/>
                <w:lang w:eastAsia="hr-HR"/>
              </w:rPr>
            </w:pPr>
            <w:r w:rsidRPr="00CB1AB2">
              <w:rPr>
                <w:rFonts w:eastAsia="Times New Roman" w:cs="Calibri"/>
                <w:b/>
                <w:bCs/>
                <w:sz w:val="16"/>
                <w:szCs w:val="16"/>
                <w:lang w:eastAsia="hr-HR"/>
              </w:rPr>
              <w:t>Rashodi poslovanja</w:t>
            </w:r>
          </w:p>
        </w:tc>
        <w:tc>
          <w:tcPr>
            <w:tcW w:w="993" w:type="dxa"/>
            <w:tcBorders>
              <w:top w:val="nil"/>
              <w:left w:val="nil"/>
              <w:bottom w:val="single" w:sz="4" w:space="0" w:color="auto"/>
              <w:right w:val="single" w:sz="4" w:space="0" w:color="auto"/>
            </w:tcBorders>
            <w:noWrap/>
            <w:vAlign w:val="bottom"/>
            <w:hideMark/>
          </w:tcPr>
          <w:p w14:paraId="6CD0C3FC" w14:textId="77777777" w:rsidR="00CB1AB2" w:rsidRPr="00CB1AB2" w:rsidRDefault="00CB1AB2" w:rsidP="00CB1AB2">
            <w:pPr>
              <w:spacing w:after="0" w:line="240" w:lineRule="auto"/>
              <w:jc w:val="right"/>
              <w:rPr>
                <w:rFonts w:eastAsia="Times New Roman" w:cs="Calibri"/>
                <w:b/>
                <w:bCs/>
                <w:sz w:val="16"/>
                <w:szCs w:val="16"/>
                <w:lang w:eastAsia="hr-HR"/>
              </w:rPr>
            </w:pPr>
            <w:r w:rsidRPr="00CB1AB2">
              <w:rPr>
                <w:rFonts w:eastAsia="Times New Roman" w:cs="Calibri"/>
                <w:b/>
                <w:bCs/>
                <w:sz w:val="16"/>
                <w:szCs w:val="16"/>
                <w:lang w:eastAsia="hr-HR"/>
              </w:rPr>
              <w:t>200,00</w:t>
            </w:r>
          </w:p>
        </w:tc>
        <w:tc>
          <w:tcPr>
            <w:tcW w:w="966" w:type="dxa"/>
            <w:tcBorders>
              <w:top w:val="nil"/>
              <w:left w:val="nil"/>
              <w:bottom w:val="single" w:sz="4" w:space="0" w:color="auto"/>
              <w:right w:val="single" w:sz="4" w:space="0" w:color="auto"/>
            </w:tcBorders>
            <w:noWrap/>
            <w:vAlign w:val="bottom"/>
            <w:hideMark/>
          </w:tcPr>
          <w:p w14:paraId="1FFB78CF" w14:textId="77777777" w:rsidR="00CB1AB2" w:rsidRPr="00CB1AB2" w:rsidRDefault="00CB1AB2" w:rsidP="00CB1AB2">
            <w:pPr>
              <w:spacing w:after="0" w:line="240" w:lineRule="auto"/>
              <w:jc w:val="right"/>
              <w:rPr>
                <w:rFonts w:eastAsia="Times New Roman" w:cs="Calibri"/>
                <w:b/>
                <w:bCs/>
                <w:sz w:val="16"/>
                <w:szCs w:val="16"/>
                <w:lang w:eastAsia="hr-HR"/>
              </w:rPr>
            </w:pPr>
            <w:r w:rsidRPr="00CB1AB2">
              <w:rPr>
                <w:rFonts w:eastAsia="Times New Roman" w:cs="Calibri"/>
                <w:b/>
                <w:bCs/>
                <w:sz w:val="16"/>
                <w:szCs w:val="16"/>
                <w:lang w:eastAsia="hr-HR"/>
              </w:rPr>
              <w:t>0,00</w:t>
            </w:r>
          </w:p>
        </w:tc>
        <w:tc>
          <w:tcPr>
            <w:tcW w:w="1079" w:type="dxa"/>
            <w:tcBorders>
              <w:top w:val="nil"/>
              <w:left w:val="nil"/>
              <w:bottom w:val="single" w:sz="4" w:space="0" w:color="auto"/>
              <w:right w:val="single" w:sz="4" w:space="0" w:color="auto"/>
            </w:tcBorders>
            <w:noWrap/>
            <w:vAlign w:val="bottom"/>
            <w:hideMark/>
          </w:tcPr>
          <w:p w14:paraId="0D566429" w14:textId="77777777" w:rsidR="00CB1AB2" w:rsidRPr="00CB1AB2" w:rsidRDefault="00CB1AB2" w:rsidP="00CB1AB2">
            <w:pPr>
              <w:spacing w:after="0" w:line="240" w:lineRule="auto"/>
              <w:jc w:val="right"/>
              <w:rPr>
                <w:rFonts w:eastAsia="Times New Roman" w:cs="Calibri"/>
                <w:b/>
                <w:bCs/>
                <w:sz w:val="16"/>
                <w:szCs w:val="16"/>
                <w:lang w:eastAsia="hr-HR"/>
              </w:rPr>
            </w:pPr>
            <w:r w:rsidRPr="00CB1AB2">
              <w:rPr>
                <w:rFonts w:eastAsia="Times New Roman" w:cs="Calibri"/>
                <w:b/>
                <w:bCs/>
                <w:sz w:val="16"/>
                <w:szCs w:val="16"/>
                <w:lang w:eastAsia="hr-HR"/>
              </w:rPr>
              <w:t>0,00</w:t>
            </w:r>
          </w:p>
        </w:tc>
        <w:tc>
          <w:tcPr>
            <w:tcW w:w="1053" w:type="dxa"/>
            <w:tcBorders>
              <w:top w:val="nil"/>
              <w:left w:val="nil"/>
              <w:bottom w:val="single" w:sz="4" w:space="0" w:color="auto"/>
              <w:right w:val="single" w:sz="4" w:space="0" w:color="auto"/>
            </w:tcBorders>
            <w:noWrap/>
            <w:vAlign w:val="bottom"/>
            <w:hideMark/>
          </w:tcPr>
          <w:p w14:paraId="464D2CE5" w14:textId="77777777" w:rsidR="00CB1AB2" w:rsidRPr="00CB1AB2" w:rsidRDefault="00CB1AB2" w:rsidP="00CB1AB2">
            <w:pPr>
              <w:spacing w:after="0" w:line="240" w:lineRule="auto"/>
              <w:jc w:val="right"/>
              <w:rPr>
                <w:rFonts w:eastAsia="Times New Roman" w:cs="Calibri"/>
                <w:b/>
                <w:bCs/>
                <w:sz w:val="16"/>
                <w:szCs w:val="16"/>
                <w:lang w:eastAsia="hr-HR"/>
              </w:rPr>
            </w:pPr>
            <w:r w:rsidRPr="00CB1AB2">
              <w:rPr>
                <w:rFonts w:eastAsia="Times New Roman" w:cs="Calibri"/>
                <w:b/>
                <w:bCs/>
                <w:sz w:val="16"/>
                <w:szCs w:val="16"/>
                <w:lang w:eastAsia="hr-HR"/>
              </w:rPr>
              <w:t>200,00</w:t>
            </w:r>
          </w:p>
        </w:tc>
      </w:tr>
      <w:tr w:rsidR="00CB1AB2" w:rsidRPr="00CB1AB2" w14:paraId="6135F41F" w14:textId="77777777" w:rsidTr="00CB1AB2">
        <w:trPr>
          <w:trHeight w:val="255"/>
        </w:trPr>
        <w:tc>
          <w:tcPr>
            <w:tcW w:w="4390" w:type="dxa"/>
            <w:tcBorders>
              <w:top w:val="nil"/>
              <w:left w:val="single" w:sz="4" w:space="0" w:color="auto"/>
              <w:bottom w:val="single" w:sz="4" w:space="0" w:color="auto"/>
              <w:right w:val="single" w:sz="4" w:space="0" w:color="auto"/>
            </w:tcBorders>
            <w:noWrap/>
            <w:vAlign w:val="bottom"/>
            <w:hideMark/>
          </w:tcPr>
          <w:p w14:paraId="7BFC6BB2" w14:textId="77777777" w:rsidR="00CB1AB2" w:rsidRPr="00CB1AB2" w:rsidRDefault="00CB1AB2" w:rsidP="00CB1AB2">
            <w:pPr>
              <w:spacing w:after="0" w:line="240" w:lineRule="auto"/>
              <w:rPr>
                <w:rFonts w:eastAsia="Times New Roman" w:cs="Calibri"/>
                <w:sz w:val="16"/>
                <w:szCs w:val="16"/>
                <w:lang w:eastAsia="hr-HR"/>
              </w:rPr>
            </w:pPr>
            <w:r w:rsidRPr="00CB1AB2">
              <w:rPr>
                <w:rFonts w:eastAsia="Times New Roman" w:cs="Calibri"/>
                <w:sz w:val="16"/>
                <w:szCs w:val="16"/>
                <w:lang w:eastAsia="hr-HR"/>
              </w:rPr>
              <w:t>32</w:t>
            </w:r>
          </w:p>
        </w:tc>
        <w:tc>
          <w:tcPr>
            <w:tcW w:w="2065" w:type="dxa"/>
            <w:tcBorders>
              <w:top w:val="nil"/>
              <w:left w:val="nil"/>
              <w:bottom w:val="single" w:sz="4" w:space="0" w:color="auto"/>
              <w:right w:val="single" w:sz="4" w:space="0" w:color="auto"/>
            </w:tcBorders>
            <w:noWrap/>
            <w:vAlign w:val="bottom"/>
            <w:hideMark/>
          </w:tcPr>
          <w:p w14:paraId="1DBC82E1" w14:textId="77777777" w:rsidR="00CB1AB2" w:rsidRPr="00CB1AB2" w:rsidRDefault="00CB1AB2" w:rsidP="00CB1AB2">
            <w:pPr>
              <w:spacing w:after="0" w:line="240" w:lineRule="auto"/>
              <w:rPr>
                <w:rFonts w:eastAsia="Times New Roman" w:cs="Calibri"/>
                <w:sz w:val="16"/>
                <w:szCs w:val="16"/>
                <w:lang w:eastAsia="hr-HR"/>
              </w:rPr>
            </w:pPr>
            <w:r w:rsidRPr="00CB1AB2">
              <w:rPr>
                <w:rFonts w:eastAsia="Times New Roman" w:cs="Calibri"/>
                <w:sz w:val="16"/>
                <w:szCs w:val="16"/>
                <w:lang w:eastAsia="hr-HR"/>
              </w:rPr>
              <w:t>Materijalni rashodi</w:t>
            </w:r>
          </w:p>
        </w:tc>
        <w:tc>
          <w:tcPr>
            <w:tcW w:w="993" w:type="dxa"/>
            <w:tcBorders>
              <w:top w:val="nil"/>
              <w:left w:val="nil"/>
              <w:bottom w:val="single" w:sz="4" w:space="0" w:color="auto"/>
              <w:right w:val="single" w:sz="4" w:space="0" w:color="auto"/>
            </w:tcBorders>
            <w:noWrap/>
            <w:vAlign w:val="bottom"/>
            <w:hideMark/>
          </w:tcPr>
          <w:p w14:paraId="63F5A4EA" w14:textId="77777777" w:rsidR="00CB1AB2" w:rsidRPr="00CB1AB2" w:rsidRDefault="00CB1AB2" w:rsidP="00CB1AB2">
            <w:pPr>
              <w:spacing w:after="0" w:line="240" w:lineRule="auto"/>
              <w:jc w:val="right"/>
              <w:rPr>
                <w:rFonts w:eastAsia="Times New Roman" w:cs="Calibri"/>
                <w:sz w:val="16"/>
                <w:szCs w:val="16"/>
                <w:lang w:eastAsia="hr-HR"/>
              </w:rPr>
            </w:pPr>
            <w:r w:rsidRPr="00CB1AB2">
              <w:rPr>
                <w:rFonts w:eastAsia="Times New Roman" w:cs="Calibri"/>
                <w:sz w:val="16"/>
                <w:szCs w:val="16"/>
                <w:lang w:eastAsia="hr-HR"/>
              </w:rPr>
              <w:t>200,00</w:t>
            </w:r>
          </w:p>
        </w:tc>
        <w:tc>
          <w:tcPr>
            <w:tcW w:w="966" w:type="dxa"/>
            <w:tcBorders>
              <w:top w:val="nil"/>
              <w:left w:val="nil"/>
              <w:bottom w:val="single" w:sz="4" w:space="0" w:color="auto"/>
              <w:right w:val="single" w:sz="4" w:space="0" w:color="auto"/>
            </w:tcBorders>
            <w:noWrap/>
            <w:vAlign w:val="bottom"/>
            <w:hideMark/>
          </w:tcPr>
          <w:p w14:paraId="61C4812B" w14:textId="77777777" w:rsidR="00CB1AB2" w:rsidRPr="00CB1AB2" w:rsidRDefault="00CB1AB2" w:rsidP="00CB1AB2">
            <w:pPr>
              <w:spacing w:after="0" w:line="240" w:lineRule="auto"/>
              <w:jc w:val="right"/>
              <w:rPr>
                <w:rFonts w:eastAsia="Times New Roman" w:cs="Calibri"/>
                <w:sz w:val="16"/>
                <w:szCs w:val="16"/>
                <w:lang w:eastAsia="hr-HR"/>
              </w:rPr>
            </w:pPr>
            <w:r w:rsidRPr="00CB1AB2">
              <w:rPr>
                <w:rFonts w:eastAsia="Times New Roman" w:cs="Calibri"/>
                <w:sz w:val="16"/>
                <w:szCs w:val="16"/>
                <w:lang w:eastAsia="hr-HR"/>
              </w:rPr>
              <w:t>0,00</w:t>
            </w:r>
          </w:p>
        </w:tc>
        <w:tc>
          <w:tcPr>
            <w:tcW w:w="1079" w:type="dxa"/>
            <w:tcBorders>
              <w:top w:val="nil"/>
              <w:left w:val="nil"/>
              <w:bottom w:val="single" w:sz="4" w:space="0" w:color="auto"/>
              <w:right w:val="single" w:sz="4" w:space="0" w:color="auto"/>
            </w:tcBorders>
            <w:noWrap/>
            <w:vAlign w:val="bottom"/>
            <w:hideMark/>
          </w:tcPr>
          <w:p w14:paraId="4A9C387F" w14:textId="77777777" w:rsidR="00CB1AB2" w:rsidRPr="00CB1AB2" w:rsidRDefault="00CB1AB2" w:rsidP="00CB1AB2">
            <w:pPr>
              <w:spacing w:after="0" w:line="240" w:lineRule="auto"/>
              <w:jc w:val="right"/>
              <w:rPr>
                <w:rFonts w:eastAsia="Times New Roman" w:cs="Calibri"/>
                <w:sz w:val="16"/>
                <w:szCs w:val="16"/>
                <w:lang w:eastAsia="hr-HR"/>
              </w:rPr>
            </w:pPr>
            <w:r w:rsidRPr="00CB1AB2">
              <w:rPr>
                <w:rFonts w:eastAsia="Times New Roman" w:cs="Calibri"/>
                <w:sz w:val="16"/>
                <w:szCs w:val="16"/>
                <w:lang w:eastAsia="hr-HR"/>
              </w:rPr>
              <w:t>0,00</w:t>
            </w:r>
          </w:p>
        </w:tc>
        <w:tc>
          <w:tcPr>
            <w:tcW w:w="1053" w:type="dxa"/>
            <w:tcBorders>
              <w:top w:val="nil"/>
              <w:left w:val="nil"/>
              <w:bottom w:val="single" w:sz="4" w:space="0" w:color="auto"/>
              <w:right w:val="single" w:sz="4" w:space="0" w:color="auto"/>
            </w:tcBorders>
            <w:noWrap/>
            <w:vAlign w:val="bottom"/>
            <w:hideMark/>
          </w:tcPr>
          <w:p w14:paraId="66302CDC" w14:textId="77777777" w:rsidR="00CB1AB2" w:rsidRPr="00CB1AB2" w:rsidRDefault="00CB1AB2" w:rsidP="00CB1AB2">
            <w:pPr>
              <w:spacing w:after="0" w:line="240" w:lineRule="auto"/>
              <w:jc w:val="right"/>
              <w:rPr>
                <w:rFonts w:eastAsia="Times New Roman" w:cs="Calibri"/>
                <w:sz w:val="16"/>
                <w:szCs w:val="16"/>
                <w:lang w:eastAsia="hr-HR"/>
              </w:rPr>
            </w:pPr>
            <w:r w:rsidRPr="00CB1AB2">
              <w:rPr>
                <w:rFonts w:eastAsia="Times New Roman" w:cs="Calibri"/>
                <w:sz w:val="16"/>
                <w:szCs w:val="16"/>
                <w:lang w:eastAsia="hr-HR"/>
              </w:rPr>
              <w:t>200,00</w:t>
            </w:r>
          </w:p>
        </w:tc>
      </w:tr>
      <w:tr w:rsidR="00CB1AB2" w:rsidRPr="00CB1AB2" w14:paraId="3053EB8D" w14:textId="77777777" w:rsidTr="00CB1AB2">
        <w:trPr>
          <w:trHeight w:val="255"/>
        </w:trPr>
        <w:tc>
          <w:tcPr>
            <w:tcW w:w="4390" w:type="dxa"/>
            <w:tcBorders>
              <w:top w:val="nil"/>
              <w:left w:val="single" w:sz="4" w:space="0" w:color="auto"/>
              <w:bottom w:val="single" w:sz="4" w:space="0" w:color="auto"/>
              <w:right w:val="single" w:sz="4" w:space="0" w:color="auto"/>
            </w:tcBorders>
            <w:shd w:val="clear" w:color="000000" w:fill="FFFF99"/>
            <w:noWrap/>
            <w:vAlign w:val="bottom"/>
            <w:hideMark/>
          </w:tcPr>
          <w:p w14:paraId="6DE3414B" w14:textId="77777777" w:rsidR="00CB1AB2" w:rsidRPr="00CB1AB2" w:rsidRDefault="00CB1AB2" w:rsidP="00CB1AB2">
            <w:pPr>
              <w:spacing w:after="0" w:line="240" w:lineRule="auto"/>
              <w:rPr>
                <w:rFonts w:eastAsia="Times New Roman" w:cs="Calibri"/>
                <w:b/>
                <w:bCs/>
                <w:color w:val="000000"/>
                <w:sz w:val="16"/>
                <w:szCs w:val="16"/>
                <w:lang w:eastAsia="hr-HR"/>
              </w:rPr>
            </w:pPr>
            <w:r w:rsidRPr="00CB1AB2">
              <w:rPr>
                <w:rFonts w:eastAsia="Times New Roman" w:cs="Calibri"/>
                <w:b/>
                <w:bCs/>
                <w:color w:val="000000"/>
                <w:sz w:val="16"/>
                <w:szCs w:val="16"/>
                <w:lang w:eastAsia="hr-HR"/>
              </w:rPr>
              <w:t>Izvor  4.9. NAMJENSKI PRIHODI PRORAČUNSKIH KORISNIKA</w:t>
            </w:r>
          </w:p>
        </w:tc>
        <w:tc>
          <w:tcPr>
            <w:tcW w:w="2065" w:type="dxa"/>
            <w:tcBorders>
              <w:top w:val="nil"/>
              <w:left w:val="nil"/>
              <w:bottom w:val="single" w:sz="4" w:space="0" w:color="auto"/>
              <w:right w:val="single" w:sz="4" w:space="0" w:color="auto"/>
            </w:tcBorders>
            <w:shd w:val="clear" w:color="000000" w:fill="FFFF99"/>
            <w:noWrap/>
            <w:vAlign w:val="bottom"/>
            <w:hideMark/>
          </w:tcPr>
          <w:p w14:paraId="424CDA00" w14:textId="77777777" w:rsidR="00CB1AB2" w:rsidRPr="00CB1AB2" w:rsidRDefault="00CB1AB2" w:rsidP="00CB1AB2">
            <w:pPr>
              <w:spacing w:after="0" w:line="240" w:lineRule="auto"/>
              <w:rPr>
                <w:rFonts w:eastAsia="Times New Roman" w:cs="Calibri"/>
                <w:b/>
                <w:bCs/>
                <w:color w:val="000000"/>
                <w:sz w:val="16"/>
                <w:szCs w:val="16"/>
                <w:lang w:eastAsia="hr-HR"/>
              </w:rPr>
            </w:pPr>
            <w:r w:rsidRPr="00CB1AB2">
              <w:rPr>
                <w:rFonts w:eastAsia="Times New Roman" w:cs="Calibri"/>
                <w:b/>
                <w:bCs/>
                <w:color w:val="000000"/>
                <w:sz w:val="16"/>
                <w:szCs w:val="16"/>
                <w:lang w:eastAsia="hr-HR"/>
              </w:rPr>
              <w:t> </w:t>
            </w:r>
          </w:p>
        </w:tc>
        <w:tc>
          <w:tcPr>
            <w:tcW w:w="993" w:type="dxa"/>
            <w:tcBorders>
              <w:top w:val="nil"/>
              <w:left w:val="nil"/>
              <w:bottom w:val="single" w:sz="4" w:space="0" w:color="auto"/>
              <w:right w:val="single" w:sz="4" w:space="0" w:color="auto"/>
            </w:tcBorders>
            <w:shd w:val="clear" w:color="000000" w:fill="FFFF99"/>
            <w:noWrap/>
            <w:vAlign w:val="bottom"/>
            <w:hideMark/>
          </w:tcPr>
          <w:p w14:paraId="1954004E" w14:textId="77777777" w:rsidR="00CB1AB2" w:rsidRPr="00CB1AB2" w:rsidRDefault="00CB1AB2" w:rsidP="00CB1AB2">
            <w:pPr>
              <w:spacing w:after="0" w:line="240" w:lineRule="auto"/>
              <w:jc w:val="right"/>
              <w:rPr>
                <w:rFonts w:eastAsia="Times New Roman" w:cs="Calibri"/>
                <w:b/>
                <w:bCs/>
                <w:color w:val="000000"/>
                <w:sz w:val="16"/>
                <w:szCs w:val="16"/>
                <w:lang w:eastAsia="hr-HR"/>
              </w:rPr>
            </w:pPr>
            <w:r w:rsidRPr="00CB1AB2">
              <w:rPr>
                <w:rFonts w:eastAsia="Times New Roman" w:cs="Calibri"/>
                <w:b/>
                <w:bCs/>
                <w:color w:val="000000"/>
                <w:sz w:val="16"/>
                <w:szCs w:val="16"/>
                <w:lang w:eastAsia="hr-HR"/>
              </w:rPr>
              <w:t>1.300,00</w:t>
            </w:r>
          </w:p>
        </w:tc>
        <w:tc>
          <w:tcPr>
            <w:tcW w:w="966" w:type="dxa"/>
            <w:tcBorders>
              <w:top w:val="nil"/>
              <w:left w:val="nil"/>
              <w:bottom w:val="single" w:sz="4" w:space="0" w:color="auto"/>
              <w:right w:val="single" w:sz="4" w:space="0" w:color="auto"/>
            </w:tcBorders>
            <w:shd w:val="clear" w:color="000000" w:fill="FFFF99"/>
            <w:noWrap/>
            <w:vAlign w:val="bottom"/>
            <w:hideMark/>
          </w:tcPr>
          <w:p w14:paraId="469C5CB2" w14:textId="77777777" w:rsidR="00CB1AB2" w:rsidRPr="00CB1AB2" w:rsidRDefault="00CB1AB2" w:rsidP="00CB1AB2">
            <w:pPr>
              <w:spacing w:after="0" w:line="240" w:lineRule="auto"/>
              <w:jc w:val="right"/>
              <w:rPr>
                <w:rFonts w:eastAsia="Times New Roman" w:cs="Calibri"/>
                <w:b/>
                <w:bCs/>
                <w:color w:val="000000"/>
                <w:sz w:val="16"/>
                <w:szCs w:val="16"/>
                <w:lang w:eastAsia="hr-HR"/>
              </w:rPr>
            </w:pPr>
            <w:r w:rsidRPr="00CB1AB2">
              <w:rPr>
                <w:rFonts w:eastAsia="Times New Roman" w:cs="Calibri"/>
                <w:b/>
                <w:bCs/>
                <w:color w:val="000000"/>
                <w:sz w:val="16"/>
                <w:szCs w:val="16"/>
                <w:lang w:eastAsia="hr-HR"/>
              </w:rPr>
              <w:t>-1.200,00</w:t>
            </w:r>
          </w:p>
        </w:tc>
        <w:tc>
          <w:tcPr>
            <w:tcW w:w="1079" w:type="dxa"/>
            <w:tcBorders>
              <w:top w:val="nil"/>
              <w:left w:val="nil"/>
              <w:bottom w:val="single" w:sz="4" w:space="0" w:color="auto"/>
              <w:right w:val="single" w:sz="4" w:space="0" w:color="auto"/>
            </w:tcBorders>
            <w:shd w:val="clear" w:color="000000" w:fill="FFFF99"/>
            <w:noWrap/>
            <w:vAlign w:val="bottom"/>
            <w:hideMark/>
          </w:tcPr>
          <w:p w14:paraId="779CE084" w14:textId="77777777" w:rsidR="00CB1AB2" w:rsidRPr="00CB1AB2" w:rsidRDefault="00CB1AB2" w:rsidP="00CB1AB2">
            <w:pPr>
              <w:spacing w:after="0" w:line="240" w:lineRule="auto"/>
              <w:jc w:val="right"/>
              <w:rPr>
                <w:rFonts w:eastAsia="Times New Roman" w:cs="Calibri"/>
                <w:b/>
                <w:bCs/>
                <w:color w:val="000000"/>
                <w:sz w:val="16"/>
                <w:szCs w:val="16"/>
                <w:lang w:eastAsia="hr-HR"/>
              </w:rPr>
            </w:pPr>
            <w:r w:rsidRPr="00CB1AB2">
              <w:rPr>
                <w:rFonts w:eastAsia="Times New Roman" w:cs="Calibri"/>
                <w:b/>
                <w:bCs/>
                <w:color w:val="000000"/>
                <w:sz w:val="16"/>
                <w:szCs w:val="16"/>
                <w:lang w:eastAsia="hr-HR"/>
              </w:rPr>
              <w:t>-92,31</w:t>
            </w:r>
          </w:p>
        </w:tc>
        <w:tc>
          <w:tcPr>
            <w:tcW w:w="1053" w:type="dxa"/>
            <w:tcBorders>
              <w:top w:val="nil"/>
              <w:left w:val="nil"/>
              <w:bottom w:val="single" w:sz="4" w:space="0" w:color="auto"/>
              <w:right w:val="single" w:sz="4" w:space="0" w:color="auto"/>
            </w:tcBorders>
            <w:shd w:val="clear" w:color="000000" w:fill="FFFF99"/>
            <w:noWrap/>
            <w:vAlign w:val="bottom"/>
            <w:hideMark/>
          </w:tcPr>
          <w:p w14:paraId="585E2F92" w14:textId="77777777" w:rsidR="00CB1AB2" w:rsidRPr="00CB1AB2" w:rsidRDefault="00CB1AB2" w:rsidP="00CB1AB2">
            <w:pPr>
              <w:spacing w:after="0" w:line="240" w:lineRule="auto"/>
              <w:jc w:val="right"/>
              <w:rPr>
                <w:rFonts w:eastAsia="Times New Roman" w:cs="Calibri"/>
                <w:b/>
                <w:bCs/>
                <w:color w:val="000000"/>
                <w:sz w:val="16"/>
                <w:szCs w:val="16"/>
                <w:lang w:eastAsia="hr-HR"/>
              </w:rPr>
            </w:pPr>
            <w:r w:rsidRPr="00CB1AB2">
              <w:rPr>
                <w:rFonts w:eastAsia="Times New Roman" w:cs="Calibri"/>
                <w:b/>
                <w:bCs/>
                <w:color w:val="000000"/>
                <w:sz w:val="16"/>
                <w:szCs w:val="16"/>
                <w:lang w:eastAsia="hr-HR"/>
              </w:rPr>
              <w:t>100,00</w:t>
            </w:r>
          </w:p>
        </w:tc>
      </w:tr>
      <w:tr w:rsidR="00CB1AB2" w:rsidRPr="00CB1AB2" w14:paraId="4317FD69" w14:textId="77777777" w:rsidTr="00CB1AB2">
        <w:trPr>
          <w:trHeight w:val="255"/>
        </w:trPr>
        <w:tc>
          <w:tcPr>
            <w:tcW w:w="4390" w:type="dxa"/>
            <w:tcBorders>
              <w:top w:val="nil"/>
              <w:left w:val="single" w:sz="4" w:space="0" w:color="auto"/>
              <w:bottom w:val="single" w:sz="4" w:space="0" w:color="auto"/>
              <w:right w:val="single" w:sz="4" w:space="0" w:color="auto"/>
            </w:tcBorders>
            <w:noWrap/>
            <w:vAlign w:val="bottom"/>
            <w:hideMark/>
          </w:tcPr>
          <w:p w14:paraId="1E804F33" w14:textId="77777777" w:rsidR="00CB1AB2" w:rsidRPr="00CB1AB2" w:rsidRDefault="00CB1AB2" w:rsidP="00CB1AB2">
            <w:pPr>
              <w:spacing w:after="0" w:line="240" w:lineRule="auto"/>
              <w:rPr>
                <w:rFonts w:eastAsia="Times New Roman" w:cs="Calibri"/>
                <w:b/>
                <w:bCs/>
                <w:sz w:val="16"/>
                <w:szCs w:val="16"/>
                <w:lang w:eastAsia="hr-HR"/>
              </w:rPr>
            </w:pPr>
            <w:r w:rsidRPr="00CB1AB2">
              <w:rPr>
                <w:rFonts w:eastAsia="Times New Roman" w:cs="Calibri"/>
                <w:b/>
                <w:bCs/>
                <w:sz w:val="16"/>
                <w:szCs w:val="16"/>
                <w:lang w:eastAsia="hr-HR"/>
              </w:rPr>
              <w:t>3</w:t>
            </w:r>
          </w:p>
        </w:tc>
        <w:tc>
          <w:tcPr>
            <w:tcW w:w="2065" w:type="dxa"/>
            <w:tcBorders>
              <w:top w:val="nil"/>
              <w:left w:val="nil"/>
              <w:bottom w:val="single" w:sz="4" w:space="0" w:color="auto"/>
              <w:right w:val="single" w:sz="4" w:space="0" w:color="auto"/>
            </w:tcBorders>
            <w:noWrap/>
            <w:vAlign w:val="bottom"/>
            <w:hideMark/>
          </w:tcPr>
          <w:p w14:paraId="3B6B1C3D" w14:textId="77777777" w:rsidR="00CB1AB2" w:rsidRPr="00CB1AB2" w:rsidRDefault="00CB1AB2" w:rsidP="00CB1AB2">
            <w:pPr>
              <w:spacing w:after="0" w:line="240" w:lineRule="auto"/>
              <w:rPr>
                <w:rFonts w:eastAsia="Times New Roman" w:cs="Calibri"/>
                <w:b/>
                <w:bCs/>
                <w:sz w:val="16"/>
                <w:szCs w:val="16"/>
                <w:lang w:eastAsia="hr-HR"/>
              </w:rPr>
            </w:pPr>
            <w:r w:rsidRPr="00CB1AB2">
              <w:rPr>
                <w:rFonts w:eastAsia="Times New Roman" w:cs="Calibri"/>
                <w:b/>
                <w:bCs/>
                <w:sz w:val="16"/>
                <w:szCs w:val="16"/>
                <w:lang w:eastAsia="hr-HR"/>
              </w:rPr>
              <w:t>Rashodi poslovanja</w:t>
            </w:r>
          </w:p>
        </w:tc>
        <w:tc>
          <w:tcPr>
            <w:tcW w:w="993" w:type="dxa"/>
            <w:tcBorders>
              <w:top w:val="nil"/>
              <w:left w:val="nil"/>
              <w:bottom w:val="single" w:sz="4" w:space="0" w:color="auto"/>
              <w:right w:val="single" w:sz="4" w:space="0" w:color="auto"/>
            </w:tcBorders>
            <w:noWrap/>
            <w:vAlign w:val="bottom"/>
            <w:hideMark/>
          </w:tcPr>
          <w:p w14:paraId="1727194B" w14:textId="77777777" w:rsidR="00CB1AB2" w:rsidRPr="00CB1AB2" w:rsidRDefault="00CB1AB2" w:rsidP="00CB1AB2">
            <w:pPr>
              <w:spacing w:after="0" w:line="240" w:lineRule="auto"/>
              <w:jc w:val="right"/>
              <w:rPr>
                <w:rFonts w:eastAsia="Times New Roman" w:cs="Calibri"/>
                <w:b/>
                <w:bCs/>
                <w:sz w:val="16"/>
                <w:szCs w:val="16"/>
                <w:lang w:eastAsia="hr-HR"/>
              </w:rPr>
            </w:pPr>
            <w:r w:rsidRPr="00CB1AB2">
              <w:rPr>
                <w:rFonts w:eastAsia="Times New Roman" w:cs="Calibri"/>
                <w:b/>
                <w:bCs/>
                <w:sz w:val="16"/>
                <w:szCs w:val="16"/>
                <w:lang w:eastAsia="hr-HR"/>
              </w:rPr>
              <w:t>1.300,00</w:t>
            </w:r>
          </w:p>
        </w:tc>
        <w:tc>
          <w:tcPr>
            <w:tcW w:w="966" w:type="dxa"/>
            <w:tcBorders>
              <w:top w:val="nil"/>
              <w:left w:val="nil"/>
              <w:bottom w:val="single" w:sz="4" w:space="0" w:color="auto"/>
              <w:right w:val="single" w:sz="4" w:space="0" w:color="auto"/>
            </w:tcBorders>
            <w:noWrap/>
            <w:vAlign w:val="bottom"/>
            <w:hideMark/>
          </w:tcPr>
          <w:p w14:paraId="52021083" w14:textId="77777777" w:rsidR="00CB1AB2" w:rsidRPr="00CB1AB2" w:rsidRDefault="00CB1AB2" w:rsidP="00CB1AB2">
            <w:pPr>
              <w:spacing w:after="0" w:line="240" w:lineRule="auto"/>
              <w:jc w:val="right"/>
              <w:rPr>
                <w:rFonts w:eastAsia="Times New Roman" w:cs="Calibri"/>
                <w:b/>
                <w:bCs/>
                <w:sz w:val="16"/>
                <w:szCs w:val="16"/>
                <w:lang w:eastAsia="hr-HR"/>
              </w:rPr>
            </w:pPr>
            <w:r w:rsidRPr="00CB1AB2">
              <w:rPr>
                <w:rFonts w:eastAsia="Times New Roman" w:cs="Calibri"/>
                <w:b/>
                <w:bCs/>
                <w:sz w:val="16"/>
                <w:szCs w:val="16"/>
                <w:lang w:eastAsia="hr-HR"/>
              </w:rPr>
              <w:t>-1.200,00</w:t>
            </w:r>
          </w:p>
        </w:tc>
        <w:tc>
          <w:tcPr>
            <w:tcW w:w="1079" w:type="dxa"/>
            <w:tcBorders>
              <w:top w:val="nil"/>
              <w:left w:val="nil"/>
              <w:bottom w:val="single" w:sz="4" w:space="0" w:color="auto"/>
              <w:right w:val="single" w:sz="4" w:space="0" w:color="auto"/>
            </w:tcBorders>
            <w:noWrap/>
            <w:vAlign w:val="bottom"/>
            <w:hideMark/>
          </w:tcPr>
          <w:p w14:paraId="34404942" w14:textId="77777777" w:rsidR="00CB1AB2" w:rsidRPr="00CB1AB2" w:rsidRDefault="00CB1AB2" w:rsidP="00CB1AB2">
            <w:pPr>
              <w:spacing w:after="0" w:line="240" w:lineRule="auto"/>
              <w:jc w:val="right"/>
              <w:rPr>
                <w:rFonts w:eastAsia="Times New Roman" w:cs="Calibri"/>
                <w:b/>
                <w:bCs/>
                <w:sz w:val="16"/>
                <w:szCs w:val="16"/>
                <w:lang w:eastAsia="hr-HR"/>
              </w:rPr>
            </w:pPr>
            <w:r w:rsidRPr="00CB1AB2">
              <w:rPr>
                <w:rFonts w:eastAsia="Times New Roman" w:cs="Calibri"/>
                <w:b/>
                <w:bCs/>
                <w:sz w:val="16"/>
                <w:szCs w:val="16"/>
                <w:lang w:eastAsia="hr-HR"/>
              </w:rPr>
              <w:t>-92,31</w:t>
            </w:r>
          </w:p>
        </w:tc>
        <w:tc>
          <w:tcPr>
            <w:tcW w:w="1053" w:type="dxa"/>
            <w:tcBorders>
              <w:top w:val="nil"/>
              <w:left w:val="nil"/>
              <w:bottom w:val="single" w:sz="4" w:space="0" w:color="auto"/>
              <w:right w:val="single" w:sz="4" w:space="0" w:color="auto"/>
            </w:tcBorders>
            <w:noWrap/>
            <w:vAlign w:val="bottom"/>
            <w:hideMark/>
          </w:tcPr>
          <w:p w14:paraId="21473063" w14:textId="77777777" w:rsidR="00CB1AB2" w:rsidRPr="00CB1AB2" w:rsidRDefault="00CB1AB2" w:rsidP="00CB1AB2">
            <w:pPr>
              <w:spacing w:after="0" w:line="240" w:lineRule="auto"/>
              <w:jc w:val="right"/>
              <w:rPr>
                <w:rFonts w:eastAsia="Times New Roman" w:cs="Calibri"/>
                <w:b/>
                <w:bCs/>
                <w:sz w:val="16"/>
                <w:szCs w:val="16"/>
                <w:lang w:eastAsia="hr-HR"/>
              </w:rPr>
            </w:pPr>
            <w:r w:rsidRPr="00CB1AB2">
              <w:rPr>
                <w:rFonts w:eastAsia="Times New Roman" w:cs="Calibri"/>
                <w:b/>
                <w:bCs/>
                <w:sz w:val="16"/>
                <w:szCs w:val="16"/>
                <w:lang w:eastAsia="hr-HR"/>
              </w:rPr>
              <w:t>100,00</w:t>
            </w:r>
          </w:p>
        </w:tc>
      </w:tr>
      <w:tr w:rsidR="00CB1AB2" w:rsidRPr="00CB1AB2" w14:paraId="1CA04F9A" w14:textId="77777777" w:rsidTr="00CB1AB2">
        <w:trPr>
          <w:trHeight w:val="255"/>
        </w:trPr>
        <w:tc>
          <w:tcPr>
            <w:tcW w:w="4390" w:type="dxa"/>
            <w:tcBorders>
              <w:top w:val="nil"/>
              <w:left w:val="single" w:sz="4" w:space="0" w:color="auto"/>
              <w:bottom w:val="single" w:sz="4" w:space="0" w:color="auto"/>
              <w:right w:val="single" w:sz="4" w:space="0" w:color="auto"/>
            </w:tcBorders>
            <w:noWrap/>
            <w:vAlign w:val="bottom"/>
            <w:hideMark/>
          </w:tcPr>
          <w:p w14:paraId="0A618EDF" w14:textId="77777777" w:rsidR="00CB1AB2" w:rsidRPr="00CB1AB2" w:rsidRDefault="00CB1AB2" w:rsidP="00CB1AB2">
            <w:pPr>
              <w:spacing w:after="0" w:line="240" w:lineRule="auto"/>
              <w:rPr>
                <w:rFonts w:eastAsia="Times New Roman" w:cs="Calibri"/>
                <w:sz w:val="16"/>
                <w:szCs w:val="16"/>
                <w:lang w:eastAsia="hr-HR"/>
              </w:rPr>
            </w:pPr>
            <w:r w:rsidRPr="00CB1AB2">
              <w:rPr>
                <w:rFonts w:eastAsia="Times New Roman" w:cs="Calibri"/>
                <w:sz w:val="16"/>
                <w:szCs w:val="16"/>
                <w:lang w:eastAsia="hr-HR"/>
              </w:rPr>
              <w:t>32</w:t>
            </w:r>
          </w:p>
        </w:tc>
        <w:tc>
          <w:tcPr>
            <w:tcW w:w="2065" w:type="dxa"/>
            <w:tcBorders>
              <w:top w:val="nil"/>
              <w:left w:val="nil"/>
              <w:bottom w:val="single" w:sz="4" w:space="0" w:color="auto"/>
              <w:right w:val="single" w:sz="4" w:space="0" w:color="auto"/>
            </w:tcBorders>
            <w:noWrap/>
            <w:vAlign w:val="bottom"/>
            <w:hideMark/>
          </w:tcPr>
          <w:p w14:paraId="5BB2BFCD" w14:textId="77777777" w:rsidR="00CB1AB2" w:rsidRPr="00CB1AB2" w:rsidRDefault="00CB1AB2" w:rsidP="00CB1AB2">
            <w:pPr>
              <w:spacing w:after="0" w:line="240" w:lineRule="auto"/>
              <w:rPr>
                <w:rFonts w:eastAsia="Times New Roman" w:cs="Calibri"/>
                <w:sz w:val="16"/>
                <w:szCs w:val="16"/>
                <w:lang w:eastAsia="hr-HR"/>
              </w:rPr>
            </w:pPr>
            <w:r w:rsidRPr="00CB1AB2">
              <w:rPr>
                <w:rFonts w:eastAsia="Times New Roman" w:cs="Calibri"/>
                <w:sz w:val="16"/>
                <w:szCs w:val="16"/>
                <w:lang w:eastAsia="hr-HR"/>
              </w:rPr>
              <w:t>Materijalni rashodi</w:t>
            </w:r>
          </w:p>
        </w:tc>
        <w:tc>
          <w:tcPr>
            <w:tcW w:w="993" w:type="dxa"/>
            <w:tcBorders>
              <w:top w:val="nil"/>
              <w:left w:val="nil"/>
              <w:bottom w:val="single" w:sz="4" w:space="0" w:color="auto"/>
              <w:right w:val="single" w:sz="4" w:space="0" w:color="auto"/>
            </w:tcBorders>
            <w:noWrap/>
            <w:vAlign w:val="bottom"/>
            <w:hideMark/>
          </w:tcPr>
          <w:p w14:paraId="7374FD8D" w14:textId="77777777" w:rsidR="00CB1AB2" w:rsidRPr="00CB1AB2" w:rsidRDefault="00CB1AB2" w:rsidP="00CB1AB2">
            <w:pPr>
              <w:spacing w:after="0" w:line="240" w:lineRule="auto"/>
              <w:jc w:val="right"/>
              <w:rPr>
                <w:rFonts w:eastAsia="Times New Roman" w:cs="Calibri"/>
                <w:sz w:val="16"/>
                <w:szCs w:val="16"/>
                <w:lang w:eastAsia="hr-HR"/>
              </w:rPr>
            </w:pPr>
            <w:r w:rsidRPr="00CB1AB2">
              <w:rPr>
                <w:rFonts w:eastAsia="Times New Roman" w:cs="Calibri"/>
                <w:sz w:val="16"/>
                <w:szCs w:val="16"/>
                <w:lang w:eastAsia="hr-HR"/>
              </w:rPr>
              <w:t>1.300,00</w:t>
            </w:r>
          </w:p>
        </w:tc>
        <w:tc>
          <w:tcPr>
            <w:tcW w:w="966" w:type="dxa"/>
            <w:tcBorders>
              <w:top w:val="nil"/>
              <w:left w:val="nil"/>
              <w:bottom w:val="single" w:sz="4" w:space="0" w:color="auto"/>
              <w:right w:val="single" w:sz="4" w:space="0" w:color="auto"/>
            </w:tcBorders>
            <w:noWrap/>
            <w:vAlign w:val="bottom"/>
            <w:hideMark/>
          </w:tcPr>
          <w:p w14:paraId="6A300182" w14:textId="77777777" w:rsidR="00CB1AB2" w:rsidRPr="00CB1AB2" w:rsidRDefault="00CB1AB2" w:rsidP="00CB1AB2">
            <w:pPr>
              <w:spacing w:after="0" w:line="240" w:lineRule="auto"/>
              <w:jc w:val="right"/>
              <w:rPr>
                <w:rFonts w:eastAsia="Times New Roman" w:cs="Calibri"/>
                <w:sz w:val="16"/>
                <w:szCs w:val="16"/>
                <w:lang w:eastAsia="hr-HR"/>
              </w:rPr>
            </w:pPr>
            <w:r w:rsidRPr="00CB1AB2">
              <w:rPr>
                <w:rFonts w:eastAsia="Times New Roman" w:cs="Calibri"/>
                <w:sz w:val="16"/>
                <w:szCs w:val="16"/>
                <w:lang w:eastAsia="hr-HR"/>
              </w:rPr>
              <w:t>-1.200,00</w:t>
            </w:r>
          </w:p>
        </w:tc>
        <w:tc>
          <w:tcPr>
            <w:tcW w:w="1079" w:type="dxa"/>
            <w:tcBorders>
              <w:top w:val="nil"/>
              <w:left w:val="nil"/>
              <w:bottom w:val="single" w:sz="4" w:space="0" w:color="auto"/>
              <w:right w:val="single" w:sz="4" w:space="0" w:color="auto"/>
            </w:tcBorders>
            <w:noWrap/>
            <w:vAlign w:val="bottom"/>
            <w:hideMark/>
          </w:tcPr>
          <w:p w14:paraId="4EB6B8A9" w14:textId="77777777" w:rsidR="00CB1AB2" w:rsidRPr="00CB1AB2" w:rsidRDefault="00CB1AB2" w:rsidP="00CB1AB2">
            <w:pPr>
              <w:spacing w:after="0" w:line="240" w:lineRule="auto"/>
              <w:jc w:val="right"/>
              <w:rPr>
                <w:rFonts w:eastAsia="Times New Roman" w:cs="Calibri"/>
                <w:sz w:val="16"/>
                <w:szCs w:val="16"/>
                <w:lang w:eastAsia="hr-HR"/>
              </w:rPr>
            </w:pPr>
            <w:r w:rsidRPr="00CB1AB2">
              <w:rPr>
                <w:rFonts w:eastAsia="Times New Roman" w:cs="Calibri"/>
                <w:sz w:val="16"/>
                <w:szCs w:val="16"/>
                <w:lang w:eastAsia="hr-HR"/>
              </w:rPr>
              <w:t>-92,31</w:t>
            </w:r>
          </w:p>
        </w:tc>
        <w:tc>
          <w:tcPr>
            <w:tcW w:w="1053" w:type="dxa"/>
            <w:tcBorders>
              <w:top w:val="nil"/>
              <w:left w:val="nil"/>
              <w:bottom w:val="single" w:sz="4" w:space="0" w:color="auto"/>
              <w:right w:val="single" w:sz="4" w:space="0" w:color="auto"/>
            </w:tcBorders>
            <w:noWrap/>
            <w:vAlign w:val="bottom"/>
            <w:hideMark/>
          </w:tcPr>
          <w:p w14:paraId="52D6FC77" w14:textId="77777777" w:rsidR="00CB1AB2" w:rsidRPr="00CB1AB2" w:rsidRDefault="00CB1AB2" w:rsidP="00CB1AB2">
            <w:pPr>
              <w:spacing w:after="0" w:line="240" w:lineRule="auto"/>
              <w:jc w:val="right"/>
              <w:rPr>
                <w:rFonts w:eastAsia="Times New Roman" w:cs="Calibri"/>
                <w:sz w:val="16"/>
                <w:szCs w:val="16"/>
                <w:lang w:eastAsia="hr-HR"/>
              </w:rPr>
            </w:pPr>
            <w:r w:rsidRPr="00CB1AB2">
              <w:rPr>
                <w:rFonts w:eastAsia="Times New Roman" w:cs="Calibri"/>
                <w:sz w:val="16"/>
                <w:szCs w:val="16"/>
                <w:lang w:eastAsia="hr-HR"/>
              </w:rPr>
              <w:t>100,00</w:t>
            </w:r>
          </w:p>
        </w:tc>
      </w:tr>
      <w:tr w:rsidR="00CB1AB2" w:rsidRPr="00CB1AB2" w14:paraId="6716A8D0" w14:textId="77777777" w:rsidTr="00CB1AB2">
        <w:trPr>
          <w:trHeight w:val="255"/>
        </w:trPr>
        <w:tc>
          <w:tcPr>
            <w:tcW w:w="4390" w:type="dxa"/>
            <w:tcBorders>
              <w:top w:val="nil"/>
              <w:left w:val="single" w:sz="4" w:space="0" w:color="auto"/>
              <w:bottom w:val="single" w:sz="4" w:space="0" w:color="auto"/>
              <w:right w:val="single" w:sz="4" w:space="0" w:color="auto"/>
            </w:tcBorders>
            <w:shd w:val="clear" w:color="000000" w:fill="CCCCFF"/>
            <w:noWrap/>
            <w:vAlign w:val="bottom"/>
            <w:hideMark/>
          </w:tcPr>
          <w:p w14:paraId="4D1A8FC6" w14:textId="77777777" w:rsidR="00CB1AB2" w:rsidRPr="00CB1AB2" w:rsidRDefault="00CB1AB2" w:rsidP="00CB1AB2">
            <w:pPr>
              <w:spacing w:after="0" w:line="240" w:lineRule="auto"/>
              <w:rPr>
                <w:rFonts w:eastAsia="Times New Roman" w:cs="Calibri"/>
                <w:b/>
                <w:bCs/>
                <w:color w:val="000000"/>
                <w:sz w:val="16"/>
                <w:szCs w:val="16"/>
                <w:lang w:eastAsia="hr-HR"/>
              </w:rPr>
            </w:pPr>
            <w:r w:rsidRPr="00CB1AB2">
              <w:rPr>
                <w:rFonts w:eastAsia="Times New Roman" w:cs="Calibri"/>
                <w:b/>
                <w:bCs/>
                <w:color w:val="000000"/>
                <w:sz w:val="16"/>
                <w:szCs w:val="16"/>
                <w:lang w:eastAsia="hr-HR"/>
              </w:rPr>
              <w:t>Aktivnost A280409 ČUVANJE I ISTRAŽIVANJE KULTURNE I PRIRODNE BAŠTINE</w:t>
            </w:r>
          </w:p>
        </w:tc>
        <w:tc>
          <w:tcPr>
            <w:tcW w:w="2065" w:type="dxa"/>
            <w:tcBorders>
              <w:top w:val="nil"/>
              <w:left w:val="nil"/>
              <w:bottom w:val="single" w:sz="4" w:space="0" w:color="auto"/>
              <w:right w:val="single" w:sz="4" w:space="0" w:color="auto"/>
            </w:tcBorders>
            <w:shd w:val="clear" w:color="000000" w:fill="CCCCFF"/>
            <w:noWrap/>
            <w:vAlign w:val="bottom"/>
            <w:hideMark/>
          </w:tcPr>
          <w:p w14:paraId="0F0A8E0D" w14:textId="77777777" w:rsidR="00CB1AB2" w:rsidRPr="00CB1AB2" w:rsidRDefault="00CB1AB2" w:rsidP="00CB1AB2">
            <w:pPr>
              <w:spacing w:after="0" w:line="240" w:lineRule="auto"/>
              <w:rPr>
                <w:rFonts w:eastAsia="Times New Roman" w:cs="Calibri"/>
                <w:b/>
                <w:bCs/>
                <w:color w:val="000000"/>
                <w:sz w:val="16"/>
                <w:szCs w:val="16"/>
                <w:lang w:eastAsia="hr-HR"/>
              </w:rPr>
            </w:pPr>
            <w:r w:rsidRPr="00CB1AB2">
              <w:rPr>
                <w:rFonts w:eastAsia="Times New Roman" w:cs="Calibri"/>
                <w:b/>
                <w:bCs/>
                <w:color w:val="000000"/>
                <w:sz w:val="16"/>
                <w:szCs w:val="16"/>
                <w:lang w:eastAsia="hr-HR"/>
              </w:rPr>
              <w:t> </w:t>
            </w:r>
          </w:p>
        </w:tc>
        <w:tc>
          <w:tcPr>
            <w:tcW w:w="993" w:type="dxa"/>
            <w:tcBorders>
              <w:top w:val="nil"/>
              <w:left w:val="nil"/>
              <w:bottom w:val="single" w:sz="4" w:space="0" w:color="auto"/>
              <w:right w:val="single" w:sz="4" w:space="0" w:color="auto"/>
            </w:tcBorders>
            <w:shd w:val="clear" w:color="000000" w:fill="CCCCFF"/>
            <w:noWrap/>
            <w:vAlign w:val="bottom"/>
            <w:hideMark/>
          </w:tcPr>
          <w:p w14:paraId="22F84A83" w14:textId="77777777" w:rsidR="00CB1AB2" w:rsidRPr="00CB1AB2" w:rsidRDefault="00CB1AB2" w:rsidP="00CB1AB2">
            <w:pPr>
              <w:spacing w:after="0" w:line="240" w:lineRule="auto"/>
              <w:jc w:val="right"/>
              <w:rPr>
                <w:rFonts w:eastAsia="Times New Roman" w:cs="Calibri"/>
                <w:b/>
                <w:bCs/>
                <w:color w:val="000000"/>
                <w:sz w:val="16"/>
                <w:szCs w:val="16"/>
                <w:lang w:eastAsia="hr-HR"/>
              </w:rPr>
            </w:pPr>
            <w:r w:rsidRPr="00CB1AB2">
              <w:rPr>
                <w:rFonts w:eastAsia="Times New Roman" w:cs="Calibri"/>
                <w:b/>
                <w:bCs/>
                <w:color w:val="000000"/>
                <w:sz w:val="16"/>
                <w:szCs w:val="16"/>
                <w:lang w:eastAsia="hr-HR"/>
              </w:rPr>
              <w:t>22.400,00</w:t>
            </w:r>
          </w:p>
        </w:tc>
        <w:tc>
          <w:tcPr>
            <w:tcW w:w="966" w:type="dxa"/>
            <w:tcBorders>
              <w:top w:val="nil"/>
              <w:left w:val="nil"/>
              <w:bottom w:val="single" w:sz="4" w:space="0" w:color="auto"/>
              <w:right w:val="single" w:sz="4" w:space="0" w:color="auto"/>
            </w:tcBorders>
            <w:shd w:val="clear" w:color="000000" w:fill="CCCCFF"/>
            <w:noWrap/>
            <w:vAlign w:val="bottom"/>
            <w:hideMark/>
          </w:tcPr>
          <w:p w14:paraId="2A4F4980" w14:textId="77777777" w:rsidR="00CB1AB2" w:rsidRPr="00CB1AB2" w:rsidRDefault="00CB1AB2" w:rsidP="00CB1AB2">
            <w:pPr>
              <w:spacing w:after="0" w:line="240" w:lineRule="auto"/>
              <w:jc w:val="right"/>
              <w:rPr>
                <w:rFonts w:eastAsia="Times New Roman" w:cs="Calibri"/>
                <w:b/>
                <w:bCs/>
                <w:color w:val="000000"/>
                <w:sz w:val="16"/>
                <w:szCs w:val="16"/>
                <w:lang w:eastAsia="hr-HR"/>
              </w:rPr>
            </w:pPr>
            <w:r w:rsidRPr="00CB1AB2">
              <w:rPr>
                <w:rFonts w:eastAsia="Times New Roman" w:cs="Calibri"/>
                <w:b/>
                <w:bCs/>
                <w:color w:val="000000"/>
                <w:sz w:val="16"/>
                <w:szCs w:val="16"/>
                <w:lang w:eastAsia="hr-HR"/>
              </w:rPr>
              <w:t>4.794,28</w:t>
            </w:r>
          </w:p>
        </w:tc>
        <w:tc>
          <w:tcPr>
            <w:tcW w:w="1079" w:type="dxa"/>
            <w:tcBorders>
              <w:top w:val="nil"/>
              <w:left w:val="nil"/>
              <w:bottom w:val="single" w:sz="4" w:space="0" w:color="auto"/>
              <w:right w:val="single" w:sz="4" w:space="0" w:color="auto"/>
            </w:tcBorders>
            <w:shd w:val="clear" w:color="000000" w:fill="CCCCFF"/>
            <w:noWrap/>
            <w:vAlign w:val="bottom"/>
            <w:hideMark/>
          </w:tcPr>
          <w:p w14:paraId="3EC37909" w14:textId="77777777" w:rsidR="00CB1AB2" w:rsidRPr="00CB1AB2" w:rsidRDefault="00CB1AB2" w:rsidP="00CB1AB2">
            <w:pPr>
              <w:spacing w:after="0" w:line="240" w:lineRule="auto"/>
              <w:jc w:val="right"/>
              <w:rPr>
                <w:rFonts w:eastAsia="Times New Roman" w:cs="Calibri"/>
                <w:b/>
                <w:bCs/>
                <w:color w:val="000000"/>
                <w:sz w:val="16"/>
                <w:szCs w:val="16"/>
                <w:lang w:eastAsia="hr-HR"/>
              </w:rPr>
            </w:pPr>
            <w:r w:rsidRPr="00CB1AB2">
              <w:rPr>
                <w:rFonts w:eastAsia="Times New Roman" w:cs="Calibri"/>
                <w:b/>
                <w:bCs/>
                <w:color w:val="000000"/>
                <w:sz w:val="16"/>
                <w:szCs w:val="16"/>
                <w:lang w:eastAsia="hr-HR"/>
              </w:rPr>
              <w:t>21,40</w:t>
            </w:r>
          </w:p>
        </w:tc>
        <w:tc>
          <w:tcPr>
            <w:tcW w:w="1053" w:type="dxa"/>
            <w:tcBorders>
              <w:top w:val="nil"/>
              <w:left w:val="nil"/>
              <w:bottom w:val="single" w:sz="4" w:space="0" w:color="auto"/>
              <w:right w:val="single" w:sz="4" w:space="0" w:color="auto"/>
            </w:tcBorders>
            <w:shd w:val="clear" w:color="000000" w:fill="CCCCFF"/>
            <w:noWrap/>
            <w:vAlign w:val="bottom"/>
            <w:hideMark/>
          </w:tcPr>
          <w:p w14:paraId="6C071752" w14:textId="77777777" w:rsidR="00CB1AB2" w:rsidRPr="00CB1AB2" w:rsidRDefault="00CB1AB2" w:rsidP="00CB1AB2">
            <w:pPr>
              <w:spacing w:after="0" w:line="240" w:lineRule="auto"/>
              <w:jc w:val="right"/>
              <w:rPr>
                <w:rFonts w:eastAsia="Times New Roman" w:cs="Calibri"/>
                <w:b/>
                <w:bCs/>
                <w:color w:val="000000"/>
                <w:sz w:val="16"/>
                <w:szCs w:val="16"/>
                <w:lang w:eastAsia="hr-HR"/>
              </w:rPr>
            </w:pPr>
            <w:r w:rsidRPr="00CB1AB2">
              <w:rPr>
                <w:rFonts w:eastAsia="Times New Roman" w:cs="Calibri"/>
                <w:b/>
                <w:bCs/>
                <w:color w:val="000000"/>
                <w:sz w:val="16"/>
                <w:szCs w:val="16"/>
                <w:lang w:eastAsia="hr-HR"/>
              </w:rPr>
              <w:t>27.194,28</w:t>
            </w:r>
          </w:p>
        </w:tc>
      </w:tr>
      <w:tr w:rsidR="00CB1AB2" w:rsidRPr="00CB1AB2" w14:paraId="4CCD8E26" w14:textId="77777777" w:rsidTr="00CB1AB2">
        <w:trPr>
          <w:trHeight w:val="255"/>
        </w:trPr>
        <w:tc>
          <w:tcPr>
            <w:tcW w:w="4390" w:type="dxa"/>
            <w:tcBorders>
              <w:top w:val="nil"/>
              <w:left w:val="single" w:sz="4" w:space="0" w:color="auto"/>
              <w:bottom w:val="single" w:sz="4" w:space="0" w:color="auto"/>
              <w:right w:val="single" w:sz="4" w:space="0" w:color="auto"/>
            </w:tcBorders>
            <w:shd w:val="clear" w:color="000000" w:fill="FFFF99"/>
            <w:noWrap/>
            <w:vAlign w:val="bottom"/>
            <w:hideMark/>
          </w:tcPr>
          <w:p w14:paraId="6B570F7F" w14:textId="77777777" w:rsidR="00CB1AB2" w:rsidRPr="00CB1AB2" w:rsidRDefault="00CB1AB2" w:rsidP="00CB1AB2">
            <w:pPr>
              <w:spacing w:after="0" w:line="240" w:lineRule="auto"/>
              <w:rPr>
                <w:rFonts w:eastAsia="Times New Roman" w:cs="Calibri"/>
                <w:b/>
                <w:bCs/>
                <w:color w:val="000000"/>
                <w:sz w:val="16"/>
                <w:szCs w:val="16"/>
                <w:lang w:eastAsia="hr-HR"/>
              </w:rPr>
            </w:pPr>
            <w:r w:rsidRPr="00CB1AB2">
              <w:rPr>
                <w:rFonts w:eastAsia="Times New Roman" w:cs="Calibri"/>
                <w:b/>
                <w:bCs/>
                <w:color w:val="000000"/>
                <w:sz w:val="16"/>
                <w:szCs w:val="16"/>
                <w:lang w:eastAsia="hr-HR"/>
              </w:rPr>
              <w:t>Izvor  1.1. OSTALI PRIHODI I PRIMICI GRADA</w:t>
            </w:r>
          </w:p>
        </w:tc>
        <w:tc>
          <w:tcPr>
            <w:tcW w:w="2065" w:type="dxa"/>
            <w:tcBorders>
              <w:top w:val="nil"/>
              <w:left w:val="nil"/>
              <w:bottom w:val="single" w:sz="4" w:space="0" w:color="auto"/>
              <w:right w:val="single" w:sz="4" w:space="0" w:color="auto"/>
            </w:tcBorders>
            <w:shd w:val="clear" w:color="000000" w:fill="FFFF99"/>
            <w:noWrap/>
            <w:vAlign w:val="bottom"/>
            <w:hideMark/>
          </w:tcPr>
          <w:p w14:paraId="05FA7679" w14:textId="77777777" w:rsidR="00CB1AB2" w:rsidRPr="00CB1AB2" w:rsidRDefault="00CB1AB2" w:rsidP="00CB1AB2">
            <w:pPr>
              <w:spacing w:after="0" w:line="240" w:lineRule="auto"/>
              <w:rPr>
                <w:rFonts w:eastAsia="Times New Roman" w:cs="Calibri"/>
                <w:b/>
                <w:bCs/>
                <w:color w:val="000000"/>
                <w:sz w:val="16"/>
                <w:szCs w:val="16"/>
                <w:lang w:eastAsia="hr-HR"/>
              </w:rPr>
            </w:pPr>
            <w:r w:rsidRPr="00CB1AB2">
              <w:rPr>
                <w:rFonts w:eastAsia="Times New Roman" w:cs="Calibri"/>
                <w:b/>
                <w:bCs/>
                <w:color w:val="000000"/>
                <w:sz w:val="16"/>
                <w:szCs w:val="16"/>
                <w:lang w:eastAsia="hr-HR"/>
              </w:rPr>
              <w:t> </w:t>
            </w:r>
          </w:p>
        </w:tc>
        <w:tc>
          <w:tcPr>
            <w:tcW w:w="993" w:type="dxa"/>
            <w:tcBorders>
              <w:top w:val="nil"/>
              <w:left w:val="nil"/>
              <w:bottom w:val="single" w:sz="4" w:space="0" w:color="auto"/>
              <w:right w:val="single" w:sz="4" w:space="0" w:color="auto"/>
            </w:tcBorders>
            <w:shd w:val="clear" w:color="000000" w:fill="FFFF99"/>
            <w:noWrap/>
            <w:vAlign w:val="bottom"/>
            <w:hideMark/>
          </w:tcPr>
          <w:p w14:paraId="749FB2D5" w14:textId="77777777" w:rsidR="00CB1AB2" w:rsidRPr="00CB1AB2" w:rsidRDefault="00CB1AB2" w:rsidP="00CB1AB2">
            <w:pPr>
              <w:spacing w:after="0" w:line="240" w:lineRule="auto"/>
              <w:jc w:val="right"/>
              <w:rPr>
                <w:rFonts w:eastAsia="Times New Roman" w:cs="Calibri"/>
                <w:b/>
                <w:bCs/>
                <w:color w:val="000000"/>
                <w:sz w:val="16"/>
                <w:szCs w:val="16"/>
                <w:lang w:eastAsia="hr-HR"/>
              </w:rPr>
            </w:pPr>
            <w:r w:rsidRPr="00CB1AB2">
              <w:rPr>
                <w:rFonts w:eastAsia="Times New Roman" w:cs="Calibri"/>
                <w:b/>
                <w:bCs/>
                <w:color w:val="000000"/>
                <w:sz w:val="16"/>
                <w:szCs w:val="16"/>
                <w:lang w:eastAsia="hr-HR"/>
              </w:rPr>
              <w:t>17.850,00</w:t>
            </w:r>
          </w:p>
        </w:tc>
        <w:tc>
          <w:tcPr>
            <w:tcW w:w="966" w:type="dxa"/>
            <w:tcBorders>
              <w:top w:val="nil"/>
              <w:left w:val="nil"/>
              <w:bottom w:val="single" w:sz="4" w:space="0" w:color="auto"/>
              <w:right w:val="single" w:sz="4" w:space="0" w:color="auto"/>
            </w:tcBorders>
            <w:shd w:val="clear" w:color="000000" w:fill="FFFF99"/>
            <w:noWrap/>
            <w:vAlign w:val="bottom"/>
            <w:hideMark/>
          </w:tcPr>
          <w:p w14:paraId="2D9C7C08" w14:textId="77777777" w:rsidR="00CB1AB2" w:rsidRPr="00CB1AB2" w:rsidRDefault="00CB1AB2" w:rsidP="00CB1AB2">
            <w:pPr>
              <w:spacing w:after="0" w:line="240" w:lineRule="auto"/>
              <w:jc w:val="right"/>
              <w:rPr>
                <w:rFonts w:eastAsia="Times New Roman" w:cs="Calibri"/>
                <w:b/>
                <w:bCs/>
                <w:color w:val="000000"/>
                <w:sz w:val="16"/>
                <w:szCs w:val="16"/>
                <w:lang w:eastAsia="hr-HR"/>
              </w:rPr>
            </w:pPr>
            <w:r w:rsidRPr="00CB1AB2">
              <w:rPr>
                <w:rFonts w:eastAsia="Times New Roman" w:cs="Calibri"/>
                <w:b/>
                <w:bCs/>
                <w:color w:val="000000"/>
                <w:sz w:val="16"/>
                <w:szCs w:val="16"/>
                <w:lang w:eastAsia="hr-HR"/>
              </w:rPr>
              <w:t>-11.862,93</w:t>
            </w:r>
          </w:p>
        </w:tc>
        <w:tc>
          <w:tcPr>
            <w:tcW w:w="1079" w:type="dxa"/>
            <w:tcBorders>
              <w:top w:val="nil"/>
              <w:left w:val="nil"/>
              <w:bottom w:val="single" w:sz="4" w:space="0" w:color="auto"/>
              <w:right w:val="single" w:sz="4" w:space="0" w:color="auto"/>
            </w:tcBorders>
            <w:shd w:val="clear" w:color="000000" w:fill="FFFF99"/>
            <w:noWrap/>
            <w:vAlign w:val="bottom"/>
            <w:hideMark/>
          </w:tcPr>
          <w:p w14:paraId="674F130C" w14:textId="77777777" w:rsidR="00CB1AB2" w:rsidRPr="00CB1AB2" w:rsidRDefault="00CB1AB2" w:rsidP="00CB1AB2">
            <w:pPr>
              <w:spacing w:after="0" w:line="240" w:lineRule="auto"/>
              <w:jc w:val="right"/>
              <w:rPr>
                <w:rFonts w:eastAsia="Times New Roman" w:cs="Calibri"/>
                <w:b/>
                <w:bCs/>
                <w:color w:val="000000"/>
                <w:sz w:val="16"/>
                <w:szCs w:val="16"/>
                <w:lang w:eastAsia="hr-HR"/>
              </w:rPr>
            </w:pPr>
            <w:r w:rsidRPr="00CB1AB2">
              <w:rPr>
                <w:rFonts w:eastAsia="Times New Roman" w:cs="Calibri"/>
                <w:b/>
                <w:bCs/>
                <w:color w:val="000000"/>
                <w:sz w:val="16"/>
                <w:szCs w:val="16"/>
                <w:lang w:eastAsia="hr-HR"/>
              </w:rPr>
              <w:t>-66,46</w:t>
            </w:r>
          </w:p>
        </w:tc>
        <w:tc>
          <w:tcPr>
            <w:tcW w:w="1053" w:type="dxa"/>
            <w:tcBorders>
              <w:top w:val="nil"/>
              <w:left w:val="nil"/>
              <w:bottom w:val="single" w:sz="4" w:space="0" w:color="auto"/>
              <w:right w:val="single" w:sz="4" w:space="0" w:color="auto"/>
            </w:tcBorders>
            <w:shd w:val="clear" w:color="000000" w:fill="FFFF99"/>
            <w:noWrap/>
            <w:vAlign w:val="bottom"/>
            <w:hideMark/>
          </w:tcPr>
          <w:p w14:paraId="5F9AB2E3" w14:textId="77777777" w:rsidR="00CB1AB2" w:rsidRPr="00CB1AB2" w:rsidRDefault="00CB1AB2" w:rsidP="00CB1AB2">
            <w:pPr>
              <w:spacing w:after="0" w:line="240" w:lineRule="auto"/>
              <w:jc w:val="right"/>
              <w:rPr>
                <w:rFonts w:eastAsia="Times New Roman" w:cs="Calibri"/>
                <w:b/>
                <w:bCs/>
                <w:color w:val="000000"/>
                <w:sz w:val="16"/>
                <w:szCs w:val="16"/>
                <w:lang w:eastAsia="hr-HR"/>
              </w:rPr>
            </w:pPr>
            <w:r w:rsidRPr="00CB1AB2">
              <w:rPr>
                <w:rFonts w:eastAsia="Times New Roman" w:cs="Calibri"/>
                <w:b/>
                <w:bCs/>
                <w:color w:val="000000"/>
                <w:sz w:val="16"/>
                <w:szCs w:val="16"/>
                <w:lang w:eastAsia="hr-HR"/>
              </w:rPr>
              <w:t>5.987,07</w:t>
            </w:r>
          </w:p>
        </w:tc>
      </w:tr>
      <w:tr w:rsidR="00CB1AB2" w:rsidRPr="00CB1AB2" w14:paraId="17A31DCF" w14:textId="77777777" w:rsidTr="00CB1AB2">
        <w:trPr>
          <w:trHeight w:val="255"/>
        </w:trPr>
        <w:tc>
          <w:tcPr>
            <w:tcW w:w="4390" w:type="dxa"/>
            <w:tcBorders>
              <w:top w:val="nil"/>
              <w:left w:val="single" w:sz="4" w:space="0" w:color="auto"/>
              <w:bottom w:val="single" w:sz="4" w:space="0" w:color="auto"/>
              <w:right w:val="single" w:sz="4" w:space="0" w:color="auto"/>
            </w:tcBorders>
            <w:noWrap/>
            <w:vAlign w:val="bottom"/>
            <w:hideMark/>
          </w:tcPr>
          <w:p w14:paraId="04D31FED" w14:textId="77777777" w:rsidR="00CB1AB2" w:rsidRPr="00CB1AB2" w:rsidRDefault="00CB1AB2" w:rsidP="00CB1AB2">
            <w:pPr>
              <w:spacing w:after="0" w:line="240" w:lineRule="auto"/>
              <w:rPr>
                <w:rFonts w:eastAsia="Times New Roman" w:cs="Calibri"/>
                <w:b/>
                <w:bCs/>
                <w:sz w:val="16"/>
                <w:szCs w:val="16"/>
                <w:lang w:eastAsia="hr-HR"/>
              </w:rPr>
            </w:pPr>
            <w:r w:rsidRPr="00CB1AB2">
              <w:rPr>
                <w:rFonts w:eastAsia="Times New Roman" w:cs="Calibri"/>
                <w:b/>
                <w:bCs/>
                <w:sz w:val="16"/>
                <w:szCs w:val="16"/>
                <w:lang w:eastAsia="hr-HR"/>
              </w:rPr>
              <w:t>3</w:t>
            </w:r>
          </w:p>
        </w:tc>
        <w:tc>
          <w:tcPr>
            <w:tcW w:w="2065" w:type="dxa"/>
            <w:tcBorders>
              <w:top w:val="nil"/>
              <w:left w:val="nil"/>
              <w:bottom w:val="single" w:sz="4" w:space="0" w:color="auto"/>
              <w:right w:val="single" w:sz="4" w:space="0" w:color="auto"/>
            </w:tcBorders>
            <w:noWrap/>
            <w:vAlign w:val="bottom"/>
            <w:hideMark/>
          </w:tcPr>
          <w:p w14:paraId="327C6B97" w14:textId="77777777" w:rsidR="00CB1AB2" w:rsidRPr="00CB1AB2" w:rsidRDefault="00CB1AB2" w:rsidP="00CB1AB2">
            <w:pPr>
              <w:spacing w:after="0" w:line="240" w:lineRule="auto"/>
              <w:rPr>
                <w:rFonts w:eastAsia="Times New Roman" w:cs="Calibri"/>
                <w:b/>
                <w:bCs/>
                <w:sz w:val="16"/>
                <w:szCs w:val="16"/>
                <w:lang w:eastAsia="hr-HR"/>
              </w:rPr>
            </w:pPr>
            <w:r w:rsidRPr="00CB1AB2">
              <w:rPr>
                <w:rFonts w:eastAsia="Times New Roman" w:cs="Calibri"/>
                <w:b/>
                <w:bCs/>
                <w:sz w:val="16"/>
                <w:szCs w:val="16"/>
                <w:lang w:eastAsia="hr-HR"/>
              </w:rPr>
              <w:t>Rashodi poslovanja</w:t>
            </w:r>
          </w:p>
        </w:tc>
        <w:tc>
          <w:tcPr>
            <w:tcW w:w="993" w:type="dxa"/>
            <w:tcBorders>
              <w:top w:val="nil"/>
              <w:left w:val="nil"/>
              <w:bottom w:val="single" w:sz="4" w:space="0" w:color="auto"/>
              <w:right w:val="single" w:sz="4" w:space="0" w:color="auto"/>
            </w:tcBorders>
            <w:noWrap/>
            <w:vAlign w:val="bottom"/>
            <w:hideMark/>
          </w:tcPr>
          <w:p w14:paraId="6A3844F0" w14:textId="77777777" w:rsidR="00CB1AB2" w:rsidRPr="00CB1AB2" w:rsidRDefault="00CB1AB2" w:rsidP="00CB1AB2">
            <w:pPr>
              <w:spacing w:after="0" w:line="240" w:lineRule="auto"/>
              <w:jc w:val="right"/>
              <w:rPr>
                <w:rFonts w:eastAsia="Times New Roman" w:cs="Calibri"/>
                <w:b/>
                <w:bCs/>
                <w:sz w:val="16"/>
                <w:szCs w:val="16"/>
                <w:lang w:eastAsia="hr-HR"/>
              </w:rPr>
            </w:pPr>
            <w:r w:rsidRPr="00CB1AB2">
              <w:rPr>
                <w:rFonts w:eastAsia="Times New Roman" w:cs="Calibri"/>
                <w:b/>
                <w:bCs/>
                <w:sz w:val="16"/>
                <w:szCs w:val="16"/>
                <w:lang w:eastAsia="hr-HR"/>
              </w:rPr>
              <w:t>17.850,00</w:t>
            </w:r>
          </w:p>
        </w:tc>
        <w:tc>
          <w:tcPr>
            <w:tcW w:w="966" w:type="dxa"/>
            <w:tcBorders>
              <w:top w:val="nil"/>
              <w:left w:val="nil"/>
              <w:bottom w:val="single" w:sz="4" w:space="0" w:color="auto"/>
              <w:right w:val="single" w:sz="4" w:space="0" w:color="auto"/>
            </w:tcBorders>
            <w:noWrap/>
            <w:vAlign w:val="bottom"/>
            <w:hideMark/>
          </w:tcPr>
          <w:p w14:paraId="0BB9972A" w14:textId="77777777" w:rsidR="00CB1AB2" w:rsidRPr="00CB1AB2" w:rsidRDefault="00CB1AB2" w:rsidP="00CB1AB2">
            <w:pPr>
              <w:spacing w:after="0" w:line="240" w:lineRule="auto"/>
              <w:jc w:val="right"/>
              <w:rPr>
                <w:rFonts w:eastAsia="Times New Roman" w:cs="Calibri"/>
                <w:b/>
                <w:bCs/>
                <w:sz w:val="16"/>
                <w:szCs w:val="16"/>
                <w:lang w:eastAsia="hr-HR"/>
              </w:rPr>
            </w:pPr>
            <w:r w:rsidRPr="00CB1AB2">
              <w:rPr>
                <w:rFonts w:eastAsia="Times New Roman" w:cs="Calibri"/>
                <w:b/>
                <w:bCs/>
                <w:sz w:val="16"/>
                <w:szCs w:val="16"/>
                <w:lang w:eastAsia="hr-HR"/>
              </w:rPr>
              <w:t>-11.862,93</w:t>
            </w:r>
          </w:p>
        </w:tc>
        <w:tc>
          <w:tcPr>
            <w:tcW w:w="1079" w:type="dxa"/>
            <w:tcBorders>
              <w:top w:val="nil"/>
              <w:left w:val="nil"/>
              <w:bottom w:val="single" w:sz="4" w:space="0" w:color="auto"/>
              <w:right w:val="single" w:sz="4" w:space="0" w:color="auto"/>
            </w:tcBorders>
            <w:noWrap/>
            <w:vAlign w:val="bottom"/>
            <w:hideMark/>
          </w:tcPr>
          <w:p w14:paraId="69E8CFEA" w14:textId="77777777" w:rsidR="00CB1AB2" w:rsidRPr="00CB1AB2" w:rsidRDefault="00CB1AB2" w:rsidP="00CB1AB2">
            <w:pPr>
              <w:spacing w:after="0" w:line="240" w:lineRule="auto"/>
              <w:jc w:val="right"/>
              <w:rPr>
                <w:rFonts w:eastAsia="Times New Roman" w:cs="Calibri"/>
                <w:b/>
                <w:bCs/>
                <w:sz w:val="16"/>
                <w:szCs w:val="16"/>
                <w:lang w:eastAsia="hr-HR"/>
              </w:rPr>
            </w:pPr>
            <w:r w:rsidRPr="00CB1AB2">
              <w:rPr>
                <w:rFonts w:eastAsia="Times New Roman" w:cs="Calibri"/>
                <w:b/>
                <w:bCs/>
                <w:sz w:val="16"/>
                <w:szCs w:val="16"/>
                <w:lang w:eastAsia="hr-HR"/>
              </w:rPr>
              <w:t>-66,46</w:t>
            </w:r>
          </w:p>
        </w:tc>
        <w:tc>
          <w:tcPr>
            <w:tcW w:w="1053" w:type="dxa"/>
            <w:tcBorders>
              <w:top w:val="nil"/>
              <w:left w:val="nil"/>
              <w:bottom w:val="single" w:sz="4" w:space="0" w:color="auto"/>
              <w:right w:val="single" w:sz="4" w:space="0" w:color="auto"/>
            </w:tcBorders>
            <w:noWrap/>
            <w:vAlign w:val="bottom"/>
            <w:hideMark/>
          </w:tcPr>
          <w:p w14:paraId="237D43EA" w14:textId="77777777" w:rsidR="00CB1AB2" w:rsidRPr="00CB1AB2" w:rsidRDefault="00CB1AB2" w:rsidP="00CB1AB2">
            <w:pPr>
              <w:spacing w:after="0" w:line="240" w:lineRule="auto"/>
              <w:jc w:val="right"/>
              <w:rPr>
                <w:rFonts w:eastAsia="Times New Roman" w:cs="Calibri"/>
                <w:b/>
                <w:bCs/>
                <w:sz w:val="16"/>
                <w:szCs w:val="16"/>
                <w:lang w:eastAsia="hr-HR"/>
              </w:rPr>
            </w:pPr>
            <w:r w:rsidRPr="00CB1AB2">
              <w:rPr>
                <w:rFonts w:eastAsia="Times New Roman" w:cs="Calibri"/>
                <w:b/>
                <w:bCs/>
                <w:sz w:val="16"/>
                <w:szCs w:val="16"/>
                <w:lang w:eastAsia="hr-HR"/>
              </w:rPr>
              <w:t>5.987,07</w:t>
            </w:r>
          </w:p>
        </w:tc>
      </w:tr>
      <w:tr w:rsidR="00CB1AB2" w:rsidRPr="00CB1AB2" w14:paraId="50B2A331" w14:textId="77777777" w:rsidTr="00CB1AB2">
        <w:trPr>
          <w:trHeight w:val="255"/>
        </w:trPr>
        <w:tc>
          <w:tcPr>
            <w:tcW w:w="4390" w:type="dxa"/>
            <w:tcBorders>
              <w:top w:val="nil"/>
              <w:left w:val="single" w:sz="4" w:space="0" w:color="auto"/>
              <w:bottom w:val="single" w:sz="4" w:space="0" w:color="auto"/>
              <w:right w:val="single" w:sz="4" w:space="0" w:color="auto"/>
            </w:tcBorders>
            <w:noWrap/>
            <w:vAlign w:val="bottom"/>
            <w:hideMark/>
          </w:tcPr>
          <w:p w14:paraId="67BB51B5" w14:textId="77777777" w:rsidR="00CB1AB2" w:rsidRPr="00CB1AB2" w:rsidRDefault="00CB1AB2" w:rsidP="00CB1AB2">
            <w:pPr>
              <w:spacing w:after="0" w:line="240" w:lineRule="auto"/>
              <w:rPr>
                <w:rFonts w:eastAsia="Times New Roman" w:cs="Calibri"/>
                <w:sz w:val="16"/>
                <w:szCs w:val="16"/>
                <w:lang w:eastAsia="hr-HR"/>
              </w:rPr>
            </w:pPr>
            <w:r w:rsidRPr="00CB1AB2">
              <w:rPr>
                <w:rFonts w:eastAsia="Times New Roman" w:cs="Calibri"/>
                <w:sz w:val="16"/>
                <w:szCs w:val="16"/>
                <w:lang w:eastAsia="hr-HR"/>
              </w:rPr>
              <w:t>32</w:t>
            </w:r>
          </w:p>
        </w:tc>
        <w:tc>
          <w:tcPr>
            <w:tcW w:w="2065" w:type="dxa"/>
            <w:tcBorders>
              <w:top w:val="nil"/>
              <w:left w:val="nil"/>
              <w:bottom w:val="single" w:sz="4" w:space="0" w:color="auto"/>
              <w:right w:val="single" w:sz="4" w:space="0" w:color="auto"/>
            </w:tcBorders>
            <w:noWrap/>
            <w:vAlign w:val="bottom"/>
            <w:hideMark/>
          </w:tcPr>
          <w:p w14:paraId="183A7FD9" w14:textId="77777777" w:rsidR="00CB1AB2" w:rsidRPr="00CB1AB2" w:rsidRDefault="00CB1AB2" w:rsidP="00CB1AB2">
            <w:pPr>
              <w:spacing w:after="0" w:line="240" w:lineRule="auto"/>
              <w:rPr>
                <w:rFonts w:eastAsia="Times New Roman" w:cs="Calibri"/>
                <w:sz w:val="16"/>
                <w:szCs w:val="16"/>
                <w:lang w:eastAsia="hr-HR"/>
              </w:rPr>
            </w:pPr>
            <w:r w:rsidRPr="00CB1AB2">
              <w:rPr>
                <w:rFonts w:eastAsia="Times New Roman" w:cs="Calibri"/>
                <w:sz w:val="16"/>
                <w:szCs w:val="16"/>
                <w:lang w:eastAsia="hr-HR"/>
              </w:rPr>
              <w:t>Materijalni rashodi</w:t>
            </w:r>
          </w:p>
        </w:tc>
        <w:tc>
          <w:tcPr>
            <w:tcW w:w="993" w:type="dxa"/>
            <w:tcBorders>
              <w:top w:val="nil"/>
              <w:left w:val="nil"/>
              <w:bottom w:val="single" w:sz="4" w:space="0" w:color="auto"/>
              <w:right w:val="single" w:sz="4" w:space="0" w:color="auto"/>
            </w:tcBorders>
            <w:noWrap/>
            <w:vAlign w:val="bottom"/>
            <w:hideMark/>
          </w:tcPr>
          <w:p w14:paraId="17475B50" w14:textId="77777777" w:rsidR="00CB1AB2" w:rsidRPr="00CB1AB2" w:rsidRDefault="00CB1AB2" w:rsidP="00CB1AB2">
            <w:pPr>
              <w:spacing w:after="0" w:line="240" w:lineRule="auto"/>
              <w:jc w:val="right"/>
              <w:rPr>
                <w:rFonts w:eastAsia="Times New Roman" w:cs="Calibri"/>
                <w:sz w:val="16"/>
                <w:szCs w:val="16"/>
                <w:lang w:eastAsia="hr-HR"/>
              </w:rPr>
            </w:pPr>
            <w:r w:rsidRPr="00CB1AB2">
              <w:rPr>
                <w:rFonts w:eastAsia="Times New Roman" w:cs="Calibri"/>
                <w:sz w:val="16"/>
                <w:szCs w:val="16"/>
                <w:lang w:eastAsia="hr-HR"/>
              </w:rPr>
              <w:t>17.850,00</w:t>
            </w:r>
          </w:p>
        </w:tc>
        <w:tc>
          <w:tcPr>
            <w:tcW w:w="966" w:type="dxa"/>
            <w:tcBorders>
              <w:top w:val="nil"/>
              <w:left w:val="nil"/>
              <w:bottom w:val="single" w:sz="4" w:space="0" w:color="auto"/>
              <w:right w:val="single" w:sz="4" w:space="0" w:color="auto"/>
            </w:tcBorders>
            <w:noWrap/>
            <w:vAlign w:val="bottom"/>
            <w:hideMark/>
          </w:tcPr>
          <w:p w14:paraId="2786B75F" w14:textId="77777777" w:rsidR="00CB1AB2" w:rsidRPr="00CB1AB2" w:rsidRDefault="00CB1AB2" w:rsidP="00CB1AB2">
            <w:pPr>
              <w:spacing w:after="0" w:line="240" w:lineRule="auto"/>
              <w:jc w:val="right"/>
              <w:rPr>
                <w:rFonts w:eastAsia="Times New Roman" w:cs="Calibri"/>
                <w:sz w:val="16"/>
                <w:szCs w:val="16"/>
                <w:lang w:eastAsia="hr-HR"/>
              </w:rPr>
            </w:pPr>
            <w:r w:rsidRPr="00CB1AB2">
              <w:rPr>
                <w:rFonts w:eastAsia="Times New Roman" w:cs="Calibri"/>
                <w:sz w:val="16"/>
                <w:szCs w:val="16"/>
                <w:lang w:eastAsia="hr-HR"/>
              </w:rPr>
              <w:t>-11.862,93</w:t>
            </w:r>
          </w:p>
        </w:tc>
        <w:tc>
          <w:tcPr>
            <w:tcW w:w="1079" w:type="dxa"/>
            <w:tcBorders>
              <w:top w:val="nil"/>
              <w:left w:val="nil"/>
              <w:bottom w:val="single" w:sz="4" w:space="0" w:color="auto"/>
              <w:right w:val="single" w:sz="4" w:space="0" w:color="auto"/>
            </w:tcBorders>
            <w:noWrap/>
            <w:vAlign w:val="bottom"/>
            <w:hideMark/>
          </w:tcPr>
          <w:p w14:paraId="763590E6" w14:textId="77777777" w:rsidR="00CB1AB2" w:rsidRPr="00CB1AB2" w:rsidRDefault="00CB1AB2" w:rsidP="00CB1AB2">
            <w:pPr>
              <w:spacing w:after="0" w:line="240" w:lineRule="auto"/>
              <w:jc w:val="right"/>
              <w:rPr>
                <w:rFonts w:eastAsia="Times New Roman" w:cs="Calibri"/>
                <w:sz w:val="16"/>
                <w:szCs w:val="16"/>
                <w:lang w:eastAsia="hr-HR"/>
              </w:rPr>
            </w:pPr>
            <w:r w:rsidRPr="00CB1AB2">
              <w:rPr>
                <w:rFonts w:eastAsia="Times New Roman" w:cs="Calibri"/>
                <w:sz w:val="16"/>
                <w:szCs w:val="16"/>
                <w:lang w:eastAsia="hr-HR"/>
              </w:rPr>
              <w:t>-66,46</w:t>
            </w:r>
          </w:p>
        </w:tc>
        <w:tc>
          <w:tcPr>
            <w:tcW w:w="1053" w:type="dxa"/>
            <w:tcBorders>
              <w:top w:val="nil"/>
              <w:left w:val="nil"/>
              <w:bottom w:val="single" w:sz="4" w:space="0" w:color="auto"/>
              <w:right w:val="single" w:sz="4" w:space="0" w:color="auto"/>
            </w:tcBorders>
            <w:noWrap/>
            <w:vAlign w:val="bottom"/>
            <w:hideMark/>
          </w:tcPr>
          <w:p w14:paraId="0004BC26" w14:textId="77777777" w:rsidR="00CB1AB2" w:rsidRPr="00CB1AB2" w:rsidRDefault="00CB1AB2" w:rsidP="00CB1AB2">
            <w:pPr>
              <w:spacing w:after="0" w:line="240" w:lineRule="auto"/>
              <w:jc w:val="right"/>
              <w:rPr>
                <w:rFonts w:eastAsia="Times New Roman" w:cs="Calibri"/>
                <w:sz w:val="16"/>
                <w:szCs w:val="16"/>
                <w:lang w:eastAsia="hr-HR"/>
              </w:rPr>
            </w:pPr>
            <w:r w:rsidRPr="00CB1AB2">
              <w:rPr>
                <w:rFonts w:eastAsia="Times New Roman" w:cs="Calibri"/>
                <w:sz w:val="16"/>
                <w:szCs w:val="16"/>
                <w:lang w:eastAsia="hr-HR"/>
              </w:rPr>
              <w:t>5.987,07</w:t>
            </w:r>
          </w:p>
        </w:tc>
      </w:tr>
      <w:tr w:rsidR="00CB1AB2" w:rsidRPr="00CB1AB2" w14:paraId="08F2FB34" w14:textId="77777777" w:rsidTr="00CB1AB2">
        <w:trPr>
          <w:trHeight w:val="255"/>
        </w:trPr>
        <w:tc>
          <w:tcPr>
            <w:tcW w:w="4390" w:type="dxa"/>
            <w:tcBorders>
              <w:top w:val="nil"/>
              <w:left w:val="single" w:sz="4" w:space="0" w:color="auto"/>
              <w:bottom w:val="single" w:sz="4" w:space="0" w:color="auto"/>
              <w:right w:val="single" w:sz="4" w:space="0" w:color="auto"/>
            </w:tcBorders>
            <w:shd w:val="clear" w:color="000000" w:fill="FFFF99"/>
            <w:noWrap/>
            <w:vAlign w:val="bottom"/>
            <w:hideMark/>
          </w:tcPr>
          <w:p w14:paraId="702B8124" w14:textId="77777777" w:rsidR="00CB1AB2" w:rsidRPr="00CB1AB2" w:rsidRDefault="00CB1AB2" w:rsidP="00CB1AB2">
            <w:pPr>
              <w:spacing w:after="0" w:line="240" w:lineRule="auto"/>
              <w:rPr>
                <w:rFonts w:eastAsia="Times New Roman" w:cs="Calibri"/>
                <w:b/>
                <w:bCs/>
                <w:color w:val="000000"/>
                <w:sz w:val="16"/>
                <w:szCs w:val="16"/>
                <w:lang w:eastAsia="hr-HR"/>
              </w:rPr>
            </w:pPr>
            <w:r w:rsidRPr="00CB1AB2">
              <w:rPr>
                <w:rFonts w:eastAsia="Times New Roman" w:cs="Calibri"/>
                <w:b/>
                <w:bCs/>
                <w:color w:val="000000"/>
                <w:sz w:val="16"/>
                <w:szCs w:val="16"/>
                <w:lang w:eastAsia="hr-HR"/>
              </w:rPr>
              <w:t>Izvor  3.9. VLASTITI PRIHODI PRORAČUNSKIH KORISNIKA</w:t>
            </w:r>
          </w:p>
        </w:tc>
        <w:tc>
          <w:tcPr>
            <w:tcW w:w="2065" w:type="dxa"/>
            <w:tcBorders>
              <w:top w:val="nil"/>
              <w:left w:val="nil"/>
              <w:bottom w:val="single" w:sz="4" w:space="0" w:color="auto"/>
              <w:right w:val="single" w:sz="4" w:space="0" w:color="auto"/>
            </w:tcBorders>
            <w:shd w:val="clear" w:color="000000" w:fill="FFFF99"/>
            <w:noWrap/>
            <w:vAlign w:val="bottom"/>
            <w:hideMark/>
          </w:tcPr>
          <w:p w14:paraId="500630D2" w14:textId="77777777" w:rsidR="00CB1AB2" w:rsidRPr="00CB1AB2" w:rsidRDefault="00CB1AB2" w:rsidP="00CB1AB2">
            <w:pPr>
              <w:spacing w:after="0" w:line="240" w:lineRule="auto"/>
              <w:rPr>
                <w:rFonts w:eastAsia="Times New Roman" w:cs="Calibri"/>
                <w:b/>
                <w:bCs/>
                <w:color w:val="000000"/>
                <w:sz w:val="16"/>
                <w:szCs w:val="16"/>
                <w:lang w:eastAsia="hr-HR"/>
              </w:rPr>
            </w:pPr>
            <w:r w:rsidRPr="00CB1AB2">
              <w:rPr>
                <w:rFonts w:eastAsia="Times New Roman" w:cs="Calibri"/>
                <w:b/>
                <w:bCs/>
                <w:color w:val="000000"/>
                <w:sz w:val="16"/>
                <w:szCs w:val="16"/>
                <w:lang w:eastAsia="hr-HR"/>
              </w:rPr>
              <w:t> </w:t>
            </w:r>
          </w:p>
        </w:tc>
        <w:tc>
          <w:tcPr>
            <w:tcW w:w="993" w:type="dxa"/>
            <w:tcBorders>
              <w:top w:val="nil"/>
              <w:left w:val="nil"/>
              <w:bottom w:val="single" w:sz="4" w:space="0" w:color="auto"/>
              <w:right w:val="single" w:sz="4" w:space="0" w:color="auto"/>
            </w:tcBorders>
            <w:shd w:val="clear" w:color="000000" w:fill="FFFF99"/>
            <w:noWrap/>
            <w:vAlign w:val="bottom"/>
            <w:hideMark/>
          </w:tcPr>
          <w:p w14:paraId="188BD41D" w14:textId="77777777" w:rsidR="00CB1AB2" w:rsidRPr="00CB1AB2" w:rsidRDefault="00CB1AB2" w:rsidP="00CB1AB2">
            <w:pPr>
              <w:spacing w:after="0" w:line="240" w:lineRule="auto"/>
              <w:jc w:val="right"/>
              <w:rPr>
                <w:rFonts w:eastAsia="Times New Roman" w:cs="Calibri"/>
                <w:b/>
                <w:bCs/>
                <w:color w:val="000000"/>
                <w:sz w:val="16"/>
                <w:szCs w:val="16"/>
                <w:lang w:eastAsia="hr-HR"/>
              </w:rPr>
            </w:pPr>
            <w:r w:rsidRPr="00CB1AB2">
              <w:rPr>
                <w:rFonts w:eastAsia="Times New Roman" w:cs="Calibri"/>
                <w:b/>
                <w:bCs/>
                <w:color w:val="000000"/>
                <w:sz w:val="16"/>
                <w:szCs w:val="16"/>
                <w:lang w:eastAsia="hr-HR"/>
              </w:rPr>
              <w:t>1.600,00</w:t>
            </w:r>
          </w:p>
        </w:tc>
        <w:tc>
          <w:tcPr>
            <w:tcW w:w="966" w:type="dxa"/>
            <w:tcBorders>
              <w:top w:val="nil"/>
              <w:left w:val="nil"/>
              <w:bottom w:val="single" w:sz="4" w:space="0" w:color="auto"/>
              <w:right w:val="single" w:sz="4" w:space="0" w:color="auto"/>
            </w:tcBorders>
            <w:shd w:val="clear" w:color="000000" w:fill="FFFF99"/>
            <w:noWrap/>
            <w:vAlign w:val="bottom"/>
            <w:hideMark/>
          </w:tcPr>
          <w:p w14:paraId="47551E9F" w14:textId="77777777" w:rsidR="00CB1AB2" w:rsidRPr="00CB1AB2" w:rsidRDefault="00CB1AB2" w:rsidP="00CB1AB2">
            <w:pPr>
              <w:spacing w:after="0" w:line="240" w:lineRule="auto"/>
              <w:jc w:val="right"/>
              <w:rPr>
                <w:rFonts w:eastAsia="Times New Roman" w:cs="Calibri"/>
                <w:b/>
                <w:bCs/>
                <w:color w:val="000000"/>
                <w:sz w:val="16"/>
                <w:szCs w:val="16"/>
                <w:lang w:eastAsia="hr-HR"/>
              </w:rPr>
            </w:pPr>
            <w:r w:rsidRPr="00CB1AB2">
              <w:rPr>
                <w:rFonts w:eastAsia="Times New Roman" w:cs="Calibri"/>
                <w:b/>
                <w:bCs/>
                <w:color w:val="000000"/>
                <w:sz w:val="16"/>
                <w:szCs w:val="16"/>
                <w:lang w:eastAsia="hr-HR"/>
              </w:rPr>
              <w:t>2.260,00</w:t>
            </w:r>
          </w:p>
        </w:tc>
        <w:tc>
          <w:tcPr>
            <w:tcW w:w="1079" w:type="dxa"/>
            <w:tcBorders>
              <w:top w:val="nil"/>
              <w:left w:val="nil"/>
              <w:bottom w:val="single" w:sz="4" w:space="0" w:color="auto"/>
              <w:right w:val="single" w:sz="4" w:space="0" w:color="auto"/>
            </w:tcBorders>
            <w:shd w:val="clear" w:color="000000" w:fill="FFFF99"/>
            <w:noWrap/>
            <w:vAlign w:val="bottom"/>
            <w:hideMark/>
          </w:tcPr>
          <w:p w14:paraId="27849B8C" w14:textId="77777777" w:rsidR="00CB1AB2" w:rsidRPr="00CB1AB2" w:rsidRDefault="00CB1AB2" w:rsidP="00CB1AB2">
            <w:pPr>
              <w:spacing w:after="0" w:line="240" w:lineRule="auto"/>
              <w:jc w:val="right"/>
              <w:rPr>
                <w:rFonts w:eastAsia="Times New Roman" w:cs="Calibri"/>
                <w:b/>
                <w:bCs/>
                <w:color w:val="000000"/>
                <w:sz w:val="16"/>
                <w:szCs w:val="16"/>
                <w:lang w:eastAsia="hr-HR"/>
              </w:rPr>
            </w:pPr>
            <w:r w:rsidRPr="00CB1AB2">
              <w:rPr>
                <w:rFonts w:eastAsia="Times New Roman" w:cs="Calibri"/>
                <w:b/>
                <w:bCs/>
                <w:color w:val="000000"/>
                <w:sz w:val="16"/>
                <w:szCs w:val="16"/>
                <w:lang w:eastAsia="hr-HR"/>
              </w:rPr>
              <w:t>141,25</w:t>
            </w:r>
          </w:p>
        </w:tc>
        <w:tc>
          <w:tcPr>
            <w:tcW w:w="1053" w:type="dxa"/>
            <w:tcBorders>
              <w:top w:val="nil"/>
              <w:left w:val="nil"/>
              <w:bottom w:val="single" w:sz="4" w:space="0" w:color="auto"/>
              <w:right w:val="single" w:sz="4" w:space="0" w:color="auto"/>
            </w:tcBorders>
            <w:shd w:val="clear" w:color="000000" w:fill="FFFF99"/>
            <w:noWrap/>
            <w:vAlign w:val="bottom"/>
            <w:hideMark/>
          </w:tcPr>
          <w:p w14:paraId="254FFEE9" w14:textId="77777777" w:rsidR="00CB1AB2" w:rsidRPr="00CB1AB2" w:rsidRDefault="00CB1AB2" w:rsidP="00CB1AB2">
            <w:pPr>
              <w:spacing w:after="0" w:line="240" w:lineRule="auto"/>
              <w:jc w:val="right"/>
              <w:rPr>
                <w:rFonts w:eastAsia="Times New Roman" w:cs="Calibri"/>
                <w:b/>
                <w:bCs/>
                <w:color w:val="000000"/>
                <w:sz w:val="16"/>
                <w:szCs w:val="16"/>
                <w:lang w:eastAsia="hr-HR"/>
              </w:rPr>
            </w:pPr>
            <w:r w:rsidRPr="00CB1AB2">
              <w:rPr>
                <w:rFonts w:eastAsia="Times New Roman" w:cs="Calibri"/>
                <w:b/>
                <w:bCs/>
                <w:color w:val="000000"/>
                <w:sz w:val="16"/>
                <w:szCs w:val="16"/>
                <w:lang w:eastAsia="hr-HR"/>
              </w:rPr>
              <w:t>3.860,00</w:t>
            </w:r>
          </w:p>
        </w:tc>
      </w:tr>
      <w:tr w:rsidR="00CB1AB2" w:rsidRPr="00CB1AB2" w14:paraId="663F58C8" w14:textId="77777777" w:rsidTr="00CB1AB2">
        <w:trPr>
          <w:trHeight w:val="255"/>
        </w:trPr>
        <w:tc>
          <w:tcPr>
            <w:tcW w:w="4390" w:type="dxa"/>
            <w:tcBorders>
              <w:top w:val="nil"/>
              <w:left w:val="single" w:sz="4" w:space="0" w:color="auto"/>
              <w:bottom w:val="single" w:sz="4" w:space="0" w:color="auto"/>
              <w:right w:val="single" w:sz="4" w:space="0" w:color="auto"/>
            </w:tcBorders>
            <w:noWrap/>
            <w:vAlign w:val="bottom"/>
            <w:hideMark/>
          </w:tcPr>
          <w:p w14:paraId="6C9BA319" w14:textId="77777777" w:rsidR="00CB1AB2" w:rsidRPr="00CB1AB2" w:rsidRDefault="00CB1AB2" w:rsidP="00CB1AB2">
            <w:pPr>
              <w:spacing w:after="0" w:line="240" w:lineRule="auto"/>
              <w:rPr>
                <w:rFonts w:eastAsia="Times New Roman" w:cs="Calibri"/>
                <w:b/>
                <w:bCs/>
                <w:sz w:val="16"/>
                <w:szCs w:val="16"/>
                <w:lang w:eastAsia="hr-HR"/>
              </w:rPr>
            </w:pPr>
            <w:r w:rsidRPr="00CB1AB2">
              <w:rPr>
                <w:rFonts w:eastAsia="Times New Roman" w:cs="Calibri"/>
                <w:b/>
                <w:bCs/>
                <w:sz w:val="16"/>
                <w:szCs w:val="16"/>
                <w:lang w:eastAsia="hr-HR"/>
              </w:rPr>
              <w:t>3</w:t>
            </w:r>
          </w:p>
        </w:tc>
        <w:tc>
          <w:tcPr>
            <w:tcW w:w="2065" w:type="dxa"/>
            <w:tcBorders>
              <w:top w:val="nil"/>
              <w:left w:val="nil"/>
              <w:bottom w:val="single" w:sz="4" w:space="0" w:color="auto"/>
              <w:right w:val="single" w:sz="4" w:space="0" w:color="auto"/>
            </w:tcBorders>
            <w:noWrap/>
            <w:vAlign w:val="bottom"/>
            <w:hideMark/>
          </w:tcPr>
          <w:p w14:paraId="29CCF28A" w14:textId="77777777" w:rsidR="00CB1AB2" w:rsidRPr="00CB1AB2" w:rsidRDefault="00CB1AB2" w:rsidP="00CB1AB2">
            <w:pPr>
              <w:spacing w:after="0" w:line="240" w:lineRule="auto"/>
              <w:rPr>
                <w:rFonts w:eastAsia="Times New Roman" w:cs="Calibri"/>
                <w:b/>
                <w:bCs/>
                <w:sz w:val="16"/>
                <w:szCs w:val="16"/>
                <w:lang w:eastAsia="hr-HR"/>
              </w:rPr>
            </w:pPr>
            <w:r w:rsidRPr="00CB1AB2">
              <w:rPr>
                <w:rFonts w:eastAsia="Times New Roman" w:cs="Calibri"/>
                <w:b/>
                <w:bCs/>
                <w:sz w:val="16"/>
                <w:szCs w:val="16"/>
                <w:lang w:eastAsia="hr-HR"/>
              </w:rPr>
              <w:t>Rashodi poslovanja</w:t>
            </w:r>
          </w:p>
        </w:tc>
        <w:tc>
          <w:tcPr>
            <w:tcW w:w="993" w:type="dxa"/>
            <w:tcBorders>
              <w:top w:val="nil"/>
              <w:left w:val="nil"/>
              <w:bottom w:val="single" w:sz="4" w:space="0" w:color="auto"/>
              <w:right w:val="single" w:sz="4" w:space="0" w:color="auto"/>
            </w:tcBorders>
            <w:noWrap/>
            <w:vAlign w:val="bottom"/>
            <w:hideMark/>
          </w:tcPr>
          <w:p w14:paraId="368166BC" w14:textId="77777777" w:rsidR="00CB1AB2" w:rsidRPr="00CB1AB2" w:rsidRDefault="00CB1AB2" w:rsidP="00CB1AB2">
            <w:pPr>
              <w:spacing w:after="0" w:line="240" w:lineRule="auto"/>
              <w:jc w:val="right"/>
              <w:rPr>
                <w:rFonts w:eastAsia="Times New Roman" w:cs="Calibri"/>
                <w:b/>
                <w:bCs/>
                <w:sz w:val="16"/>
                <w:szCs w:val="16"/>
                <w:lang w:eastAsia="hr-HR"/>
              </w:rPr>
            </w:pPr>
            <w:r w:rsidRPr="00CB1AB2">
              <w:rPr>
                <w:rFonts w:eastAsia="Times New Roman" w:cs="Calibri"/>
                <w:b/>
                <w:bCs/>
                <w:sz w:val="16"/>
                <w:szCs w:val="16"/>
                <w:lang w:eastAsia="hr-HR"/>
              </w:rPr>
              <w:t>1.600,00</w:t>
            </w:r>
          </w:p>
        </w:tc>
        <w:tc>
          <w:tcPr>
            <w:tcW w:w="966" w:type="dxa"/>
            <w:tcBorders>
              <w:top w:val="nil"/>
              <w:left w:val="nil"/>
              <w:bottom w:val="single" w:sz="4" w:space="0" w:color="auto"/>
              <w:right w:val="single" w:sz="4" w:space="0" w:color="auto"/>
            </w:tcBorders>
            <w:noWrap/>
            <w:vAlign w:val="bottom"/>
            <w:hideMark/>
          </w:tcPr>
          <w:p w14:paraId="1D4F0288" w14:textId="77777777" w:rsidR="00CB1AB2" w:rsidRPr="00CB1AB2" w:rsidRDefault="00CB1AB2" w:rsidP="00CB1AB2">
            <w:pPr>
              <w:spacing w:after="0" w:line="240" w:lineRule="auto"/>
              <w:jc w:val="right"/>
              <w:rPr>
                <w:rFonts w:eastAsia="Times New Roman" w:cs="Calibri"/>
                <w:b/>
                <w:bCs/>
                <w:sz w:val="16"/>
                <w:szCs w:val="16"/>
                <w:lang w:eastAsia="hr-HR"/>
              </w:rPr>
            </w:pPr>
            <w:r w:rsidRPr="00CB1AB2">
              <w:rPr>
                <w:rFonts w:eastAsia="Times New Roman" w:cs="Calibri"/>
                <w:b/>
                <w:bCs/>
                <w:sz w:val="16"/>
                <w:szCs w:val="16"/>
                <w:lang w:eastAsia="hr-HR"/>
              </w:rPr>
              <w:t>2.260,00</w:t>
            </w:r>
          </w:p>
        </w:tc>
        <w:tc>
          <w:tcPr>
            <w:tcW w:w="1079" w:type="dxa"/>
            <w:tcBorders>
              <w:top w:val="nil"/>
              <w:left w:val="nil"/>
              <w:bottom w:val="single" w:sz="4" w:space="0" w:color="auto"/>
              <w:right w:val="single" w:sz="4" w:space="0" w:color="auto"/>
            </w:tcBorders>
            <w:noWrap/>
            <w:vAlign w:val="bottom"/>
            <w:hideMark/>
          </w:tcPr>
          <w:p w14:paraId="7B20D2C6" w14:textId="77777777" w:rsidR="00CB1AB2" w:rsidRPr="00CB1AB2" w:rsidRDefault="00CB1AB2" w:rsidP="00CB1AB2">
            <w:pPr>
              <w:spacing w:after="0" w:line="240" w:lineRule="auto"/>
              <w:jc w:val="right"/>
              <w:rPr>
                <w:rFonts w:eastAsia="Times New Roman" w:cs="Calibri"/>
                <w:b/>
                <w:bCs/>
                <w:sz w:val="16"/>
                <w:szCs w:val="16"/>
                <w:lang w:eastAsia="hr-HR"/>
              </w:rPr>
            </w:pPr>
            <w:r w:rsidRPr="00CB1AB2">
              <w:rPr>
                <w:rFonts w:eastAsia="Times New Roman" w:cs="Calibri"/>
                <w:b/>
                <w:bCs/>
                <w:sz w:val="16"/>
                <w:szCs w:val="16"/>
                <w:lang w:eastAsia="hr-HR"/>
              </w:rPr>
              <w:t>141,25</w:t>
            </w:r>
          </w:p>
        </w:tc>
        <w:tc>
          <w:tcPr>
            <w:tcW w:w="1053" w:type="dxa"/>
            <w:tcBorders>
              <w:top w:val="nil"/>
              <w:left w:val="nil"/>
              <w:bottom w:val="single" w:sz="4" w:space="0" w:color="auto"/>
              <w:right w:val="single" w:sz="4" w:space="0" w:color="auto"/>
            </w:tcBorders>
            <w:noWrap/>
            <w:vAlign w:val="bottom"/>
            <w:hideMark/>
          </w:tcPr>
          <w:p w14:paraId="3542FF0D" w14:textId="77777777" w:rsidR="00CB1AB2" w:rsidRPr="00CB1AB2" w:rsidRDefault="00CB1AB2" w:rsidP="00CB1AB2">
            <w:pPr>
              <w:spacing w:after="0" w:line="240" w:lineRule="auto"/>
              <w:jc w:val="right"/>
              <w:rPr>
                <w:rFonts w:eastAsia="Times New Roman" w:cs="Calibri"/>
                <w:b/>
                <w:bCs/>
                <w:sz w:val="16"/>
                <w:szCs w:val="16"/>
                <w:lang w:eastAsia="hr-HR"/>
              </w:rPr>
            </w:pPr>
            <w:r w:rsidRPr="00CB1AB2">
              <w:rPr>
                <w:rFonts w:eastAsia="Times New Roman" w:cs="Calibri"/>
                <w:b/>
                <w:bCs/>
                <w:sz w:val="16"/>
                <w:szCs w:val="16"/>
                <w:lang w:eastAsia="hr-HR"/>
              </w:rPr>
              <w:t>3.860,00</w:t>
            </w:r>
          </w:p>
        </w:tc>
      </w:tr>
      <w:tr w:rsidR="00CB1AB2" w:rsidRPr="00CB1AB2" w14:paraId="05FA2B57" w14:textId="77777777" w:rsidTr="00CB1AB2">
        <w:trPr>
          <w:trHeight w:val="255"/>
        </w:trPr>
        <w:tc>
          <w:tcPr>
            <w:tcW w:w="4390" w:type="dxa"/>
            <w:tcBorders>
              <w:top w:val="nil"/>
              <w:left w:val="single" w:sz="4" w:space="0" w:color="auto"/>
              <w:bottom w:val="single" w:sz="4" w:space="0" w:color="auto"/>
              <w:right w:val="single" w:sz="4" w:space="0" w:color="auto"/>
            </w:tcBorders>
            <w:noWrap/>
            <w:vAlign w:val="bottom"/>
            <w:hideMark/>
          </w:tcPr>
          <w:p w14:paraId="273DE04D" w14:textId="77777777" w:rsidR="00CB1AB2" w:rsidRPr="00CB1AB2" w:rsidRDefault="00CB1AB2" w:rsidP="00CB1AB2">
            <w:pPr>
              <w:spacing w:after="0" w:line="240" w:lineRule="auto"/>
              <w:rPr>
                <w:rFonts w:eastAsia="Times New Roman" w:cs="Calibri"/>
                <w:sz w:val="16"/>
                <w:szCs w:val="16"/>
                <w:lang w:eastAsia="hr-HR"/>
              </w:rPr>
            </w:pPr>
            <w:r w:rsidRPr="00CB1AB2">
              <w:rPr>
                <w:rFonts w:eastAsia="Times New Roman" w:cs="Calibri"/>
                <w:sz w:val="16"/>
                <w:szCs w:val="16"/>
                <w:lang w:eastAsia="hr-HR"/>
              </w:rPr>
              <w:t>32</w:t>
            </w:r>
          </w:p>
        </w:tc>
        <w:tc>
          <w:tcPr>
            <w:tcW w:w="2065" w:type="dxa"/>
            <w:tcBorders>
              <w:top w:val="nil"/>
              <w:left w:val="nil"/>
              <w:bottom w:val="single" w:sz="4" w:space="0" w:color="auto"/>
              <w:right w:val="single" w:sz="4" w:space="0" w:color="auto"/>
            </w:tcBorders>
            <w:noWrap/>
            <w:vAlign w:val="bottom"/>
            <w:hideMark/>
          </w:tcPr>
          <w:p w14:paraId="0BD2B62E" w14:textId="77777777" w:rsidR="00CB1AB2" w:rsidRPr="00CB1AB2" w:rsidRDefault="00CB1AB2" w:rsidP="00CB1AB2">
            <w:pPr>
              <w:spacing w:after="0" w:line="240" w:lineRule="auto"/>
              <w:rPr>
                <w:rFonts w:eastAsia="Times New Roman" w:cs="Calibri"/>
                <w:sz w:val="16"/>
                <w:szCs w:val="16"/>
                <w:lang w:eastAsia="hr-HR"/>
              </w:rPr>
            </w:pPr>
            <w:r w:rsidRPr="00CB1AB2">
              <w:rPr>
                <w:rFonts w:eastAsia="Times New Roman" w:cs="Calibri"/>
                <w:sz w:val="16"/>
                <w:szCs w:val="16"/>
                <w:lang w:eastAsia="hr-HR"/>
              </w:rPr>
              <w:t>Materijalni rashodi</w:t>
            </w:r>
          </w:p>
        </w:tc>
        <w:tc>
          <w:tcPr>
            <w:tcW w:w="993" w:type="dxa"/>
            <w:tcBorders>
              <w:top w:val="nil"/>
              <w:left w:val="nil"/>
              <w:bottom w:val="single" w:sz="4" w:space="0" w:color="auto"/>
              <w:right w:val="single" w:sz="4" w:space="0" w:color="auto"/>
            </w:tcBorders>
            <w:noWrap/>
            <w:vAlign w:val="bottom"/>
            <w:hideMark/>
          </w:tcPr>
          <w:p w14:paraId="2DA3ABC6" w14:textId="77777777" w:rsidR="00CB1AB2" w:rsidRPr="00CB1AB2" w:rsidRDefault="00CB1AB2" w:rsidP="00CB1AB2">
            <w:pPr>
              <w:spacing w:after="0" w:line="240" w:lineRule="auto"/>
              <w:jc w:val="right"/>
              <w:rPr>
                <w:rFonts w:eastAsia="Times New Roman" w:cs="Calibri"/>
                <w:sz w:val="16"/>
                <w:szCs w:val="16"/>
                <w:lang w:eastAsia="hr-HR"/>
              </w:rPr>
            </w:pPr>
            <w:r w:rsidRPr="00CB1AB2">
              <w:rPr>
                <w:rFonts w:eastAsia="Times New Roman" w:cs="Calibri"/>
                <w:sz w:val="16"/>
                <w:szCs w:val="16"/>
                <w:lang w:eastAsia="hr-HR"/>
              </w:rPr>
              <w:t>1.600,00</w:t>
            </w:r>
          </w:p>
        </w:tc>
        <w:tc>
          <w:tcPr>
            <w:tcW w:w="966" w:type="dxa"/>
            <w:tcBorders>
              <w:top w:val="nil"/>
              <w:left w:val="nil"/>
              <w:bottom w:val="single" w:sz="4" w:space="0" w:color="auto"/>
              <w:right w:val="single" w:sz="4" w:space="0" w:color="auto"/>
            </w:tcBorders>
            <w:noWrap/>
            <w:vAlign w:val="bottom"/>
            <w:hideMark/>
          </w:tcPr>
          <w:p w14:paraId="7B019315" w14:textId="77777777" w:rsidR="00CB1AB2" w:rsidRPr="00CB1AB2" w:rsidRDefault="00CB1AB2" w:rsidP="00CB1AB2">
            <w:pPr>
              <w:spacing w:after="0" w:line="240" w:lineRule="auto"/>
              <w:jc w:val="right"/>
              <w:rPr>
                <w:rFonts w:eastAsia="Times New Roman" w:cs="Calibri"/>
                <w:sz w:val="16"/>
                <w:szCs w:val="16"/>
                <w:lang w:eastAsia="hr-HR"/>
              </w:rPr>
            </w:pPr>
            <w:r w:rsidRPr="00CB1AB2">
              <w:rPr>
                <w:rFonts w:eastAsia="Times New Roman" w:cs="Calibri"/>
                <w:sz w:val="16"/>
                <w:szCs w:val="16"/>
                <w:lang w:eastAsia="hr-HR"/>
              </w:rPr>
              <w:t>2.260,00</w:t>
            </w:r>
          </w:p>
        </w:tc>
        <w:tc>
          <w:tcPr>
            <w:tcW w:w="1079" w:type="dxa"/>
            <w:tcBorders>
              <w:top w:val="nil"/>
              <w:left w:val="nil"/>
              <w:bottom w:val="single" w:sz="4" w:space="0" w:color="auto"/>
              <w:right w:val="single" w:sz="4" w:space="0" w:color="auto"/>
            </w:tcBorders>
            <w:noWrap/>
            <w:vAlign w:val="bottom"/>
            <w:hideMark/>
          </w:tcPr>
          <w:p w14:paraId="067489C3" w14:textId="77777777" w:rsidR="00CB1AB2" w:rsidRPr="00CB1AB2" w:rsidRDefault="00CB1AB2" w:rsidP="00CB1AB2">
            <w:pPr>
              <w:spacing w:after="0" w:line="240" w:lineRule="auto"/>
              <w:jc w:val="right"/>
              <w:rPr>
                <w:rFonts w:eastAsia="Times New Roman" w:cs="Calibri"/>
                <w:sz w:val="16"/>
                <w:szCs w:val="16"/>
                <w:lang w:eastAsia="hr-HR"/>
              </w:rPr>
            </w:pPr>
            <w:r w:rsidRPr="00CB1AB2">
              <w:rPr>
                <w:rFonts w:eastAsia="Times New Roman" w:cs="Calibri"/>
                <w:sz w:val="16"/>
                <w:szCs w:val="16"/>
                <w:lang w:eastAsia="hr-HR"/>
              </w:rPr>
              <w:t>141,25</w:t>
            </w:r>
          </w:p>
        </w:tc>
        <w:tc>
          <w:tcPr>
            <w:tcW w:w="1053" w:type="dxa"/>
            <w:tcBorders>
              <w:top w:val="nil"/>
              <w:left w:val="nil"/>
              <w:bottom w:val="single" w:sz="4" w:space="0" w:color="auto"/>
              <w:right w:val="single" w:sz="4" w:space="0" w:color="auto"/>
            </w:tcBorders>
            <w:noWrap/>
            <w:vAlign w:val="bottom"/>
            <w:hideMark/>
          </w:tcPr>
          <w:p w14:paraId="3FD5BE81" w14:textId="77777777" w:rsidR="00CB1AB2" w:rsidRPr="00CB1AB2" w:rsidRDefault="00CB1AB2" w:rsidP="00CB1AB2">
            <w:pPr>
              <w:spacing w:after="0" w:line="240" w:lineRule="auto"/>
              <w:jc w:val="right"/>
              <w:rPr>
                <w:rFonts w:eastAsia="Times New Roman" w:cs="Calibri"/>
                <w:sz w:val="16"/>
                <w:szCs w:val="16"/>
                <w:lang w:eastAsia="hr-HR"/>
              </w:rPr>
            </w:pPr>
            <w:r w:rsidRPr="00CB1AB2">
              <w:rPr>
                <w:rFonts w:eastAsia="Times New Roman" w:cs="Calibri"/>
                <w:sz w:val="16"/>
                <w:szCs w:val="16"/>
                <w:lang w:eastAsia="hr-HR"/>
              </w:rPr>
              <w:t>3.860,00</w:t>
            </w:r>
          </w:p>
        </w:tc>
      </w:tr>
      <w:tr w:rsidR="00CB1AB2" w:rsidRPr="00CB1AB2" w14:paraId="15129CC9" w14:textId="77777777" w:rsidTr="00CB1AB2">
        <w:trPr>
          <w:trHeight w:val="255"/>
        </w:trPr>
        <w:tc>
          <w:tcPr>
            <w:tcW w:w="4390" w:type="dxa"/>
            <w:tcBorders>
              <w:top w:val="nil"/>
              <w:left w:val="single" w:sz="4" w:space="0" w:color="auto"/>
              <w:bottom w:val="single" w:sz="4" w:space="0" w:color="auto"/>
              <w:right w:val="single" w:sz="4" w:space="0" w:color="auto"/>
            </w:tcBorders>
            <w:shd w:val="clear" w:color="000000" w:fill="FFFF99"/>
            <w:noWrap/>
            <w:vAlign w:val="bottom"/>
            <w:hideMark/>
          </w:tcPr>
          <w:p w14:paraId="695D5F3A" w14:textId="77777777" w:rsidR="00CB1AB2" w:rsidRPr="00CB1AB2" w:rsidRDefault="00CB1AB2" w:rsidP="00CB1AB2">
            <w:pPr>
              <w:spacing w:after="0" w:line="240" w:lineRule="auto"/>
              <w:rPr>
                <w:rFonts w:eastAsia="Times New Roman" w:cs="Calibri"/>
                <w:b/>
                <w:bCs/>
                <w:color w:val="000000"/>
                <w:sz w:val="16"/>
                <w:szCs w:val="16"/>
                <w:lang w:eastAsia="hr-HR"/>
              </w:rPr>
            </w:pPr>
            <w:r w:rsidRPr="00CB1AB2">
              <w:rPr>
                <w:rFonts w:eastAsia="Times New Roman" w:cs="Calibri"/>
                <w:b/>
                <w:bCs/>
                <w:color w:val="000000"/>
                <w:sz w:val="16"/>
                <w:szCs w:val="16"/>
                <w:lang w:eastAsia="hr-HR"/>
              </w:rPr>
              <w:t>Izvor  4.2. SPOMENIČKA RENTA</w:t>
            </w:r>
          </w:p>
        </w:tc>
        <w:tc>
          <w:tcPr>
            <w:tcW w:w="2065" w:type="dxa"/>
            <w:tcBorders>
              <w:top w:val="nil"/>
              <w:left w:val="nil"/>
              <w:bottom w:val="single" w:sz="4" w:space="0" w:color="auto"/>
              <w:right w:val="single" w:sz="4" w:space="0" w:color="auto"/>
            </w:tcBorders>
            <w:shd w:val="clear" w:color="000000" w:fill="FFFF99"/>
            <w:noWrap/>
            <w:vAlign w:val="bottom"/>
            <w:hideMark/>
          </w:tcPr>
          <w:p w14:paraId="3E1B1DDF" w14:textId="77777777" w:rsidR="00CB1AB2" w:rsidRPr="00CB1AB2" w:rsidRDefault="00CB1AB2" w:rsidP="00CB1AB2">
            <w:pPr>
              <w:spacing w:after="0" w:line="240" w:lineRule="auto"/>
              <w:rPr>
                <w:rFonts w:eastAsia="Times New Roman" w:cs="Calibri"/>
                <w:b/>
                <w:bCs/>
                <w:color w:val="000000"/>
                <w:sz w:val="16"/>
                <w:szCs w:val="16"/>
                <w:lang w:eastAsia="hr-HR"/>
              </w:rPr>
            </w:pPr>
            <w:r w:rsidRPr="00CB1AB2">
              <w:rPr>
                <w:rFonts w:eastAsia="Times New Roman" w:cs="Calibri"/>
                <w:b/>
                <w:bCs/>
                <w:color w:val="000000"/>
                <w:sz w:val="16"/>
                <w:szCs w:val="16"/>
                <w:lang w:eastAsia="hr-HR"/>
              </w:rPr>
              <w:t> </w:t>
            </w:r>
          </w:p>
        </w:tc>
        <w:tc>
          <w:tcPr>
            <w:tcW w:w="993" w:type="dxa"/>
            <w:tcBorders>
              <w:top w:val="nil"/>
              <w:left w:val="nil"/>
              <w:bottom w:val="single" w:sz="4" w:space="0" w:color="auto"/>
              <w:right w:val="single" w:sz="4" w:space="0" w:color="auto"/>
            </w:tcBorders>
            <w:shd w:val="clear" w:color="000000" w:fill="FFFF99"/>
            <w:noWrap/>
            <w:vAlign w:val="bottom"/>
            <w:hideMark/>
          </w:tcPr>
          <w:p w14:paraId="3155B9C5" w14:textId="77777777" w:rsidR="00CB1AB2" w:rsidRPr="00CB1AB2" w:rsidRDefault="00CB1AB2" w:rsidP="00CB1AB2">
            <w:pPr>
              <w:spacing w:after="0" w:line="240" w:lineRule="auto"/>
              <w:jc w:val="right"/>
              <w:rPr>
                <w:rFonts w:eastAsia="Times New Roman" w:cs="Calibri"/>
                <w:b/>
                <w:bCs/>
                <w:color w:val="000000"/>
                <w:sz w:val="16"/>
                <w:szCs w:val="16"/>
                <w:lang w:eastAsia="hr-HR"/>
              </w:rPr>
            </w:pPr>
            <w:r w:rsidRPr="00CB1AB2">
              <w:rPr>
                <w:rFonts w:eastAsia="Times New Roman" w:cs="Calibri"/>
                <w:b/>
                <w:bCs/>
                <w:color w:val="000000"/>
                <w:sz w:val="16"/>
                <w:szCs w:val="16"/>
                <w:lang w:eastAsia="hr-HR"/>
              </w:rPr>
              <w:t>0,00</w:t>
            </w:r>
          </w:p>
        </w:tc>
        <w:tc>
          <w:tcPr>
            <w:tcW w:w="966" w:type="dxa"/>
            <w:tcBorders>
              <w:top w:val="nil"/>
              <w:left w:val="nil"/>
              <w:bottom w:val="single" w:sz="4" w:space="0" w:color="auto"/>
              <w:right w:val="single" w:sz="4" w:space="0" w:color="auto"/>
            </w:tcBorders>
            <w:shd w:val="clear" w:color="000000" w:fill="FFFF99"/>
            <w:noWrap/>
            <w:vAlign w:val="bottom"/>
            <w:hideMark/>
          </w:tcPr>
          <w:p w14:paraId="40C49887" w14:textId="77777777" w:rsidR="00CB1AB2" w:rsidRPr="00CB1AB2" w:rsidRDefault="00CB1AB2" w:rsidP="00CB1AB2">
            <w:pPr>
              <w:spacing w:after="0" w:line="240" w:lineRule="auto"/>
              <w:jc w:val="right"/>
              <w:rPr>
                <w:rFonts w:eastAsia="Times New Roman" w:cs="Calibri"/>
                <w:b/>
                <w:bCs/>
                <w:color w:val="000000"/>
                <w:sz w:val="16"/>
                <w:szCs w:val="16"/>
                <w:lang w:eastAsia="hr-HR"/>
              </w:rPr>
            </w:pPr>
            <w:r w:rsidRPr="00CB1AB2">
              <w:rPr>
                <w:rFonts w:eastAsia="Times New Roman" w:cs="Calibri"/>
                <w:b/>
                <w:bCs/>
                <w:color w:val="000000"/>
                <w:sz w:val="16"/>
                <w:szCs w:val="16"/>
                <w:lang w:eastAsia="hr-HR"/>
              </w:rPr>
              <w:t>14.397,21</w:t>
            </w:r>
          </w:p>
        </w:tc>
        <w:tc>
          <w:tcPr>
            <w:tcW w:w="1079" w:type="dxa"/>
            <w:tcBorders>
              <w:top w:val="nil"/>
              <w:left w:val="nil"/>
              <w:bottom w:val="single" w:sz="4" w:space="0" w:color="auto"/>
              <w:right w:val="single" w:sz="4" w:space="0" w:color="auto"/>
            </w:tcBorders>
            <w:shd w:val="clear" w:color="000000" w:fill="FFFF99"/>
            <w:noWrap/>
            <w:vAlign w:val="bottom"/>
            <w:hideMark/>
          </w:tcPr>
          <w:p w14:paraId="511C4457" w14:textId="77777777" w:rsidR="00CB1AB2" w:rsidRPr="00CB1AB2" w:rsidRDefault="00CB1AB2" w:rsidP="00CB1AB2">
            <w:pPr>
              <w:spacing w:after="0" w:line="240" w:lineRule="auto"/>
              <w:jc w:val="right"/>
              <w:rPr>
                <w:rFonts w:eastAsia="Times New Roman" w:cs="Calibri"/>
                <w:b/>
                <w:bCs/>
                <w:color w:val="000000"/>
                <w:sz w:val="16"/>
                <w:szCs w:val="16"/>
                <w:lang w:eastAsia="hr-HR"/>
              </w:rPr>
            </w:pPr>
            <w:r w:rsidRPr="00CB1AB2">
              <w:rPr>
                <w:rFonts w:eastAsia="Times New Roman" w:cs="Calibri"/>
                <w:b/>
                <w:bCs/>
                <w:color w:val="000000"/>
                <w:sz w:val="16"/>
                <w:szCs w:val="16"/>
                <w:lang w:eastAsia="hr-HR"/>
              </w:rPr>
              <w:t>100,00</w:t>
            </w:r>
          </w:p>
        </w:tc>
        <w:tc>
          <w:tcPr>
            <w:tcW w:w="1053" w:type="dxa"/>
            <w:tcBorders>
              <w:top w:val="nil"/>
              <w:left w:val="nil"/>
              <w:bottom w:val="single" w:sz="4" w:space="0" w:color="auto"/>
              <w:right w:val="single" w:sz="4" w:space="0" w:color="auto"/>
            </w:tcBorders>
            <w:shd w:val="clear" w:color="000000" w:fill="FFFF99"/>
            <w:noWrap/>
            <w:vAlign w:val="bottom"/>
            <w:hideMark/>
          </w:tcPr>
          <w:p w14:paraId="44769A84" w14:textId="77777777" w:rsidR="00CB1AB2" w:rsidRPr="00CB1AB2" w:rsidRDefault="00CB1AB2" w:rsidP="00CB1AB2">
            <w:pPr>
              <w:spacing w:after="0" w:line="240" w:lineRule="auto"/>
              <w:jc w:val="right"/>
              <w:rPr>
                <w:rFonts w:eastAsia="Times New Roman" w:cs="Calibri"/>
                <w:b/>
                <w:bCs/>
                <w:color w:val="000000"/>
                <w:sz w:val="16"/>
                <w:szCs w:val="16"/>
                <w:lang w:eastAsia="hr-HR"/>
              </w:rPr>
            </w:pPr>
            <w:r w:rsidRPr="00CB1AB2">
              <w:rPr>
                <w:rFonts w:eastAsia="Times New Roman" w:cs="Calibri"/>
                <w:b/>
                <w:bCs/>
                <w:color w:val="000000"/>
                <w:sz w:val="16"/>
                <w:szCs w:val="16"/>
                <w:lang w:eastAsia="hr-HR"/>
              </w:rPr>
              <w:t>14.397,21</w:t>
            </w:r>
          </w:p>
        </w:tc>
      </w:tr>
      <w:tr w:rsidR="00CB1AB2" w:rsidRPr="00CB1AB2" w14:paraId="67EB00E7" w14:textId="77777777" w:rsidTr="00CB1AB2">
        <w:trPr>
          <w:trHeight w:val="255"/>
        </w:trPr>
        <w:tc>
          <w:tcPr>
            <w:tcW w:w="4390" w:type="dxa"/>
            <w:tcBorders>
              <w:top w:val="nil"/>
              <w:left w:val="single" w:sz="4" w:space="0" w:color="auto"/>
              <w:bottom w:val="single" w:sz="4" w:space="0" w:color="auto"/>
              <w:right w:val="single" w:sz="4" w:space="0" w:color="auto"/>
            </w:tcBorders>
            <w:noWrap/>
            <w:vAlign w:val="bottom"/>
            <w:hideMark/>
          </w:tcPr>
          <w:p w14:paraId="061594E7" w14:textId="77777777" w:rsidR="00CB1AB2" w:rsidRPr="00CB1AB2" w:rsidRDefault="00CB1AB2" w:rsidP="00CB1AB2">
            <w:pPr>
              <w:spacing w:after="0" w:line="240" w:lineRule="auto"/>
              <w:rPr>
                <w:rFonts w:eastAsia="Times New Roman" w:cs="Calibri"/>
                <w:b/>
                <w:bCs/>
                <w:sz w:val="16"/>
                <w:szCs w:val="16"/>
                <w:lang w:eastAsia="hr-HR"/>
              </w:rPr>
            </w:pPr>
            <w:r w:rsidRPr="00CB1AB2">
              <w:rPr>
                <w:rFonts w:eastAsia="Times New Roman" w:cs="Calibri"/>
                <w:b/>
                <w:bCs/>
                <w:sz w:val="16"/>
                <w:szCs w:val="16"/>
                <w:lang w:eastAsia="hr-HR"/>
              </w:rPr>
              <w:t>3</w:t>
            </w:r>
          </w:p>
        </w:tc>
        <w:tc>
          <w:tcPr>
            <w:tcW w:w="2065" w:type="dxa"/>
            <w:tcBorders>
              <w:top w:val="nil"/>
              <w:left w:val="nil"/>
              <w:bottom w:val="single" w:sz="4" w:space="0" w:color="auto"/>
              <w:right w:val="single" w:sz="4" w:space="0" w:color="auto"/>
            </w:tcBorders>
            <w:noWrap/>
            <w:vAlign w:val="bottom"/>
            <w:hideMark/>
          </w:tcPr>
          <w:p w14:paraId="04FE1925" w14:textId="77777777" w:rsidR="00CB1AB2" w:rsidRPr="00CB1AB2" w:rsidRDefault="00CB1AB2" w:rsidP="00CB1AB2">
            <w:pPr>
              <w:spacing w:after="0" w:line="240" w:lineRule="auto"/>
              <w:rPr>
                <w:rFonts w:eastAsia="Times New Roman" w:cs="Calibri"/>
                <w:b/>
                <w:bCs/>
                <w:sz w:val="16"/>
                <w:szCs w:val="16"/>
                <w:lang w:eastAsia="hr-HR"/>
              </w:rPr>
            </w:pPr>
            <w:r w:rsidRPr="00CB1AB2">
              <w:rPr>
                <w:rFonts w:eastAsia="Times New Roman" w:cs="Calibri"/>
                <w:b/>
                <w:bCs/>
                <w:sz w:val="16"/>
                <w:szCs w:val="16"/>
                <w:lang w:eastAsia="hr-HR"/>
              </w:rPr>
              <w:t>Rashodi poslovanja</w:t>
            </w:r>
          </w:p>
        </w:tc>
        <w:tc>
          <w:tcPr>
            <w:tcW w:w="993" w:type="dxa"/>
            <w:tcBorders>
              <w:top w:val="nil"/>
              <w:left w:val="nil"/>
              <w:bottom w:val="single" w:sz="4" w:space="0" w:color="auto"/>
              <w:right w:val="single" w:sz="4" w:space="0" w:color="auto"/>
            </w:tcBorders>
            <w:noWrap/>
            <w:vAlign w:val="bottom"/>
            <w:hideMark/>
          </w:tcPr>
          <w:p w14:paraId="23174EE6" w14:textId="77777777" w:rsidR="00CB1AB2" w:rsidRPr="00CB1AB2" w:rsidRDefault="00CB1AB2" w:rsidP="00CB1AB2">
            <w:pPr>
              <w:spacing w:after="0" w:line="240" w:lineRule="auto"/>
              <w:jc w:val="right"/>
              <w:rPr>
                <w:rFonts w:eastAsia="Times New Roman" w:cs="Calibri"/>
                <w:b/>
                <w:bCs/>
                <w:sz w:val="16"/>
                <w:szCs w:val="16"/>
                <w:lang w:eastAsia="hr-HR"/>
              </w:rPr>
            </w:pPr>
            <w:r w:rsidRPr="00CB1AB2">
              <w:rPr>
                <w:rFonts w:eastAsia="Times New Roman" w:cs="Calibri"/>
                <w:b/>
                <w:bCs/>
                <w:sz w:val="16"/>
                <w:szCs w:val="16"/>
                <w:lang w:eastAsia="hr-HR"/>
              </w:rPr>
              <w:t>0,00</w:t>
            </w:r>
          </w:p>
        </w:tc>
        <w:tc>
          <w:tcPr>
            <w:tcW w:w="966" w:type="dxa"/>
            <w:tcBorders>
              <w:top w:val="nil"/>
              <w:left w:val="nil"/>
              <w:bottom w:val="single" w:sz="4" w:space="0" w:color="auto"/>
              <w:right w:val="single" w:sz="4" w:space="0" w:color="auto"/>
            </w:tcBorders>
            <w:noWrap/>
            <w:vAlign w:val="bottom"/>
            <w:hideMark/>
          </w:tcPr>
          <w:p w14:paraId="503A98B5" w14:textId="77777777" w:rsidR="00CB1AB2" w:rsidRPr="00CB1AB2" w:rsidRDefault="00CB1AB2" w:rsidP="00CB1AB2">
            <w:pPr>
              <w:spacing w:after="0" w:line="240" w:lineRule="auto"/>
              <w:jc w:val="right"/>
              <w:rPr>
                <w:rFonts w:eastAsia="Times New Roman" w:cs="Calibri"/>
                <w:b/>
                <w:bCs/>
                <w:sz w:val="16"/>
                <w:szCs w:val="16"/>
                <w:lang w:eastAsia="hr-HR"/>
              </w:rPr>
            </w:pPr>
            <w:r w:rsidRPr="00CB1AB2">
              <w:rPr>
                <w:rFonts w:eastAsia="Times New Roman" w:cs="Calibri"/>
                <w:b/>
                <w:bCs/>
                <w:sz w:val="16"/>
                <w:szCs w:val="16"/>
                <w:lang w:eastAsia="hr-HR"/>
              </w:rPr>
              <w:t>14.397,21</w:t>
            </w:r>
          </w:p>
        </w:tc>
        <w:tc>
          <w:tcPr>
            <w:tcW w:w="1079" w:type="dxa"/>
            <w:tcBorders>
              <w:top w:val="nil"/>
              <w:left w:val="nil"/>
              <w:bottom w:val="single" w:sz="4" w:space="0" w:color="auto"/>
              <w:right w:val="single" w:sz="4" w:space="0" w:color="auto"/>
            </w:tcBorders>
            <w:noWrap/>
            <w:vAlign w:val="bottom"/>
            <w:hideMark/>
          </w:tcPr>
          <w:p w14:paraId="730138B5" w14:textId="77777777" w:rsidR="00CB1AB2" w:rsidRPr="00CB1AB2" w:rsidRDefault="00CB1AB2" w:rsidP="00CB1AB2">
            <w:pPr>
              <w:spacing w:after="0" w:line="240" w:lineRule="auto"/>
              <w:jc w:val="right"/>
              <w:rPr>
                <w:rFonts w:eastAsia="Times New Roman" w:cs="Calibri"/>
                <w:b/>
                <w:bCs/>
                <w:sz w:val="16"/>
                <w:szCs w:val="16"/>
                <w:lang w:eastAsia="hr-HR"/>
              </w:rPr>
            </w:pPr>
            <w:r w:rsidRPr="00CB1AB2">
              <w:rPr>
                <w:rFonts w:eastAsia="Times New Roman" w:cs="Calibri"/>
                <w:b/>
                <w:bCs/>
                <w:sz w:val="16"/>
                <w:szCs w:val="16"/>
                <w:lang w:eastAsia="hr-HR"/>
              </w:rPr>
              <w:t>100,00</w:t>
            </w:r>
          </w:p>
        </w:tc>
        <w:tc>
          <w:tcPr>
            <w:tcW w:w="1053" w:type="dxa"/>
            <w:tcBorders>
              <w:top w:val="nil"/>
              <w:left w:val="nil"/>
              <w:bottom w:val="single" w:sz="4" w:space="0" w:color="auto"/>
              <w:right w:val="single" w:sz="4" w:space="0" w:color="auto"/>
            </w:tcBorders>
            <w:noWrap/>
            <w:vAlign w:val="bottom"/>
            <w:hideMark/>
          </w:tcPr>
          <w:p w14:paraId="10E9799C" w14:textId="77777777" w:rsidR="00CB1AB2" w:rsidRPr="00CB1AB2" w:rsidRDefault="00CB1AB2" w:rsidP="00CB1AB2">
            <w:pPr>
              <w:spacing w:after="0" w:line="240" w:lineRule="auto"/>
              <w:jc w:val="right"/>
              <w:rPr>
                <w:rFonts w:eastAsia="Times New Roman" w:cs="Calibri"/>
                <w:b/>
                <w:bCs/>
                <w:sz w:val="16"/>
                <w:szCs w:val="16"/>
                <w:lang w:eastAsia="hr-HR"/>
              </w:rPr>
            </w:pPr>
            <w:r w:rsidRPr="00CB1AB2">
              <w:rPr>
                <w:rFonts w:eastAsia="Times New Roman" w:cs="Calibri"/>
                <w:b/>
                <w:bCs/>
                <w:sz w:val="16"/>
                <w:szCs w:val="16"/>
                <w:lang w:eastAsia="hr-HR"/>
              </w:rPr>
              <w:t>14.397,21</w:t>
            </w:r>
          </w:p>
        </w:tc>
      </w:tr>
      <w:tr w:rsidR="00CB1AB2" w:rsidRPr="00CB1AB2" w14:paraId="504E5A0E" w14:textId="77777777" w:rsidTr="00CB1AB2">
        <w:trPr>
          <w:trHeight w:val="255"/>
        </w:trPr>
        <w:tc>
          <w:tcPr>
            <w:tcW w:w="4390" w:type="dxa"/>
            <w:tcBorders>
              <w:top w:val="nil"/>
              <w:left w:val="single" w:sz="4" w:space="0" w:color="auto"/>
              <w:bottom w:val="single" w:sz="4" w:space="0" w:color="auto"/>
              <w:right w:val="single" w:sz="4" w:space="0" w:color="auto"/>
            </w:tcBorders>
            <w:noWrap/>
            <w:vAlign w:val="bottom"/>
            <w:hideMark/>
          </w:tcPr>
          <w:p w14:paraId="3D8E96B4" w14:textId="77777777" w:rsidR="00CB1AB2" w:rsidRPr="00CB1AB2" w:rsidRDefault="00CB1AB2" w:rsidP="00CB1AB2">
            <w:pPr>
              <w:spacing w:after="0" w:line="240" w:lineRule="auto"/>
              <w:rPr>
                <w:rFonts w:eastAsia="Times New Roman" w:cs="Calibri"/>
                <w:sz w:val="16"/>
                <w:szCs w:val="16"/>
                <w:lang w:eastAsia="hr-HR"/>
              </w:rPr>
            </w:pPr>
            <w:r w:rsidRPr="00CB1AB2">
              <w:rPr>
                <w:rFonts w:eastAsia="Times New Roman" w:cs="Calibri"/>
                <w:sz w:val="16"/>
                <w:szCs w:val="16"/>
                <w:lang w:eastAsia="hr-HR"/>
              </w:rPr>
              <w:t>32</w:t>
            </w:r>
          </w:p>
        </w:tc>
        <w:tc>
          <w:tcPr>
            <w:tcW w:w="2065" w:type="dxa"/>
            <w:tcBorders>
              <w:top w:val="nil"/>
              <w:left w:val="nil"/>
              <w:bottom w:val="single" w:sz="4" w:space="0" w:color="auto"/>
              <w:right w:val="single" w:sz="4" w:space="0" w:color="auto"/>
            </w:tcBorders>
            <w:noWrap/>
            <w:vAlign w:val="bottom"/>
            <w:hideMark/>
          </w:tcPr>
          <w:p w14:paraId="223849BD" w14:textId="77777777" w:rsidR="00CB1AB2" w:rsidRPr="00CB1AB2" w:rsidRDefault="00CB1AB2" w:rsidP="00CB1AB2">
            <w:pPr>
              <w:spacing w:after="0" w:line="240" w:lineRule="auto"/>
              <w:rPr>
                <w:rFonts w:eastAsia="Times New Roman" w:cs="Calibri"/>
                <w:sz w:val="16"/>
                <w:szCs w:val="16"/>
                <w:lang w:eastAsia="hr-HR"/>
              </w:rPr>
            </w:pPr>
            <w:r w:rsidRPr="00CB1AB2">
              <w:rPr>
                <w:rFonts w:eastAsia="Times New Roman" w:cs="Calibri"/>
                <w:sz w:val="16"/>
                <w:szCs w:val="16"/>
                <w:lang w:eastAsia="hr-HR"/>
              </w:rPr>
              <w:t>Materijalni rashodi</w:t>
            </w:r>
          </w:p>
        </w:tc>
        <w:tc>
          <w:tcPr>
            <w:tcW w:w="993" w:type="dxa"/>
            <w:tcBorders>
              <w:top w:val="nil"/>
              <w:left w:val="nil"/>
              <w:bottom w:val="single" w:sz="4" w:space="0" w:color="auto"/>
              <w:right w:val="single" w:sz="4" w:space="0" w:color="auto"/>
            </w:tcBorders>
            <w:noWrap/>
            <w:vAlign w:val="bottom"/>
            <w:hideMark/>
          </w:tcPr>
          <w:p w14:paraId="6471A309" w14:textId="77777777" w:rsidR="00CB1AB2" w:rsidRPr="00CB1AB2" w:rsidRDefault="00CB1AB2" w:rsidP="00CB1AB2">
            <w:pPr>
              <w:spacing w:after="0" w:line="240" w:lineRule="auto"/>
              <w:jc w:val="right"/>
              <w:rPr>
                <w:rFonts w:eastAsia="Times New Roman" w:cs="Calibri"/>
                <w:sz w:val="16"/>
                <w:szCs w:val="16"/>
                <w:lang w:eastAsia="hr-HR"/>
              </w:rPr>
            </w:pPr>
            <w:r w:rsidRPr="00CB1AB2">
              <w:rPr>
                <w:rFonts w:eastAsia="Times New Roman" w:cs="Calibri"/>
                <w:sz w:val="16"/>
                <w:szCs w:val="16"/>
                <w:lang w:eastAsia="hr-HR"/>
              </w:rPr>
              <w:t>0,00</w:t>
            </w:r>
          </w:p>
        </w:tc>
        <w:tc>
          <w:tcPr>
            <w:tcW w:w="966" w:type="dxa"/>
            <w:tcBorders>
              <w:top w:val="nil"/>
              <w:left w:val="nil"/>
              <w:bottom w:val="single" w:sz="4" w:space="0" w:color="auto"/>
              <w:right w:val="single" w:sz="4" w:space="0" w:color="auto"/>
            </w:tcBorders>
            <w:noWrap/>
            <w:vAlign w:val="bottom"/>
            <w:hideMark/>
          </w:tcPr>
          <w:p w14:paraId="76888621" w14:textId="77777777" w:rsidR="00CB1AB2" w:rsidRPr="00CB1AB2" w:rsidRDefault="00CB1AB2" w:rsidP="00CB1AB2">
            <w:pPr>
              <w:spacing w:after="0" w:line="240" w:lineRule="auto"/>
              <w:jc w:val="right"/>
              <w:rPr>
                <w:rFonts w:eastAsia="Times New Roman" w:cs="Calibri"/>
                <w:sz w:val="16"/>
                <w:szCs w:val="16"/>
                <w:lang w:eastAsia="hr-HR"/>
              </w:rPr>
            </w:pPr>
            <w:r w:rsidRPr="00CB1AB2">
              <w:rPr>
                <w:rFonts w:eastAsia="Times New Roman" w:cs="Calibri"/>
                <w:sz w:val="16"/>
                <w:szCs w:val="16"/>
                <w:lang w:eastAsia="hr-HR"/>
              </w:rPr>
              <w:t>14.397,21</w:t>
            </w:r>
          </w:p>
        </w:tc>
        <w:tc>
          <w:tcPr>
            <w:tcW w:w="1079" w:type="dxa"/>
            <w:tcBorders>
              <w:top w:val="nil"/>
              <w:left w:val="nil"/>
              <w:bottom w:val="single" w:sz="4" w:space="0" w:color="auto"/>
              <w:right w:val="single" w:sz="4" w:space="0" w:color="auto"/>
            </w:tcBorders>
            <w:noWrap/>
            <w:vAlign w:val="bottom"/>
            <w:hideMark/>
          </w:tcPr>
          <w:p w14:paraId="6E8E9579" w14:textId="77777777" w:rsidR="00CB1AB2" w:rsidRPr="00CB1AB2" w:rsidRDefault="00CB1AB2" w:rsidP="00CB1AB2">
            <w:pPr>
              <w:spacing w:after="0" w:line="240" w:lineRule="auto"/>
              <w:jc w:val="right"/>
              <w:rPr>
                <w:rFonts w:eastAsia="Times New Roman" w:cs="Calibri"/>
                <w:sz w:val="16"/>
                <w:szCs w:val="16"/>
                <w:lang w:eastAsia="hr-HR"/>
              </w:rPr>
            </w:pPr>
            <w:r w:rsidRPr="00CB1AB2">
              <w:rPr>
                <w:rFonts w:eastAsia="Times New Roman" w:cs="Calibri"/>
                <w:sz w:val="16"/>
                <w:szCs w:val="16"/>
                <w:lang w:eastAsia="hr-HR"/>
              </w:rPr>
              <w:t>100,00</w:t>
            </w:r>
          </w:p>
        </w:tc>
        <w:tc>
          <w:tcPr>
            <w:tcW w:w="1053" w:type="dxa"/>
            <w:tcBorders>
              <w:top w:val="nil"/>
              <w:left w:val="nil"/>
              <w:bottom w:val="single" w:sz="4" w:space="0" w:color="auto"/>
              <w:right w:val="single" w:sz="4" w:space="0" w:color="auto"/>
            </w:tcBorders>
            <w:noWrap/>
            <w:vAlign w:val="bottom"/>
            <w:hideMark/>
          </w:tcPr>
          <w:p w14:paraId="6F093BF7" w14:textId="77777777" w:rsidR="00CB1AB2" w:rsidRPr="00CB1AB2" w:rsidRDefault="00CB1AB2" w:rsidP="00CB1AB2">
            <w:pPr>
              <w:spacing w:after="0" w:line="240" w:lineRule="auto"/>
              <w:jc w:val="right"/>
              <w:rPr>
                <w:rFonts w:eastAsia="Times New Roman" w:cs="Calibri"/>
                <w:sz w:val="16"/>
                <w:szCs w:val="16"/>
                <w:lang w:eastAsia="hr-HR"/>
              </w:rPr>
            </w:pPr>
            <w:r w:rsidRPr="00CB1AB2">
              <w:rPr>
                <w:rFonts w:eastAsia="Times New Roman" w:cs="Calibri"/>
                <w:sz w:val="16"/>
                <w:szCs w:val="16"/>
                <w:lang w:eastAsia="hr-HR"/>
              </w:rPr>
              <w:t>14.397,21</w:t>
            </w:r>
          </w:p>
        </w:tc>
      </w:tr>
      <w:tr w:rsidR="00CB1AB2" w:rsidRPr="00CB1AB2" w14:paraId="0717D9B3" w14:textId="77777777" w:rsidTr="00CB1AB2">
        <w:trPr>
          <w:trHeight w:val="255"/>
        </w:trPr>
        <w:tc>
          <w:tcPr>
            <w:tcW w:w="4390" w:type="dxa"/>
            <w:tcBorders>
              <w:top w:val="nil"/>
              <w:left w:val="single" w:sz="4" w:space="0" w:color="auto"/>
              <w:bottom w:val="single" w:sz="4" w:space="0" w:color="auto"/>
              <w:right w:val="single" w:sz="4" w:space="0" w:color="auto"/>
            </w:tcBorders>
            <w:shd w:val="clear" w:color="000000" w:fill="FFFF99"/>
            <w:noWrap/>
            <w:vAlign w:val="bottom"/>
            <w:hideMark/>
          </w:tcPr>
          <w:p w14:paraId="68E1B781" w14:textId="77777777" w:rsidR="00CB1AB2" w:rsidRPr="00CB1AB2" w:rsidRDefault="00CB1AB2" w:rsidP="00CB1AB2">
            <w:pPr>
              <w:spacing w:after="0" w:line="240" w:lineRule="auto"/>
              <w:rPr>
                <w:rFonts w:eastAsia="Times New Roman" w:cs="Calibri"/>
                <w:b/>
                <w:bCs/>
                <w:color w:val="000000"/>
                <w:sz w:val="16"/>
                <w:szCs w:val="16"/>
                <w:lang w:eastAsia="hr-HR"/>
              </w:rPr>
            </w:pPr>
            <w:r w:rsidRPr="00CB1AB2">
              <w:rPr>
                <w:rFonts w:eastAsia="Times New Roman" w:cs="Calibri"/>
                <w:b/>
                <w:bCs/>
                <w:color w:val="000000"/>
                <w:sz w:val="16"/>
                <w:szCs w:val="16"/>
                <w:lang w:eastAsia="hr-HR"/>
              </w:rPr>
              <w:t>Izvor  5.9. POMOĆI ZA PRORAČUNSKE KORISNIKE</w:t>
            </w:r>
          </w:p>
        </w:tc>
        <w:tc>
          <w:tcPr>
            <w:tcW w:w="2065" w:type="dxa"/>
            <w:tcBorders>
              <w:top w:val="nil"/>
              <w:left w:val="nil"/>
              <w:bottom w:val="single" w:sz="4" w:space="0" w:color="auto"/>
              <w:right w:val="single" w:sz="4" w:space="0" w:color="auto"/>
            </w:tcBorders>
            <w:shd w:val="clear" w:color="000000" w:fill="FFFF99"/>
            <w:noWrap/>
            <w:vAlign w:val="bottom"/>
            <w:hideMark/>
          </w:tcPr>
          <w:p w14:paraId="3649C9B3" w14:textId="77777777" w:rsidR="00CB1AB2" w:rsidRPr="00CB1AB2" w:rsidRDefault="00CB1AB2" w:rsidP="00CB1AB2">
            <w:pPr>
              <w:spacing w:after="0" w:line="240" w:lineRule="auto"/>
              <w:rPr>
                <w:rFonts w:eastAsia="Times New Roman" w:cs="Calibri"/>
                <w:b/>
                <w:bCs/>
                <w:color w:val="000000"/>
                <w:sz w:val="16"/>
                <w:szCs w:val="16"/>
                <w:lang w:eastAsia="hr-HR"/>
              </w:rPr>
            </w:pPr>
            <w:r w:rsidRPr="00CB1AB2">
              <w:rPr>
                <w:rFonts w:eastAsia="Times New Roman" w:cs="Calibri"/>
                <w:b/>
                <w:bCs/>
                <w:color w:val="000000"/>
                <w:sz w:val="16"/>
                <w:szCs w:val="16"/>
                <w:lang w:eastAsia="hr-HR"/>
              </w:rPr>
              <w:t> </w:t>
            </w:r>
          </w:p>
        </w:tc>
        <w:tc>
          <w:tcPr>
            <w:tcW w:w="993" w:type="dxa"/>
            <w:tcBorders>
              <w:top w:val="nil"/>
              <w:left w:val="nil"/>
              <w:bottom w:val="single" w:sz="4" w:space="0" w:color="auto"/>
              <w:right w:val="single" w:sz="4" w:space="0" w:color="auto"/>
            </w:tcBorders>
            <w:shd w:val="clear" w:color="000000" w:fill="FFFF99"/>
            <w:noWrap/>
            <w:vAlign w:val="bottom"/>
            <w:hideMark/>
          </w:tcPr>
          <w:p w14:paraId="47CB98D7" w14:textId="77777777" w:rsidR="00CB1AB2" w:rsidRPr="00CB1AB2" w:rsidRDefault="00CB1AB2" w:rsidP="00CB1AB2">
            <w:pPr>
              <w:spacing w:after="0" w:line="240" w:lineRule="auto"/>
              <w:jc w:val="right"/>
              <w:rPr>
                <w:rFonts w:eastAsia="Times New Roman" w:cs="Calibri"/>
                <w:b/>
                <w:bCs/>
                <w:color w:val="000000"/>
                <w:sz w:val="16"/>
                <w:szCs w:val="16"/>
                <w:lang w:eastAsia="hr-HR"/>
              </w:rPr>
            </w:pPr>
            <w:r w:rsidRPr="00CB1AB2">
              <w:rPr>
                <w:rFonts w:eastAsia="Times New Roman" w:cs="Calibri"/>
                <w:b/>
                <w:bCs/>
                <w:color w:val="000000"/>
                <w:sz w:val="16"/>
                <w:szCs w:val="16"/>
                <w:lang w:eastAsia="hr-HR"/>
              </w:rPr>
              <w:t>2.950,00</w:t>
            </w:r>
          </w:p>
        </w:tc>
        <w:tc>
          <w:tcPr>
            <w:tcW w:w="966" w:type="dxa"/>
            <w:tcBorders>
              <w:top w:val="nil"/>
              <w:left w:val="nil"/>
              <w:bottom w:val="single" w:sz="4" w:space="0" w:color="auto"/>
              <w:right w:val="single" w:sz="4" w:space="0" w:color="auto"/>
            </w:tcBorders>
            <w:shd w:val="clear" w:color="000000" w:fill="FFFF99"/>
            <w:noWrap/>
            <w:vAlign w:val="bottom"/>
            <w:hideMark/>
          </w:tcPr>
          <w:p w14:paraId="68B34E83" w14:textId="77777777" w:rsidR="00CB1AB2" w:rsidRPr="00CB1AB2" w:rsidRDefault="00CB1AB2" w:rsidP="00CB1AB2">
            <w:pPr>
              <w:spacing w:after="0" w:line="240" w:lineRule="auto"/>
              <w:jc w:val="right"/>
              <w:rPr>
                <w:rFonts w:eastAsia="Times New Roman" w:cs="Calibri"/>
                <w:b/>
                <w:bCs/>
                <w:color w:val="000000"/>
                <w:sz w:val="16"/>
                <w:szCs w:val="16"/>
                <w:lang w:eastAsia="hr-HR"/>
              </w:rPr>
            </w:pPr>
            <w:r w:rsidRPr="00CB1AB2">
              <w:rPr>
                <w:rFonts w:eastAsia="Times New Roman" w:cs="Calibri"/>
                <w:b/>
                <w:bCs/>
                <w:color w:val="000000"/>
                <w:sz w:val="16"/>
                <w:szCs w:val="16"/>
                <w:lang w:eastAsia="hr-HR"/>
              </w:rPr>
              <w:t>0,00</w:t>
            </w:r>
          </w:p>
        </w:tc>
        <w:tc>
          <w:tcPr>
            <w:tcW w:w="1079" w:type="dxa"/>
            <w:tcBorders>
              <w:top w:val="nil"/>
              <w:left w:val="nil"/>
              <w:bottom w:val="single" w:sz="4" w:space="0" w:color="auto"/>
              <w:right w:val="single" w:sz="4" w:space="0" w:color="auto"/>
            </w:tcBorders>
            <w:shd w:val="clear" w:color="000000" w:fill="FFFF99"/>
            <w:noWrap/>
            <w:vAlign w:val="bottom"/>
            <w:hideMark/>
          </w:tcPr>
          <w:p w14:paraId="41D7F2B2" w14:textId="77777777" w:rsidR="00CB1AB2" w:rsidRPr="00CB1AB2" w:rsidRDefault="00CB1AB2" w:rsidP="00CB1AB2">
            <w:pPr>
              <w:spacing w:after="0" w:line="240" w:lineRule="auto"/>
              <w:jc w:val="right"/>
              <w:rPr>
                <w:rFonts w:eastAsia="Times New Roman" w:cs="Calibri"/>
                <w:b/>
                <w:bCs/>
                <w:color w:val="000000"/>
                <w:sz w:val="16"/>
                <w:szCs w:val="16"/>
                <w:lang w:eastAsia="hr-HR"/>
              </w:rPr>
            </w:pPr>
            <w:r w:rsidRPr="00CB1AB2">
              <w:rPr>
                <w:rFonts w:eastAsia="Times New Roman" w:cs="Calibri"/>
                <w:b/>
                <w:bCs/>
                <w:color w:val="000000"/>
                <w:sz w:val="16"/>
                <w:szCs w:val="16"/>
                <w:lang w:eastAsia="hr-HR"/>
              </w:rPr>
              <w:t>0,00</w:t>
            </w:r>
          </w:p>
        </w:tc>
        <w:tc>
          <w:tcPr>
            <w:tcW w:w="1053" w:type="dxa"/>
            <w:tcBorders>
              <w:top w:val="nil"/>
              <w:left w:val="nil"/>
              <w:bottom w:val="single" w:sz="4" w:space="0" w:color="auto"/>
              <w:right w:val="single" w:sz="4" w:space="0" w:color="auto"/>
            </w:tcBorders>
            <w:shd w:val="clear" w:color="000000" w:fill="FFFF99"/>
            <w:noWrap/>
            <w:vAlign w:val="bottom"/>
            <w:hideMark/>
          </w:tcPr>
          <w:p w14:paraId="14868137" w14:textId="77777777" w:rsidR="00CB1AB2" w:rsidRPr="00CB1AB2" w:rsidRDefault="00CB1AB2" w:rsidP="00CB1AB2">
            <w:pPr>
              <w:spacing w:after="0" w:line="240" w:lineRule="auto"/>
              <w:jc w:val="right"/>
              <w:rPr>
                <w:rFonts w:eastAsia="Times New Roman" w:cs="Calibri"/>
                <w:b/>
                <w:bCs/>
                <w:color w:val="000000"/>
                <w:sz w:val="16"/>
                <w:szCs w:val="16"/>
                <w:lang w:eastAsia="hr-HR"/>
              </w:rPr>
            </w:pPr>
            <w:r w:rsidRPr="00CB1AB2">
              <w:rPr>
                <w:rFonts w:eastAsia="Times New Roman" w:cs="Calibri"/>
                <w:b/>
                <w:bCs/>
                <w:color w:val="000000"/>
                <w:sz w:val="16"/>
                <w:szCs w:val="16"/>
                <w:lang w:eastAsia="hr-HR"/>
              </w:rPr>
              <w:t>2.950,00</w:t>
            </w:r>
          </w:p>
        </w:tc>
      </w:tr>
      <w:tr w:rsidR="00CB1AB2" w:rsidRPr="00CB1AB2" w14:paraId="3A498A78" w14:textId="77777777" w:rsidTr="00CB1AB2">
        <w:trPr>
          <w:trHeight w:val="255"/>
        </w:trPr>
        <w:tc>
          <w:tcPr>
            <w:tcW w:w="4390" w:type="dxa"/>
            <w:tcBorders>
              <w:top w:val="nil"/>
              <w:left w:val="single" w:sz="4" w:space="0" w:color="auto"/>
              <w:bottom w:val="single" w:sz="4" w:space="0" w:color="auto"/>
              <w:right w:val="single" w:sz="4" w:space="0" w:color="auto"/>
            </w:tcBorders>
            <w:noWrap/>
            <w:vAlign w:val="bottom"/>
            <w:hideMark/>
          </w:tcPr>
          <w:p w14:paraId="39075CC7" w14:textId="77777777" w:rsidR="00CB1AB2" w:rsidRPr="00CB1AB2" w:rsidRDefault="00CB1AB2" w:rsidP="00CB1AB2">
            <w:pPr>
              <w:spacing w:after="0" w:line="240" w:lineRule="auto"/>
              <w:rPr>
                <w:rFonts w:eastAsia="Times New Roman" w:cs="Calibri"/>
                <w:b/>
                <w:bCs/>
                <w:sz w:val="16"/>
                <w:szCs w:val="16"/>
                <w:lang w:eastAsia="hr-HR"/>
              </w:rPr>
            </w:pPr>
            <w:r w:rsidRPr="00CB1AB2">
              <w:rPr>
                <w:rFonts w:eastAsia="Times New Roman" w:cs="Calibri"/>
                <w:b/>
                <w:bCs/>
                <w:sz w:val="16"/>
                <w:szCs w:val="16"/>
                <w:lang w:eastAsia="hr-HR"/>
              </w:rPr>
              <w:t>3</w:t>
            </w:r>
          </w:p>
        </w:tc>
        <w:tc>
          <w:tcPr>
            <w:tcW w:w="2065" w:type="dxa"/>
            <w:tcBorders>
              <w:top w:val="nil"/>
              <w:left w:val="nil"/>
              <w:bottom w:val="single" w:sz="4" w:space="0" w:color="auto"/>
              <w:right w:val="single" w:sz="4" w:space="0" w:color="auto"/>
            </w:tcBorders>
            <w:noWrap/>
            <w:vAlign w:val="bottom"/>
            <w:hideMark/>
          </w:tcPr>
          <w:p w14:paraId="6A7F1356" w14:textId="77777777" w:rsidR="00CB1AB2" w:rsidRPr="00CB1AB2" w:rsidRDefault="00CB1AB2" w:rsidP="00CB1AB2">
            <w:pPr>
              <w:spacing w:after="0" w:line="240" w:lineRule="auto"/>
              <w:rPr>
                <w:rFonts w:eastAsia="Times New Roman" w:cs="Calibri"/>
                <w:b/>
                <w:bCs/>
                <w:sz w:val="16"/>
                <w:szCs w:val="16"/>
                <w:lang w:eastAsia="hr-HR"/>
              </w:rPr>
            </w:pPr>
            <w:r w:rsidRPr="00CB1AB2">
              <w:rPr>
                <w:rFonts w:eastAsia="Times New Roman" w:cs="Calibri"/>
                <w:b/>
                <w:bCs/>
                <w:sz w:val="16"/>
                <w:szCs w:val="16"/>
                <w:lang w:eastAsia="hr-HR"/>
              </w:rPr>
              <w:t>Rashodi poslovanja</w:t>
            </w:r>
          </w:p>
        </w:tc>
        <w:tc>
          <w:tcPr>
            <w:tcW w:w="993" w:type="dxa"/>
            <w:tcBorders>
              <w:top w:val="nil"/>
              <w:left w:val="nil"/>
              <w:bottom w:val="single" w:sz="4" w:space="0" w:color="auto"/>
              <w:right w:val="single" w:sz="4" w:space="0" w:color="auto"/>
            </w:tcBorders>
            <w:noWrap/>
            <w:vAlign w:val="bottom"/>
            <w:hideMark/>
          </w:tcPr>
          <w:p w14:paraId="2815AA4D" w14:textId="77777777" w:rsidR="00CB1AB2" w:rsidRPr="00CB1AB2" w:rsidRDefault="00CB1AB2" w:rsidP="00CB1AB2">
            <w:pPr>
              <w:spacing w:after="0" w:line="240" w:lineRule="auto"/>
              <w:jc w:val="right"/>
              <w:rPr>
                <w:rFonts w:eastAsia="Times New Roman" w:cs="Calibri"/>
                <w:b/>
                <w:bCs/>
                <w:sz w:val="16"/>
                <w:szCs w:val="16"/>
                <w:lang w:eastAsia="hr-HR"/>
              </w:rPr>
            </w:pPr>
            <w:r w:rsidRPr="00CB1AB2">
              <w:rPr>
                <w:rFonts w:eastAsia="Times New Roman" w:cs="Calibri"/>
                <w:b/>
                <w:bCs/>
                <w:sz w:val="16"/>
                <w:szCs w:val="16"/>
                <w:lang w:eastAsia="hr-HR"/>
              </w:rPr>
              <w:t>2.950,00</w:t>
            </w:r>
          </w:p>
        </w:tc>
        <w:tc>
          <w:tcPr>
            <w:tcW w:w="966" w:type="dxa"/>
            <w:tcBorders>
              <w:top w:val="nil"/>
              <w:left w:val="nil"/>
              <w:bottom w:val="single" w:sz="4" w:space="0" w:color="auto"/>
              <w:right w:val="single" w:sz="4" w:space="0" w:color="auto"/>
            </w:tcBorders>
            <w:noWrap/>
            <w:vAlign w:val="bottom"/>
            <w:hideMark/>
          </w:tcPr>
          <w:p w14:paraId="62332091" w14:textId="77777777" w:rsidR="00CB1AB2" w:rsidRPr="00CB1AB2" w:rsidRDefault="00CB1AB2" w:rsidP="00CB1AB2">
            <w:pPr>
              <w:spacing w:after="0" w:line="240" w:lineRule="auto"/>
              <w:jc w:val="right"/>
              <w:rPr>
                <w:rFonts w:eastAsia="Times New Roman" w:cs="Calibri"/>
                <w:b/>
                <w:bCs/>
                <w:sz w:val="16"/>
                <w:szCs w:val="16"/>
                <w:lang w:eastAsia="hr-HR"/>
              </w:rPr>
            </w:pPr>
            <w:r w:rsidRPr="00CB1AB2">
              <w:rPr>
                <w:rFonts w:eastAsia="Times New Roman" w:cs="Calibri"/>
                <w:b/>
                <w:bCs/>
                <w:sz w:val="16"/>
                <w:szCs w:val="16"/>
                <w:lang w:eastAsia="hr-HR"/>
              </w:rPr>
              <w:t>0,00</w:t>
            </w:r>
          </w:p>
        </w:tc>
        <w:tc>
          <w:tcPr>
            <w:tcW w:w="1079" w:type="dxa"/>
            <w:tcBorders>
              <w:top w:val="nil"/>
              <w:left w:val="nil"/>
              <w:bottom w:val="single" w:sz="4" w:space="0" w:color="auto"/>
              <w:right w:val="single" w:sz="4" w:space="0" w:color="auto"/>
            </w:tcBorders>
            <w:noWrap/>
            <w:vAlign w:val="bottom"/>
            <w:hideMark/>
          </w:tcPr>
          <w:p w14:paraId="5E753749" w14:textId="77777777" w:rsidR="00CB1AB2" w:rsidRPr="00CB1AB2" w:rsidRDefault="00CB1AB2" w:rsidP="00CB1AB2">
            <w:pPr>
              <w:spacing w:after="0" w:line="240" w:lineRule="auto"/>
              <w:jc w:val="right"/>
              <w:rPr>
                <w:rFonts w:eastAsia="Times New Roman" w:cs="Calibri"/>
                <w:b/>
                <w:bCs/>
                <w:sz w:val="16"/>
                <w:szCs w:val="16"/>
                <w:lang w:eastAsia="hr-HR"/>
              </w:rPr>
            </w:pPr>
            <w:r w:rsidRPr="00CB1AB2">
              <w:rPr>
                <w:rFonts w:eastAsia="Times New Roman" w:cs="Calibri"/>
                <w:b/>
                <w:bCs/>
                <w:sz w:val="16"/>
                <w:szCs w:val="16"/>
                <w:lang w:eastAsia="hr-HR"/>
              </w:rPr>
              <w:t>0,00</w:t>
            </w:r>
          </w:p>
        </w:tc>
        <w:tc>
          <w:tcPr>
            <w:tcW w:w="1053" w:type="dxa"/>
            <w:tcBorders>
              <w:top w:val="nil"/>
              <w:left w:val="nil"/>
              <w:bottom w:val="single" w:sz="4" w:space="0" w:color="auto"/>
              <w:right w:val="single" w:sz="4" w:space="0" w:color="auto"/>
            </w:tcBorders>
            <w:noWrap/>
            <w:vAlign w:val="bottom"/>
            <w:hideMark/>
          </w:tcPr>
          <w:p w14:paraId="51D6D8D7" w14:textId="77777777" w:rsidR="00CB1AB2" w:rsidRPr="00CB1AB2" w:rsidRDefault="00CB1AB2" w:rsidP="00CB1AB2">
            <w:pPr>
              <w:spacing w:after="0" w:line="240" w:lineRule="auto"/>
              <w:jc w:val="right"/>
              <w:rPr>
                <w:rFonts w:eastAsia="Times New Roman" w:cs="Calibri"/>
                <w:b/>
                <w:bCs/>
                <w:sz w:val="16"/>
                <w:szCs w:val="16"/>
                <w:lang w:eastAsia="hr-HR"/>
              </w:rPr>
            </w:pPr>
            <w:r w:rsidRPr="00CB1AB2">
              <w:rPr>
                <w:rFonts w:eastAsia="Times New Roman" w:cs="Calibri"/>
                <w:b/>
                <w:bCs/>
                <w:sz w:val="16"/>
                <w:szCs w:val="16"/>
                <w:lang w:eastAsia="hr-HR"/>
              </w:rPr>
              <w:t>2.950,00</w:t>
            </w:r>
          </w:p>
        </w:tc>
      </w:tr>
      <w:tr w:rsidR="00CB1AB2" w:rsidRPr="00CB1AB2" w14:paraId="1BF7E6B9" w14:textId="77777777" w:rsidTr="00CB1AB2">
        <w:trPr>
          <w:trHeight w:val="255"/>
        </w:trPr>
        <w:tc>
          <w:tcPr>
            <w:tcW w:w="4390" w:type="dxa"/>
            <w:tcBorders>
              <w:top w:val="nil"/>
              <w:left w:val="single" w:sz="4" w:space="0" w:color="auto"/>
              <w:bottom w:val="single" w:sz="4" w:space="0" w:color="auto"/>
              <w:right w:val="single" w:sz="4" w:space="0" w:color="auto"/>
            </w:tcBorders>
            <w:noWrap/>
            <w:vAlign w:val="bottom"/>
            <w:hideMark/>
          </w:tcPr>
          <w:p w14:paraId="3251F9AF" w14:textId="77777777" w:rsidR="00CB1AB2" w:rsidRPr="00CB1AB2" w:rsidRDefault="00CB1AB2" w:rsidP="00CB1AB2">
            <w:pPr>
              <w:spacing w:after="0" w:line="240" w:lineRule="auto"/>
              <w:rPr>
                <w:rFonts w:eastAsia="Times New Roman" w:cs="Calibri"/>
                <w:sz w:val="16"/>
                <w:szCs w:val="16"/>
                <w:lang w:eastAsia="hr-HR"/>
              </w:rPr>
            </w:pPr>
            <w:r w:rsidRPr="00CB1AB2">
              <w:rPr>
                <w:rFonts w:eastAsia="Times New Roman" w:cs="Calibri"/>
                <w:sz w:val="16"/>
                <w:szCs w:val="16"/>
                <w:lang w:eastAsia="hr-HR"/>
              </w:rPr>
              <w:t>32</w:t>
            </w:r>
          </w:p>
        </w:tc>
        <w:tc>
          <w:tcPr>
            <w:tcW w:w="2065" w:type="dxa"/>
            <w:tcBorders>
              <w:top w:val="nil"/>
              <w:left w:val="nil"/>
              <w:bottom w:val="single" w:sz="4" w:space="0" w:color="auto"/>
              <w:right w:val="single" w:sz="4" w:space="0" w:color="auto"/>
            </w:tcBorders>
            <w:noWrap/>
            <w:vAlign w:val="bottom"/>
            <w:hideMark/>
          </w:tcPr>
          <w:p w14:paraId="0DE46B1F" w14:textId="77777777" w:rsidR="00CB1AB2" w:rsidRPr="00CB1AB2" w:rsidRDefault="00CB1AB2" w:rsidP="00CB1AB2">
            <w:pPr>
              <w:spacing w:after="0" w:line="240" w:lineRule="auto"/>
              <w:rPr>
                <w:rFonts w:eastAsia="Times New Roman" w:cs="Calibri"/>
                <w:sz w:val="16"/>
                <w:szCs w:val="16"/>
                <w:lang w:eastAsia="hr-HR"/>
              </w:rPr>
            </w:pPr>
            <w:r w:rsidRPr="00CB1AB2">
              <w:rPr>
                <w:rFonts w:eastAsia="Times New Roman" w:cs="Calibri"/>
                <w:sz w:val="16"/>
                <w:szCs w:val="16"/>
                <w:lang w:eastAsia="hr-HR"/>
              </w:rPr>
              <w:t>Materijalni rashodi</w:t>
            </w:r>
          </w:p>
        </w:tc>
        <w:tc>
          <w:tcPr>
            <w:tcW w:w="993" w:type="dxa"/>
            <w:tcBorders>
              <w:top w:val="nil"/>
              <w:left w:val="nil"/>
              <w:bottom w:val="single" w:sz="4" w:space="0" w:color="auto"/>
              <w:right w:val="single" w:sz="4" w:space="0" w:color="auto"/>
            </w:tcBorders>
            <w:noWrap/>
            <w:vAlign w:val="bottom"/>
            <w:hideMark/>
          </w:tcPr>
          <w:p w14:paraId="0EEE2EC0" w14:textId="77777777" w:rsidR="00CB1AB2" w:rsidRPr="00CB1AB2" w:rsidRDefault="00CB1AB2" w:rsidP="00CB1AB2">
            <w:pPr>
              <w:spacing w:after="0" w:line="240" w:lineRule="auto"/>
              <w:jc w:val="right"/>
              <w:rPr>
                <w:rFonts w:eastAsia="Times New Roman" w:cs="Calibri"/>
                <w:sz w:val="16"/>
                <w:szCs w:val="16"/>
                <w:lang w:eastAsia="hr-HR"/>
              </w:rPr>
            </w:pPr>
            <w:r w:rsidRPr="00CB1AB2">
              <w:rPr>
                <w:rFonts w:eastAsia="Times New Roman" w:cs="Calibri"/>
                <w:sz w:val="16"/>
                <w:szCs w:val="16"/>
                <w:lang w:eastAsia="hr-HR"/>
              </w:rPr>
              <w:t>2.950,00</w:t>
            </w:r>
          </w:p>
        </w:tc>
        <w:tc>
          <w:tcPr>
            <w:tcW w:w="966" w:type="dxa"/>
            <w:tcBorders>
              <w:top w:val="nil"/>
              <w:left w:val="nil"/>
              <w:bottom w:val="single" w:sz="4" w:space="0" w:color="auto"/>
              <w:right w:val="single" w:sz="4" w:space="0" w:color="auto"/>
            </w:tcBorders>
            <w:noWrap/>
            <w:vAlign w:val="bottom"/>
            <w:hideMark/>
          </w:tcPr>
          <w:p w14:paraId="62842ED9" w14:textId="77777777" w:rsidR="00CB1AB2" w:rsidRPr="00CB1AB2" w:rsidRDefault="00CB1AB2" w:rsidP="00CB1AB2">
            <w:pPr>
              <w:spacing w:after="0" w:line="240" w:lineRule="auto"/>
              <w:jc w:val="right"/>
              <w:rPr>
                <w:rFonts w:eastAsia="Times New Roman" w:cs="Calibri"/>
                <w:sz w:val="16"/>
                <w:szCs w:val="16"/>
                <w:lang w:eastAsia="hr-HR"/>
              </w:rPr>
            </w:pPr>
            <w:r w:rsidRPr="00CB1AB2">
              <w:rPr>
                <w:rFonts w:eastAsia="Times New Roman" w:cs="Calibri"/>
                <w:sz w:val="16"/>
                <w:szCs w:val="16"/>
                <w:lang w:eastAsia="hr-HR"/>
              </w:rPr>
              <w:t>0,00</w:t>
            </w:r>
          </w:p>
        </w:tc>
        <w:tc>
          <w:tcPr>
            <w:tcW w:w="1079" w:type="dxa"/>
            <w:tcBorders>
              <w:top w:val="nil"/>
              <w:left w:val="nil"/>
              <w:bottom w:val="single" w:sz="4" w:space="0" w:color="auto"/>
              <w:right w:val="single" w:sz="4" w:space="0" w:color="auto"/>
            </w:tcBorders>
            <w:noWrap/>
            <w:vAlign w:val="bottom"/>
            <w:hideMark/>
          </w:tcPr>
          <w:p w14:paraId="04063665" w14:textId="77777777" w:rsidR="00CB1AB2" w:rsidRPr="00CB1AB2" w:rsidRDefault="00CB1AB2" w:rsidP="00CB1AB2">
            <w:pPr>
              <w:spacing w:after="0" w:line="240" w:lineRule="auto"/>
              <w:jc w:val="right"/>
              <w:rPr>
                <w:rFonts w:eastAsia="Times New Roman" w:cs="Calibri"/>
                <w:sz w:val="16"/>
                <w:szCs w:val="16"/>
                <w:lang w:eastAsia="hr-HR"/>
              </w:rPr>
            </w:pPr>
            <w:r w:rsidRPr="00CB1AB2">
              <w:rPr>
                <w:rFonts w:eastAsia="Times New Roman" w:cs="Calibri"/>
                <w:sz w:val="16"/>
                <w:szCs w:val="16"/>
                <w:lang w:eastAsia="hr-HR"/>
              </w:rPr>
              <w:t>0,00</w:t>
            </w:r>
          </w:p>
        </w:tc>
        <w:tc>
          <w:tcPr>
            <w:tcW w:w="1053" w:type="dxa"/>
            <w:tcBorders>
              <w:top w:val="nil"/>
              <w:left w:val="nil"/>
              <w:bottom w:val="single" w:sz="4" w:space="0" w:color="auto"/>
              <w:right w:val="single" w:sz="4" w:space="0" w:color="auto"/>
            </w:tcBorders>
            <w:noWrap/>
            <w:vAlign w:val="bottom"/>
            <w:hideMark/>
          </w:tcPr>
          <w:p w14:paraId="7D6161F5" w14:textId="77777777" w:rsidR="00CB1AB2" w:rsidRPr="00CB1AB2" w:rsidRDefault="00CB1AB2" w:rsidP="00CB1AB2">
            <w:pPr>
              <w:spacing w:after="0" w:line="240" w:lineRule="auto"/>
              <w:jc w:val="right"/>
              <w:rPr>
                <w:rFonts w:eastAsia="Times New Roman" w:cs="Calibri"/>
                <w:sz w:val="16"/>
                <w:szCs w:val="16"/>
                <w:lang w:eastAsia="hr-HR"/>
              </w:rPr>
            </w:pPr>
            <w:r w:rsidRPr="00CB1AB2">
              <w:rPr>
                <w:rFonts w:eastAsia="Times New Roman" w:cs="Calibri"/>
                <w:sz w:val="16"/>
                <w:szCs w:val="16"/>
                <w:lang w:eastAsia="hr-HR"/>
              </w:rPr>
              <w:t>2.950,00</w:t>
            </w:r>
          </w:p>
        </w:tc>
      </w:tr>
      <w:tr w:rsidR="00CB1AB2" w:rsidRPr="00CB1AB2" w14:paraId="7532BABF" w14:textId="77777777" w:rsidTr="00CB1AB2">
        <w:trPr>
          <w:trHeight w:val="255"/>
        </w:trPr>
        <w:tc>
          <w:tcPr>
            <w:tcW w:w="4390" w:type="dxa"/>
            <w:tcBorders>
              <w:top w:val="nil"/>
              <w:left w:val="single" w:sz="4" w:space="0" w:color="auto"/>
              <w:bottom w:val="single" w:sz="4" w:space="0" w:color="auto"/>
              <w:right w:val="single" w:sz="4" w:space="0" w:color="auto"/>
            </w:tcBorders>
            <w:shd w:val="clear" w:color="000000" w:fill="9999FF"/>
            <w:noWrap/>
            <w:vAlign w:val="bottom"/>
            <w:hideMark/>
          </w:tcPr>
          <w:p w14:paraId="105AFE48" w14:textId="77777777" w:rsidR="00CB1AB2" w:rsidRPr="00CB1AB2" w:rsidRDefault="00CB1AB2" w:rsidP="00CB1AB2">
            <w:pPr>
              <w:spacing w:after="0" w:line="240" w:lineRule="auto"/>
              <w:rPr>
                <w:rFonts w:eastAsia="Times New Roman" w:cs="Calibri"/>
                <w:b/>
                <w:bCs/>
                <w:color w:val="000000"/>
                <w:sz w:val="16"/>
                <w:szCs w:val="16"/>
                <w:lang w:eastAsia="hr-HR"/>
              </w:rPr>
            </w:pPr>
            <w:r w:rsidRPr="00CB1AB2">
              <w:rPr>
                <w:rFonts w:eastAsia="Times New Roman" w:cs="Calibri"/>
                <w:b/>
                <w:bCs/>
                <w:color w:val="000000"/>
                <w:sz w:val="16"/>
                <w:szCs w:val="16"/>
                <w:lang w:eastAsia="hr-HR"/>
              </w:rPr>
              <w:lastRenderedPageBreak/>
              <w:t>Program 3801 KAPITALNA ULAGANJA U KULTURI</w:t>
            </w:r>
          </w:p>
        </w:tc>
        <w:tc>
          <w:tcPr>
            <w:tcW w:w="2065" w:type="dxa"/>
            <w:tcBorders>
              <w:top w:val="nil"/>
              <w:left w:val="nil"/>
              <w:bottom w:val="single" w:sz="4" w:space="0" w:color="auto"/>
              <w:right w:val="single" w:sz="4" w:space="0" w:color="auto"/>
            </w:tcBorders>
            <w:shd w:val="clear" w:color="000000" w:fill="9999FF"/>
            <w:noWrap/>
            <w:vAlign w:val="bottom"/>
            <w:hideMark/>
          </w:tcPr>
          <w:p w14:paraId="0DD9D70B" w14:textId="77777777" w:rsidR="00CB1AB2" w:rsidRPr="00CB1AB2" w:rsidRDefault="00CB1AB2" w:rsidP="00CB1AB2">
            <w:pPr>
              <w:spacing w:after="0" w:line="240" w:lineRule="auto"/>
              <w:rPr>
                <w:rFonts w:eastAsia="Times New Roman" w:cs="Calibri"/>
                <w:b/>
                <w:bCs/>
                <w:color w:val="000000"/>
                <w:sz w:val="16"/>
                <w:szCs w:val="16"/>
                <w:lang w:eastAsia="hr-HR"/>
              </w:rPr>
            </w:pPr>
            <w:r w:rsidRPr="00CB1AB2">
              <w:rPr>
                <w:rFonts w:eastAsia="Times New Roman" w:cs="Calibri"/>
                <w:b/>
                <w:bCs/>
                <w:color w:val="000000"/>
                <w:sz w:val="16"/>
                <w:szCs w:val="16"/>
                <w:lang w:eastAsia="hr-HR"/>
              </w:rPr>
              <w:t> </w:t>
            </w:r>
          </w:p>
        </w:tc>
        <w:tc>
          <w:tcPr>
            <w:tcW w:w="993" w:type="dxa"/>
            <w:tcBorders>
              <w:top w:val="nil"/>
              <w:left w:val="nil"/>
              <w:bottom w:val="single" w:sz="4" w:space="0" w:color="auto"/>
              <w:right w:val="single" w:sz="4" w:space="0" w:color="auto"/>
            </w:tcBorders>
            <w:shd w:val="clear" w:color="000000" w:fill="9999FF"/>
            <w:noWrap/>
            <w:vAlign w:val="bottom"/>
            <w:hideMark/>
          </w:tcPr>
          <w:p w14:paraId="791B6E06" w14:textId="77777777" w:rsidR="00CB1AB2" w:rsidRPr="00CB1AB2" w:rsidRDefault="00CB1AB2" w:rsidP="00CB1AB2">
            <w:pPr>
              <w:spacing w:after="0" w:line="240" w:lineRule="auto"/>
              <w:jc w:val="right"/>
              <w:rPr>
                <w:rFonts w:eastAsia="Times New Roman" w:cs="Calibri"/>
                <w:b/>
                <w:bCs/>
                <w:color w:val="000000"/>
                <w:sz w:val="16"/>
                <w:szCs w:val="16"/>
                <w:lang w:eastAsia="hr-HR"/>
              </w:rPr>
            </w:pPr>
            <w:r w:rsidRPr="00CB1AB2">
              <w:rPr>
                <w:rFonts w:eastAsia="Times New Roman" w:cs="Calibri"/>
                <w:b/>
                <w:bCs/>
                <w:color w:val="000000"/>
                <w:sz w:val="16"/>
                <w:szCs w:val="16"/>
                <w:lang w:eastAsia="hr-HR"/>
              </w:rPr>
              <w:t>118.362,31</w:t>
            </w:r>
          </w:p>
        </w:tc>
        <w:tc>
          <w:tcPr>
            <w:tcW w:w="966" w:type="dxa"/>
            <w:tcBorders>
              <w:top w:val="nil"/>
              <w:left w:val="nil"/>
              <w:bottom w:val="single" w:sz="4" w:space="0" w:color="auto"/>
              <w:right w:val="single" w:sz="4" w:space="0" w:color="auto"/>
            </w:tcBorders>
            <w:shd w:val="clear" w:color="000000" w:fill="9999FF"/>
            <w:noWrap/>
            <w:vAlign w:val="bottom"/>
            <w:hideMark/>
          </w:tcPr>
          <w:p w14:paraId="2C58E2C1" w14:textId="77777777" w:rsidR="00CB1AB2" w:rsidRPr="00CB1AB2" w:rsidRDefault="00CB1AB2" w:rsidP="00CB1AB2">
            <w:pPr>
              <w:spacing w:after="0" w:line="240" w:lineRule="auto"/>
              <w:jc w:val="right"/>
              <w:rPr>
                <w:rFonts w:eastAsia="Times New Roman" w:cs="Calibri"/>
                <w:b/>
                <w:bCs/>
                <w:color w:val="000000"/>
                <w:sz w:val="16"/>
                <w:szCs w:val="16"/>
                <w:lang w:eastAsia="hr-HR"/>
              </w:rPr>
            </w:pPr>
            <w:r w:rsidRPr="00CB1AB2">
              <w:rPr>
                <w:rFonts w:eastAsia="Times New Roman" w:cs="Calibri"/>
                <w:b/>
                <w:bCs/>
                <w:color w:val="000000"/>
                <w:sz w:val="16"/>
                <w:szCs w:val="16"/>
                <w:lang w:eastAsia="hr-HR"/>
              </w:rPr>
              <w:t>-67.752,93</w:t>
            </w:r>
          </w:p>
        </w:tc>
        <w:tc>
          <w:tcPr>
            <w:tcW w:w="1079" w:type="dxa"/>
            <w:tcBorders>
              <w:top w:val="nil"/>
              <w:left w:val="nil"/>
              <w:bottom w:val="single" w:sz="4" w:space="0" w:color="auto"/>
              <w:right w:val="single" w:sz="4" w:space="0" w:color="auto"/>
            </w:tcBorders>
            <w:shd w:val="clear" w:color="000000" w:fill="9999FF"/>
            <w:noWrap/>
            <w:vAlign w:val="bottom"/>
            <w:hideMark/>
          </w:tcPr>
          <w:p w14:paraId="68FFC247" w14:textId="77777777" w:rsidR="00CB1AB2" w:rsidRPr="00CB1AB2" w:rsidRDefault="00CB1AB2" w:rsidP="00CB1AB2">
            <w:pPr>
              <w:spacing w:after="0" w:line="240" w:lineRule="auto"/>
              <w:jc w:val="right"/>
              <w:rPr>
                <w:rFonts w:eastAsia="Times New Roman" w:cs="Calibri"/>
                <w:b/>
                <w:bCs/>
                <w:color w:val="000000"/>
                <w:sz w:val="16"/>
                <w:szCs w:val="16"/>
                <w:lang w:eastAsia="hr-HR"/>
              </w:rPr>
            </w:pPr>
            <w:r w:rsidRPr="00CB1AB2">
              <w:rPr>
                <w:rFonts w:eastAsia="Times New Roman" w:cs="Calibri"/>
                <w:b/>
                <w:bCs/>
                <w:color w:val="000000"/>
                <w:sz w:val="16"/>
                <w:szCs w:val="16"/>
                <w:lang w:eastAsia="hr-HR"/>
              </w:rPr>
              <w:t>-57,24</w:t>
            </w:r>
          </w:p>
        </w:tc>
        <w:tc>
          <w:tcPr>
            <w:tcW w:w="1053" w:type="dxa"/>
            <w:tcBorders>
              <w:top w:val="nil"/>
              <w:left w:val="nil"/>
              <w:bottom w:val="single" w:sz="4" w:space="0" w:color="auto"/>
              <w:right w:val="single" w:sz="4" w:space="0" w:color="auto"/>
            </w:tcBorders>
            <w:shd w:val="clear" w:color="000000" w:fill="9999FF"/>
            <w:noWrap/>
            <w:vAlign w:val="bottom"/>
            <w:hideMark/>
          </w:tcPr>
          <w:p w14:paraId="36CD1887" w14:textId="77777777" w:rsidR="00CB1AB2" w:rsidRPr="00CB1AB2" w:rsidRDefault="00CB1AB2" w:rsidP="00CB1AB2">
            <w:pPr>
              <w:spacing w:after="0" w:line="240" w:lineRule="auto"/>
              <w:jc w:val="right"/>
              <w:rPr>
                <w:rFonts w:eastAsia="Times New Roman" w:cs="Calibri"/>
                <w:b/>
                <w:bCs/>
                <w:color w:val="000000"/>
                <w:sz w:val="16"/>
                <w:szCs w:val="16"/>
                <w:lang w:eastAsia="hr-HR"/>
              </w:rPr>
            </w:pPr>
            <w:r w:rsidRPr="00CB1AB2">
              <w:rPr>
                <w:rFonts w:eastAsia="Times New Roman" w:cs="Calibri"/>
                <w:b/>
                <w:bCs/>
                <w:color w:val="000000"/>
                <w:sz w:val="16"/>
                <w:szCs w:val="16"/>
                <w:lang w:eastAsia="hr-HR"/>
              </w:rPr>
              <w:t>50.609,38</w:t>
            </w:r>
          </w:p>
        </w:tc>
      </w:tr>
      <w:tr w:rsidR="00CB1AB2" w:rsidRPr="00CB1AB2" w14:paraId="5283428E" w14:textId="77777777" w:rsidTr="00CB1AB2">
        <w:trPr>
          <w:trHeight w:val="255"/>
        </w:trPr>
        <w:tc>
          <w:tcPr>
            <w:tcW w:w="4390" w:type="dxa"/>
            <w:tcBorders>
              <w:top w:val="nil"/>
              <w:left w:val="single" w:sz="4" w:space="0" w:color="auto"/>
              <w:bottom w:val="single" w:sz="4" w:space="0" w:color="auto"/>
              <w:right w:val="single" w:sz="4" w:space="0" w:color="auto"/>
            </w:tcBorders>
            <w:shd w:val="clear" w:color="000000" w:fill="CCCCFF"/>
            <w:noWrap/>
            <w:vAlign w:val="bottom"/>
            <w:hideMark/>
          </w:tcPr>
          <w:p w14:paraId="36332B12" w14:textId="77777777" w:rsidR="00CB1AB2" w:rsidRPr="00CB1AB2" w:rsidRDefault="00CB1AB2" w:rsidP="00CB1AB2">
            <w:pPr>
              <w:spacing w:after="0" w:line="240" w:lineRule="auto"/>
              <w:rPr>
                <w:rFonts w:eastAsia="Times New Roman" w:cs="Calibri"/>
                <w:b/>
                <w:bCs/>
                <w:color w:val="000000"/>
                <w:sz w:val="16"/>
                <w:szCs w:val="16"/>
                <w:lang w:eastAsia="hr-HR"/>
              </w:rPr>
            </w:pPr>
            <w:r w:rsidRPr="00CB1AB2">
              <w:rPr>
                <w:rFonts w:eastAsia="Times New Roman" w:cs="Calibri"/>
                <w:b/>
                <w:bCs/>
                <w:color w:val="000000"/>
                <w:sz w:val="16"/>
                <w:szCs w:val="16"/>
                <w:lang w:eastAsia="hr-HR"/>
              </w:rPr>
              <w:t>Kapitalni projekt K380101 KAPITALNO ULAGANJE U MUZEJSKI PROSTOR</w:t>
            </w:r>
          </w:p>
        </w:tc>
        <w:tc>
          <w:tcPr>
            <w:tcW w:w="2065" w:type="dxa"/>
            <w:tcBorders>
              <w:top w:val="nil"/>
              <w:left w:val="nil"/>
              <w:bottom w:val="single" w:sz="4" w:space="0" w:color="auto"/>
              <w:right w:val="single" w:sz="4" w:space="0" w:color="auto"/>
            </w:tcBorders>
            <w:shd w:val="clear" w:color="000000" w:fill="CCCCFF"/>
            <w:noWrap/>
            <w:vAlign w:val="bottom"/>
            <w:hideMark/>
          </w:tcPr>
          <w:p w14:paraId="64082AC7" w14:textId="77777777" w:rsidR="00CB1AB2" w:rsidRPr="00CB1AB2" w:rsidRDefault="00CB1AB2" w:rsidP="00CB1AB2">
            <w:pPr>
              <w:spacing w:after="0" w:line="240" w:lineRule="auto"/>
              <w:rPr>
                <w:rFonts w:eastAsia="Times New Roman" w:cs="Calibri"/>
                <w:b/>
                <w:bCs/>
                <w:color w:val="000000"/>
                <w:sz w:val="16"/>
                <w:szCs w:val="16"/>
                <w:lang w:eastAsia="hr-HR"/>
              </w:rPr>
            </w:pPr>
            <w:r w:rsidRPr="00CB1AB2">
              <w:rPr>
                <w:rFonts w:eastAsia="Times New Roman" w:cs="Calibri"/>
                <w:b/>
                <w:bCs/>
                <w:color w:val="000000"/>
                <w:sz w:val="16"/>
                <w:szCs w:val="16"/>
                <w:lang w:eastAsia="hr-HR"/>
              </w:rPr>
              <w:t> </w:t>
            </w:r>
          </w:p>
        </w:tc>
        <w:tc>
          <w:tcPr>
            <w:tcW w:w="993" w:type="dxa"/>
            <w:tcBorders>
              <w:top w:val="nil"/>
              <w:left w:val="nil"/>
              <w:bottom w:val="single" w:sz="4" w:space="0" w:color="auto"/>
              <w:right w:val="single" w:sz="4" w:space="0" w:color="auto"/>
            </w:tcBorders>
            <w:shd w:val="clear" w:color="000000" w:fill="CCCCFF"/>
            <w:noWrap/>
            <w:vAlign w:val="bottom"/>
            <w:hideMark/>
          </w:tcPr>
          <w:p w14:paraId="285DFAF2" w14:textId="77777777" w:rsidR="00CB1AB2" w:rsidRPr="00CB1AB2" w:rsidRDefault="00CB1AB2" w:rsidP="00CB1AB2">
            <w:pPr>
              <w:spacing w:after="0" w:line="240" w:lineRule="auto"/>
              <w:jc w:val="right"/>
              <w:rPr>
                <w:rFonts w:eastAsia="Times New Roman" w:cs="Calibri"/>
                <w:b/>
                <w:bCs/>
                <w:color w:val="000000"/>
                <w:sz w:val="16"/>
                <w:szCs w:val="16"/>
                <w:lang w:eastAsia="hr-HR"/>
              </w:rPr>
            </w:pPr>
            <w:r w:rsidRPr="00CB1AB2">
              <w:rPr>
                <w:rFonts w:eastAsia="Times New Roman" w:cs="Calibri"/>
                <w:b/>
                <w:bCs/>
                <w:color w:val="000000"/>
                <w:sz w:val="16"/>
                <w:szCs w:val="16"/>
                <w:lang w:eastAsia="hr-HR"/>
              </w:rPr>
              <w:t>88.000,00</w:t>
            </w:r>
          </w:p>
        </w:tc>
        <w:tc>
          <w:tcPr>
            <w:tcW w:w="966" w:type="dxa"/>
            <w:tcBorders>
              <w:top w:val="nil"/>
              <w:left w:val="nil"/>
              <w:bottom w:val="single" w:sz="4" w:space="0" w:color="auto"/>
              <w:right w:val="single" w:sz="4" w:space="0" w:color="auto"/>
            </w:tcBorders>
            <w:shd w:val="clear" w:color="000000" w:fill="CCCCFF"/>
            <w:noWrap/>
            <w:vAlign w:val="bottom"/>
            <w:hideMark/>
          </w:tcPr>
          <w:p w14:paraId="3870E9E9" w14:textId="77777777" w:rsidR="00CB1AB2" w:rsidRPr="00CB1AB2" w:rsidRDefault="00CB1AB2" w:rsidP="00CB1AB2">
            <w:pPr>
              <w:spacing w:after="0" w:line="240" w:lineRule="auto"/>
              <w:jc w:val="right"/>
              <w:rPr>
                <w:rFonts w:eastAsia="Times New Roman" w:cs="Calibri"/>
                <w:b/>
                <w:bCs/>
                <w:color w:val="000000"/>
                <w:sz w:val="16"/>
                <w:szCs w:val="16"/>
                <w:lang w:eastAsia="hr-HR"/>
              </w:rPr>
            </w:pPr>
            <w:r w:rsidRPr="00CB1AB2">
              <w:rPr>
                <w:rFonts w:eastAsia="Times New Roman" w:cs="Calibri"/>
                <w:b/>
                <w:bCs/>
                <w:color w:val="000000"/>
                <w:sz w:val="16"/>
                <w:szCs w:val="16"/>
                <w:lang w:eastAsia="hr-HR"/>
              </w:rPr>
              <w:t>-50.028,12</w:t>
            </w:r>
          </w:p>
        </w:tc>
        <w:tc>
          <w:tcPr>
            <w:tcW w:w="1079" w:type="dxa"/>
            <w:tcBorders>
              <w:top w:val="nil"/>
              <w:left w:val="nil"/>
              <w:bottom w:val="single" w:sz="4" w:space="0" w:color="auto"/>
              <w:right w:val="single" w:sz="4" w:space="0" w:color="auto"/>
            </w:tcBorders>
            <w:shd w:val="clear" w:color="000000" w:fill="CCCCFF"/>
            <w:noWrap/>
            <w:vAlign w:val="bottom"/>
            <w:hideMark/>
          </w:tcPr>
          <w:p w14:paraId="5ECA5ADF" w14:textId="77777777" w:rsidR="00CB1AB2" w:rsidRPr="00CB1AB2" w:rsidRDefault="00CB1AB2" w:rsidP="00CB1AB2">
            <w:pPr>
              <w:spacing w:after="0" w:line="240" w:lineRule="auto"/>
              <w:jc w:val="right"/>
              <w:rPr>
                <w:rFonts w:eastAsia="Times New Roman" w:cs="Calibri"/>
                <w:b/>
                <w:bCs/>
                <w:color w:val="000000"/>
                <w:sz w:val="16"/>
                <w:szCs w:val="16"/>
                <w:lang w:eastAsia="hr-HR"/>
              </w:rPr>
            </w:pPr>
            <w:r w:rsidRPr="00CB1AB2">
              <w:rPr>
                <w:rFonts w:eastAsia="Times New Roman" w:cs="Calibri"/>
                <w:b/>
                <w:bCs/>
                <w:color w:val="000000"/>
                <w:sz w:val="16"/>
                <w:szCs w:val="16"/>
                <w:lang w:eastAsia="hr-HR"/>
              </w:rPr>
              <w:t>-56,85</w:t>
            </w:r>
          </w:p>
        </w:tc>
        <w:tc>
          <w:tcPr>
            <w:tcW w:w="1053" w:type="dxa"/>
            <w:tcBorders>
              <w:top w:val="nil"/>
              <w:left w:val="nil"/>
              <w:bottom w:val="single" w:sz="4" w:space="0" w:color="auto"/>
              <w:right w:val="single" w:sz="4" w:space="0" w:color="auto"/>
            </w:tcBorders>
            <w:shd w:val="clear" w:color="000000" w:fill="CCCCFF"/>
            <w:noWrap/>
            <w:vAlign w:val="bottom"/>
            <w:hideMark/>
          </w:tcPr>
          <w:p w14:paraId="140D04F1" w14:textId="77777777" w:rsidR="00CB1AB2" w:rsidRPr="00CB1AB2" w:rsidRDefault="00CB1AB2" w:rsidP="00CB1AB2">
            <w:pPr>
              <w:spacing w:after="0" w:line="240" w:lineRule="auto"/>
              <w:jc w:val="right"/>
              <w:rPr>
                <w:rFonts w:eastAsia="Times New Roman" w:cs="Calibri"/>
                <w:b/>
                <w:bCs/>
                <w:color w:val="000000"/>
                <w:sz w:val="16"/>
                <w:szCs w:val="16"/>
                <w:lang w:eastAsia="hr-HR"/>
              </w:rPr>
            </w:pPr>
            <w:r w:rsidRPr="00CB1AB2">
              <w:rPr>
                <w:rFonts w:eastAsia="Times New Roman" w:cs="Calibri"/>
                <w:b/>
                <w:bCs/>
                <w:color w:val="000000"/>
                <w:sz w:val="16"/>
                <w:szCs w:val="16"/>
                <w:lang w:eastAsia="hr-HR"/>
              </w:rPr>
              <w:t>37.971,88</w:t>
            </w:r>
          </w:p>
        </w:tc>
      </w:tr>
      <w:tr w:rsidR="00CB1AB2" w:rsidRPr="00CB1AB2" w14:paraId="19C905B9" w14:textId="77777777" w:rsidTr="00CB1AB2">
        <w:trPr>
          <w:trHeight w:val="255"/>
        </w:trPr>
        <w:tc>
          <w:tcPr>
            <w:tcW w:w="4390" w:type="dxa"/>
            <w:tcBorders>
              <w:top w:val="nil"/>
              <w:left w:val="single" w:sz="4" w:space="0" w:color="auto"/>
              <w:bottom w:val="single" w:sz="4" w:space="0" w:color="auto"/>
              <w:right w:val="single" w:sz="4" w:space="0" w:color="auto"/>
            </w:tcBorders>
            <w:shd w:val="clear" w:color="000000" w:fill="FFFF99"/>
            <w:noWrap/>
            <w:vAlign w:val="bottom"/>
            <w:hideMark/>
          </w:tcPr>
          <w:p w14:paraId="109D137C" w14:textId="77777777" w:rsidR="00CB1AB2" w:rsidRPr="00CB1AB2" w:rsidRDefault="00CB1AB2" w:rsidP="00CB1AB2">
            <w:pPr>
              <w:spacing w:after="0" w:line="240" w:lineRule="auto"/>
              <w:rPr>
                <w:rFonts w:eastAsia="Times New Roman" w:cs="Calibri"/>
                <w:b/>
                <w:bCs/>
                <w:color w:val="000000"/>
                <w:sz w:val="16"/>
                <w:szCs w:val="16"/>
                <w:lang w:eastAsia="hr-HR"/>
              </w:rPr>
            </w:pPr>
            <w:r w:rsidRPr="00CB1AB2">
              <w:rPr>
                <w:rFonts w:eastAsia="Times New Roman" w:cs="Calibri"/>
                <w:b/>
                <w:bCs/>
                <w:color w:val="000000"/>
                <w:sz w:val="16"/>
                <w:szCs w:val="16"/>
                <w:lang w:eastAsia="hr-HR"/>
              </w:rPr>
              <w:t>Izvor  1.1. OSTALI PRIHODI I PRIMICI GRADA</w:t>
            </w:r>
          </w:p>
        </w:tc>
        <w:tc>
          <w:tcPr>
            <w:tcW w:w="2065" w:type="dxa"/>
            <w:tcBorders>
              <w:top w:val="nil"/>
              <w:left w:val="nil"/>
              <w:bottom w:val="single" w:sz="4" w:space="0" w:color="auto"/>
              <w:right w:val="single" w:sz="4" w:space="0" w:color="auto"/>
            </w:tcBorders>
            <w:shd w:val="clear" w:color="000000" w:fill="FFFF99"/>
            <w:noWrap/>
            <w:vAlign w:val="bottom"/>
            <w:hideMark/>
          </w:tcPr>
          <w:p w14:paraId="750143FA" w14:textId="77777777" w:rsidR="00CB1AB2" w:rsidRPr="00CB1AB2" w:rsidRDefault="00CB1AB2" w:rsidP="00CB1AB2">
            <w:pPr>
              <w:spacing w:after="0" w:line="240" w:lineRule="auto"/>
              <w:rPr>
                <w:rFonts w:eastAsia="Times New Roman" w:cs="Calibri"/>
                <w:b/>
                <w:bCs/>
                <w:color w:val="000000"/>
                <w:sz w:val="16"/>
                <w:szCs w:val="16"/>
                <w:lang w:eastAsia="hr-HR"/>
              </w:rPr>
            </w:pPr>
            <w:r w:rsidRPr="00CB1AB2">
              <w:rPr>
                <w:rFonts w:eastAsia="Times New Roman" w:cs="Calibri"/>
                <w:b/>
                <w:bCs/>
                <w:color w:val="000000"/>
                <w:sz w:val="16"/>
                <w:szCs w:val="16"/>
                <w:lang w:eastAsia="hr-HR"/>
              </w:rPr>
              <w:t> </w:t>
            </w:r>
          </w:p>
        </w:tc>
        <w:tc>
          <w:tcPr>
            <w:tcW w:w="993" w:type="dxa"/>
            <w:tcBorders>
              <w:top w:val="nil"/>
              <w:left w:val="nil"/>
              <w:bottom w:val="single" w:sz="4" w:space="0" w:color="auto"/>
              <w:right w:val="single" w:sz="4" w:space="0" w:color="auto"/>
            </w:tcBorders>
            <w:shd w:val="clear" w:color="000000" w:fill="FFFF99"/>
            <w:noWrap/>
            <w:vAlign w:val="bottom"/>
            <w:hideMark/>
          </w:tcPr>
          <w:p w14:paraId="4C99B60C" w14:textId="77777777" w:rsidR="00CB1AB2" w:rsidRPr="00CB1AB2" w:rsidRDefault="00CB1AB2" w:rsidP="00CB1AB2">
            <w:pPr>
              <w:spacing w:after="0" w:line="240" w:lineRule="auto"/>
              <w:jc w:val="right"/>
              <w:rPr>
                <w:rFonts w:eastAsia="Times New Roman" w:cs="Calibri"/>
                <w:b/>
                <w:bCs/>
                <w:color w:val="000000"/>
                <w:sz w:val="16"/>
                <w:szCs w:val="16"/>
                <w:lang w:eastAsia="hr-HR"/>
              </w:rPr>
            </w:pPr>
            <w:r w:rsidRPr="00CB1AB2">
              <w:rPr>
                <w:rFonts w:eastAsia="Times New Roman" w:cs="Calibri"/>
                <w:b/>
                <w:bCs/>
                <w:color w:val="000000"/>
                <w:sz w:val="16"/>
                <w:szCs w:val="16"/>
                <w:lang w:eastAsia="hr-HR"/>
              </w:rPr>
              <w:t>72.000,00</w:t>
            </w:r>
          </w:p>
        </w:tc>
        <w:tc>
          <w:tcPr>
            <w:tcW w:w="966" w:type="dxa"/>
            <w:tcBorders>
              <w:top w:val="nil"/>
              <w:left w:val="nil"/>
              <w:bottom w:val="single" w:sz="4" w:space="0" w:color="auto"/>
              <w:right w:val="single" w:sz="4" w:space="0" w:color="auto"/>
            </w:tcBorders>
            <w:shd w:val="clear" w:color="000000" w:fill="FFFF99"/>
            <w:noWrap/>
            <w:vAlign w:val="bottom"/>
            <w:hideMark/>
          </w:tcPr>
          <w:p w14:paraId="3FE9B750" w14:textId="77777777" w:rsidR="00CB1AB2" w:rsidRPr="00CB1AB2" w:rsidRDefault="00CB1AB2" w:rsidP="00CB1AB2">
            <w:pPr>
              <w:spacing w:after="0" w:line="240" w:lineRule="auto"/>
              <w:jc w:val="right"/>
              <w:rPr>
                <w:rFonts w:eastAsia="Times New Roman" w:cs="Calibri"/>
                <w:b/>
                <w:bCs/>
                <w:color w:val="000000"/>
                <w:sz w:val="16"/>
                <w:szCs w:val="16"/>
                <w:lang w:eastAsia="hr-HR"/>
              </w:rPr>
            </w:pPr>
            <w:r w:rsidRPr="00CB1AB2">
              <w:rPr>
                <w:rFonts w:eastAsia="Times New Roman" w:cs="Calibri"/>
                <w:b/>
                <w:bCs/>
                <w:color w:val="000000"/>
                <w:sz w:val="16"/>
                <w:szCs w:val="16"/>
                <w:lang w:eastAsia="hr-HR"/>
              </w:rPr>
              <w:t>-52.300,00</w:t>
            </w:r>
          </w:p>
        </w:tc>
        <w:tc>
          <w:tcPr>
            <w:tcW w:w="1079" w:type="dxa"/>
            <w:tcBorders>
              <w:top w:val="nil"/>
              <w:left w:val="nil"/>
              <w:bottom w:val="single" w:sz="4" w:space="0" w:color="auto"/>
              <w:right w:val="single" w:sz="4" w:space="0" w:color="auto"/>
            </w:tcBorders>
            <w:shd w:val="clear" w:color="000000" w:fill="FFFF99"/>
            <w:noWrap/>
            <w:vAlign w:val="bottom"/>
            <w:hideMark/>
          </w:tcPr>
          <w:p w14:paraId="042A4072" w14:textId="77777777" w:rsidR="00CB1AB2" w:rsidRPr="00CB1AB2" w:rsidRDefault="00CB1AB2" w:rsidP="00CB1AB2">
            <w:pPr>
              <w:spacing w:after="0" w:line="240" w:lineRule="auto"/>
              <w:jc w:val="right"/>
              <w:rPr>
                <w:rFonts w:eastAsia="Times New Roman" w:cs="Calibri"/>
                <w:b/>
                <w:bCs/>
                <w:color w:val="000000"/>
                <w:sz w:val="16"/>
                <w:szCs w:val="16"/>
                <w:lang w:eastAsia="hr-HR"/>
              </w:rPr>
            </w:pPr>
            <w:r w:rsidRPr="00CB1AB2">
              <w:rPr>
                <w:rFonts w:eastAsia="Times New Roman" w:cs="Calibri"/>
                <w:b/>
                <w:bCs/>
                <w:color w:val="000000"/>
                <w:sz w:val="16"/>
                <w:szCs w:val="16"/>
                <w:lang w:eastAsia="hr-HR"/>
              </w:rPr>
              <w:t>-72,64</w:t>
            </w:r>
          </w:p>
        </w:tc>
        <w:tc>
          <w:tcPr>
            <w:tcW w:w="1053" w:type="dxa"/>
            <w:tcBorders>
              <w:top w:val="nil"/>
              <w:left w:val="nil"/>
              <w:bottom w:val="single" w:sz="4" w:space="0" w:color="auto"/>
              <w:right w:val="single" w:sz="4" w:space="0" w:color="auto"/>
            </w:tcBorders>
            <w:shd w:val="clear" w:color="000000" w:fill="FFFF99"/>
            <w:noWrap/>
            <w:vAlign w:val="bottom"/>
            <w:hideMark/>
          </w:tcPr>
          <w:p w14:paraId="63F71AB9" w14:textId="77777777" w:rsidR="00CB1AB2" w:rsidRPr="00CB1AB2" w:rsidRDefault="00CB1AB2" w:rsidP="00CB1AB2">
            <w:pPr>
              <w:spacing w:after="0" w:line="240" w:lineRule="auto"/>
              <w:jc w:val="right"/>
              <w:rPr>
                <w:rFonts w:eastAsia="Times New Roman" w:cs="Calibri"/>
                <w:b/>
                <w:bCs/>
                <w:color w:val="000000"/>
                <w:sz w:val="16"/>
                <w:szCs w:val="16"/>
                <w:lang w:eastAsia="hr-HR"/>
              </w:rPr>
            </w:pPr>
            <w:r w:rsidRPr="00CB1AB2">
              <w:rPr>
                <w:rFonts w:eastAsia="Times New Roman" w:cs="Calibri"/>
                <w:b/>
                <w:bCs/>
                <w:color w:val="000000"/>
                <w:sz w:val="16"/>
                <w:szCs w:val="16"/>
                <w:lang w:eastAsia="hr-HR"/>
              </w:rPr>
              <w:t>19.700,00</w:t>
            </w:r>
          </w:p>
        </w:tc>
      </w:tr>
      <w:tr w:rsidR="00CB1AB2" w:rsidRPr="00CB1AB2" w14:paraId="15895FB3" w14:textId="77777777" w:rsidTr="00CB1AB2">
        <w:trPr>
          <w:trHeight w:val="255"/>
        </w:trPr>
        <w:tc>
          <w:tcPr>
            <w:tcW w:w="4390" w:type="dxa"/>
            <w:tcBorders>
              <w:top w:val="nil"/>
              <w:left w:val="single" w:sz="4" w:space="0" w:color="auto"/>
              <w:bottom w:val="single" w:sz="4" w:space="0" w:color="auto"/>
              <w:right w:val="single" w:sz="4" w:space="0" w:color="auto"/>
            </w:tcBorders>
            <w:noWrap/>
            <w:vAlign w:val="bottom"/>
            <w:hideMark/>
          </w:tcPr>
          <w:p w14:paraId="4FED4DDE" w14:textId="77777777" w:rsidR="00CB1AB2" w:rsidRPr="00CB1AB2" w:rsidRDefault="00CB1AB2" w:rsidP="00CB1AB2">
            <w:pPr>
              <w:spacing w:after="0" w:line="240" w:lineRule="auto"/>
              <w:rPr>
                <w:rFonts w:eastAsia="Times New Roman" w:cs="Calibri"/>
                <w:b/>
                <w:bCs/>
                <w:sz w:val="16"/>
                <w:szCs w:val="16"/>
                <w:lang w:eastAsia="hr-HR"/>
              </w:rPr>
            </w:pPr>
            <w:r w:rsidRPr="00CB1AB2">
              <w:rPr>
                <w:rFonts w:eastAsia="Times New Roman" w:cs="Calibri"/>
                <w:b/>
                <w:bCs/>
                <w:sz w:val="16"/>
                <w:szCs w:val="16"/>
                <w:lang w:eastAsia="hr-HR"/>
              </w:rPr>
              <w:t>4</w:t>
            </w:r>
          </w:p>
        </w:tc>
        <w:tc>
          <w:tcPr>
            <w:tcW w:w="2065" w:type="dxa"/>
            <w:tcBorders>
              <w:top w:val="nil"/>
              <w:left w:val="nil"/>
              <w:bottom w:val="single" w:sz="4" w:space="0" w:color="auto"/>
              <w:right w:val="single" w:sz="4" w:space="0" w:color="auto"/>
            </w:tcBorders>
            <w:noWrap/>
            <w:vAlign w:val="bottom"/>
            <w:hideMark/>
          </w:tcPr>
          <w:p w14:paraId="5DD1184F" w14:textId="77777777" w:rsidR="00CB1AB2" w:rsidRPr="00CB1AB2" w:rsidRDefault="00CB1AB2" w:rsidP="00CB1AB2">
            <w:pPr>
              <w:spacing w:after="0" w:line="240" w:lineRule="auto"/>
              <w:rPr>
                <w:rFonts w:eastAsia="Times New Roman" w:cs="Calibri"/>
                <w:b/>
                <w:bCs/>
                <w:sz w:val="16"/>
                <w:szCs w:val="16"/>
                <w:lang w:eastAsia="hr-HR"/>
              </w:rPr>
            </w:pPr>
            <w:r w:rsidRPr="00CB1AB2">
              <w:rPr>
                <w:rFonts w:eastAsia="Times New Roman" w:cs="Calibri"/>
                <w:b/>
                <w:bCs/>
                <w:sz w:val="16"/>
                <w:szCs w:val="16"/>
                <w:lang w:eastAsia="hr-HR"/>
              </w:rPr>
              <w:t>Rashodi za nabavu nefinancijske imovine</w:t>
            </w:r>
          </w:p>
        </w:tc>
        <w:tc>
          <w:tcPr>
            <w:tcW w:w="993" w:type="dxa"/>
            <w:tcBorders>
              <w:top w:val="nil"/>
              <w:left w:val="nil"/>
              <w:bottom w:val="single" w:sz="4" w:space="0" w:color="auto"/>
              <w:right w:val="single" w:sz="4" w:space="0" w:color="auto"/>
            </w:tcBorders>
            <w:noWrap/>
            <w:vAlign w:val="bottom"/>
            <w:hideMark/>
          </w:tcPr>
          <w:p w14:paraId="399E86A9" w14:textId="77777777" w:rsidR="00CB1AB2" w:rsidRPr="00CB1AB2" w:rsidRDefault="00CB1AB2" w:rsidP="00CB1AB2">
            <w:pPr>
              <w:spacing w:after="0" w:line="240" w:lineRule="auto"/>
              <w:jc w:val="right"/>
              <w:rPr>
                <w:rFonts w:eastAsia="Times New Roman" w:cs="Calibri"/>
                <w:b/>
                <w:bCs/>
                <w:sz w:val="16"/>
                <w:szCs w:val="16"/>
                <w:lang w:eastAsia="hr-HR"/>
              </w:rPr>
            </w:pPr>
            <w:r w:rsidRPr="00CB1AB2">
              <w:rPr>
                <w:rFonts w:eastAsia="Times New Roman" w:cs="Calibri"/>
                <w:b/>
                <w:bCs/>
                <w:sz w:val="16"/>
                <w:szCs w:val="16"/>
                <w:lang w:eastAsia="hr-HR"/>
              </w:rPr>
              <w:t>72.000,00</w:t>
            </w:r>
          </w:p>
        </w:tc>
        <w:tc>
          <w:tcPr>
            <w:tcW w:w="966" w:type="dxa"/>
            <w:tcBorders>
              <w:top w:val="nil"/>
              <w:left w:val="nil"/>
              <w:bottom w:val="single" w:sz="4" w:space="0" w:color="auto"/>
              <w:right w:val="single" w:sz="4" w:space="0" w:color="auto"/>
            </w:tcBorders>
            <w:noWrap/>
            <w:vAlign w:val="bottom"/>
            <w:hideMark/>
          </w:tcPr>
          <w:p w14:paraId="11A0D3D2" w14:textId="77777777" w:rsidR="00CB1AB2" w:rsidRPr="00CB1AB2" w:rsidRDefault="00CB1AB2" w:rsidP="00CB1AB2">
            <w:pPr>
              <w:spacing w:after="0" w:line="240" w:lineRule="auto"/>
              <w:jc w:val="right"/>
              <w:rPr>
                <w:rFonts w:eastAsia="Times New Roman" w:cs="Calibri"/>
                <w:b/>
                <w:bCs/>
                <w:sz w:val="16"/>
                <w:szCs w:val="16"/>
                <w:lang w:eastAsia="hr-HR"/>
              </w:rPr>
            </w:pPr>
            <w:r w:rsidRPr="00CB1AB2">
              <w:rPr>
                <w:rFonts w:eastAsia="Times New Roman" w:cs="Calibri"/>
                <w:b/>
                <w:bCs/>
                <w:sz w:val="16"/>
                <w:szCs w:val="16"/>
                <w:lang w:eastAsia="hr-HR"/>
              </w:rPr>
              <w:t>-52.300,00</w:t>
            </w:r>
          </w:p>
        </w:tc>
        <w:tc>
          <w:tcPr>
            <w:tcW w:w="1079" w:type="dxa"/>
            <w:tcBorders>
              <w:top w:val="nil"/>
              <w:left w:val="nil"/>
              <w:bottom w:val="single" w:sz="4" w:space="0" w:color="auto"/>
              <w:right w:val="single" w:sz="4" w:space="0" w:color="auto"/>
            </w:tcBorders>
            <w:noWrap/>
            <w:vAlign w:val="bottom"/>
            <w:hideMark/>
          </w:tcPr>
          <w:p w14:paraId="61EACB45" w14:textId="77777777" w:rsidR="00CB1AB2" w:rsidRPr="00CB1AB2" w:rsidRDefault="00CB1AB2" w:rsidP="00CB1AB2">
            <w:pPr>
              <w:spacing w:after="0" w:line="240" w:lineRule="auto"/>
              <w:jc w:val="right"/>
              <w:rPr>
                <w:rFonts w:eastAsia="Times New Roman" w:cs="Calibri"/>
                <w:b/>
                <w:bCs/>
                <w:sz w:val="16"/>
                <w:szCs w:val="16"/>
                <w:lang w:eastAsia="hr-HR"/>
              </w:rPr>
            </w:pPr>
            <w:r w:rsidRPr="00CB1AB2">
              <w:rPr>
                <w:rFonts w:eastAsia="Times New Roman" w:cs="Calibri"/>
                <w:b/>
                <w:bCs/>
                <w:sz w:val="16"/>
                <w:szCs w:val="16"/>
                <w:lang w:eastAsia="hr-HR"/>
              </w:rPr>
              <w:t>-72,64</w:t>
            </w:r>
          </w:p>
        </w:tc>
        <w:tc>
          <w:tcPr>
            <w:tcW w:w="1053" w:type="dxa"/>
            <w:tcBorders>
              <w:top w:val="nil"/>
              <w:left w:val="nil"/>
              <w:bottom w:val="single" w:sz="4" w:space="0" w:color="auto"/>
              <w:right w:val="single" w:sz="4" w:space="0" w:color="auto"/>
            </w:tcBorders>
            <w:noWrap/>
            <w:vAlign w:val="bottom"/>
            <w:hideMark/>
          </w:tcPr>
          <w:p w14:paraId="078507D0" w14:textId="77777777" w:rsidR="00CB1AB2" w:rsidRPr="00CB1AB2" w:rsidRDefault="00CB1AB2" w:rsidP="00CB1AB2">
            <w:pPr>
              <w:spacing w:after="0" w:line="240" w:lineRule="auto"/>
              <w:jc w:val="right"/>
              <w:rPr>
                <w:rFonts w:eastAsia="Times New Roman" w:cs="Calibri"/>
                <w:b/>
                <w:bCs/>
                <w:sz w:val="16"/>
                <w:szCs w:val="16"/>
                <w:lang w:eastAsia="hr-HR"/>
              </w:rPr>
            </w:pPr>
            <w:r w:rsidRPr="00CB1AB2">
              <w:rPr>
                <w:rFonts w:eastAsia="Times New Roman" w:cs="Calibri"/>
                <w:b/>
                <w:bCs/>
                <w:sz w:val="16"/>
                <w:szCs w:val="16"/>
                <w:lang w:eastAsia="hr-HR"/>
              </w:rPr>
              <w:t>19.700,00</w:t>
            </w:r>
          </w:p>
        </w:tc>
      </w:tr>
      <w:tr w:rsidR="00CB1AB2" w:rsidRPr="00CB1AB2" w14:paraId="2E7BBED7" w14:textId="77777777" w:rsidTr="00CB1AB2">
        <w:trPr>
          <w:trHeight w:val="255"/>
        </w:trPr>
        <w:tc>
          <w:tcPr>
            <w:tcW w:w="4390" w:type="dxa"/>
            <w:tcBorders>
              <w:top w:val="nil"/>
              <w:left w:val="single" w:sz="4" w:space="0" w:color="auto"/>
              <w:bottom w:val="single" w:sz="4" w:space="0" w:color="auto"/>
              <w:right w:val="single" w:sz="4" w:space="0" w:color="auto"/>
            </w:tcBorders>
            <w:noWrap/>
            <w:vAlign w:val="bottom"/>
            <w:hideMark/>
          </w:tcPr>
          <w:p w14:paraId="52292527" w14:textId="77777777" w:rsidR="00CB1AB2" w:rsidRPr="00CB1AB2" w:rsidRDefault="00CB1AB2" w:rsidP="00CB1AB2">
            <w:pPr>
              <w:spacing w:after="0" w:line="240" w:lineRule="auto"/>
              <w:rPr>
                <w:rFonts w:eastAsia="Times New Roman" w:cs="Calibri"/>
                <w:sz w:val="16"/>
                <w:szCs w:val="16"/>
                <w:lang w:eastAsia="hr-HR"/>
              </w:rPr>
            </w:pPr>
            <w:r w:rsidRPr="00CB1AB2">
              <w:rPr>
                <w:rFonts w:eastAsia="Times New Roman" w:cs="Calibri"/>
                <w:sz w:val="16"/>
                <w:szCs w:val="16"/>
                <w:lang w:eastAsia="hr-HR"/>
              </w:rPr>
              <w:t>41</w:t>
            </w:r>
          </w:p>
        </w:tc>
        <w:tc>
          <w:tcPr>
            <w:tcW w:w="2065" w:type="dxa"/>
            <w:tcBorders>
              <w:top w:val="nil"/>
              <w:left w:val="nil"/>
              <w:bottom w:val="single" w:sz="4" w:space="0" w:color="auto"/>
              <w:right w:val="single" w:sz="4" w:space="0" w:color="auto"/>
            </w:tcBorders>
            <w:noWrap/>
            <w:vAlign w:val="bottom"/>
            <w:hideMark/>
          </w:tcPr>
          <w:p w14:paraId="0F831BD1" w14:textId="77777777" w:rsidR="00CB1AB2" w:rsidRPr="00CB1AB2" w:rsidRDefault="00CB1AB2" w:rsidP="00CB1AB2">
            <w:pPr>
              <w:spacing w:after="0" w:line="240" w:lineRule="auto"/>
              <w:rPr>
                <w:rFonts w:eastAsia="Times New Roman" w:cs="Calibri"/>
                <w:sz w:val="16"/>
                <w:szCs w:val="16"/>
                <w:lang w:eastAsia="hr-HR"/>
              </w:rPr>
            </w:pPr>
            <w:r w:rsidRPr="00CB1AB2">
              <w:rPr>
                <w:rFonts w:eastAsia="Times New Roman" w:cs="Calibri"/>
                <w:sz w:val="16"/>
                <w:szCs w:val="16"/>
                <w:lang w:eastAsia="hr-HR"/>
              </w:rPr>
              <w:t>Rashodi za nabavu neproizvedene dugotrajne imovine</w:t>
            </w:r>
          </w:p>
        </w:tc>
        <w:tc>
          <w:tcPr>
            <w:tcW w:w="993" w:type="dxa"/>
            <w:tcBorders>
              <w:top w:val="nil"/>
              <w:left w:val="nil"/>
              <w:bottom w:val="single" w:sz="4" w:space="0" w:color="auto"/>
              <w:right w:val="single" w:sz="4" w:space="0" w:color="auto"/>
            </w:tcBorders>
            <w:noWrap/>
            <w:vAlign w:val="bottom"/>
            <w:hideMark/>
          </w:tcPr>
          <w:p w14:paraId="33CEE1D1" w14:textId="77777777" w:rsidR="00CB1AB2" w:rsidRPr="00CB1AB2" w:rsidRDefault="00CB1AB2" w:rsidP="00CB1AB2">
            <w:pPr>
              <w:spacing w:after="0" w:line="240" w:lineRule="auto"/>
              <w:jc w:val="right"/>
              <w:rPr>
                <w:rFonts w:eastAsia="Times New Roman" w:cs="Calibri"/>
                <w:sz w:val="16"/>
                <w:szCs w:val="16"/>
                <w:lang w:eastAsia="hr-HR"/>
              </w:rPr>
            </w:pPr>
            <w:r w:rsidRPr="00CB1AB2">
              <w:rPr>
                <w:rFonts w:eastAsia="Times New Roman" w:cs="Calibri"/>
                <w:sz w:val="16"/>
                <w:szCs w:val="16"/>
                <w:lang w:eastAsia="hr-HR"/>
              </w:rPr>
              <w:t>27.100,00</w:t>
            </w:r>
          </w:p>
        </w:tc>
        <w:tc>
          <w:tcPr>
            <w:tcW w:w="966" w:type="dxa"/>
            <w:tcBorders>
              <w:top w:val="nil"/>
              <w:left w:val="nil"/>
              <w:bottom w:val="single" w:sz="4" w:space="0" w:color="auto"/>
              <w:right w:val="single" w:sz="4" w:space="0" w:color="auto"/>
            </w:tcBorders>
            <w:noWrap/>
            <w:vAlign w:val="bottom"/>
            <w:hideMark/>
          </w:tcPr>
          <w:p w14:paraId="22B9CDF1" w14:textId="77777777" w:rsidR="00CB1AB2" w:rsidRPr="00CB1AB2" w:rsidRDefault="00CB1AB2" w:rsidP="00CB1AB2">
            <w:pPr>
              <w:spacing w:after="0" w:line="240" w:lineRule="auto"/>
              <w:jc w:val="right"/>
              <w:rPr>
                <w:rFonts w:eastAsia="Times New Roman" w:cs="Calibri"/>
                <w:sz w:val="16"/>
                <w:szCs w:val="16"/>
                <w:lang w:eastAsia="hr-HR"/>
              </w:rPr>
            </w:pPr>
            <w:r w:rsidRPr="00CB1AB2">
              <w:rPr>
                <w:rFonts w:eastAsia="Times New Roman" w:cs="Calibri"/>
                <w:sz w:val="16"/>
                <w:szCs w:val="16"/>
                <w:lang w:eastAsia="hr-HR"/>
              </w:rPr>
              <w:t>-23.300,00</w:t>
            </w:r>
          </w:p>
        </w:tc>
        <w:tc>
          <w:tcPr>
            <w:tcW w:w="1079" w:type="dxa"/>
            <w:tcBorders>
              <w:top w:val="nil"/>
              <w:left w:val="nil"/>
              <w:bottom w:val="single" w:sz="4" w:space="0" w:color="auto"/>
              <w:right w:val="single" w:sz="4" w:space="0" w:color="auto"/>
            </w:tcBorders>
            <w:noWrap/>
            <w:vAlign w:val="bottom"/>
            <w:hideMark/>
          </w:tcPr>
          <w:p w14:paraId="4D1E672C" w14:textId="77777777" w:rsidR="00CB1AB2" w:rsidRPr="00CB1AB2" w:rsidRDefault="00CB1AB2" w:rsidP="00CB1AB2">
            <w:pPr>
              <w:spacing w:after="0" w:line="240" w:lineRule="auto"/>
              <w:jc w:val="right"/>
              <w:rPr>
                <w:rFonts w:eastAsia="Times New Roman" w:cs="Calibri"/>
                <w:sz w:val="16"/>
                <w:szCs w:val="16"/>
                <w:lang w:eastAsia="hr-HR"/>
              </w:rPr>
            </w:pPr>
            <w:r w:rsidRPr="00CB1AB2">
              <w:rPr>
                <w:rFonts w:eastAsia="Times New Roman" w:cs="Calibri"/>
                <w:sz w:val="16"/>
                <w:szCs w:val="16"/>
                <w:lang w:eastAsia="hr-HR"/>
              </w:rPr>
              <w:t>-85,98</w:t>
            </w:r>
          </w:p>
        </w:tc>
        <w:tc>
          <w:tcPr>
            <w:tcW w:w="1053" w:type="dxa"/>
            <w:tcBorders>
              <w:top w:val="nil"/>
              <w:left w:val="nil"/>
              <w:bottom w:val="single" w:sz="4" w:space="0" w:color="auto"/>
              <w:right w:val="single" w:sz="4" w:space="0" w:color="auto"/>
            </w:tcBorders>
            <w:noWrap/>
            <w:vAlign w:val="bottom"/>
            <w:hideMark/>
          </w:tcPr>
          <w:p w14:paraId="2268EDE9" w14:textId="77777777" w:rsidR="00CB1AB2" w:rsidRPr="00CB1AB2" w:rsidRDefault="00CB1AB2" w:rsidP="00CB1AB2">
            <w:pPr>
              <w:spacing w:after="0" w:line="240" w:lineRule="auto"/>
              <w:jc w:val="right"/>
              <w:rPr>
                <w:rFonts w:eastAsia="Times New Roman" w:cs="Calibri"/>
                <w:sz w:val="16"/>
                <w:szCs w:val="16"/>
                <w:lang w:eastAsia="hr-HR"/>
              </w:rPr>
            </w:pPr>
            <w:r w:rsidRPr="00CB1AB2">
              <w:rPr>
                <w:rFonts w:eastAsia="Times New Roman" w:cs="Calibri"/>
                <w:sz w:val="16"/>
                <w:szCs w:val="16"/>
                <w:lang w:eastAsia="hr-HR"/>
              </w:rPr>
              <w:t>3.800,00</w:t>
            </w:r>
          </w:p>
        </w:tc>
      </w:tr>
      <w:tr w:rsidR="00CB1AB2" w:rsidRPr="00CB1AB2" w14:paraId="11675708" w14:textId="77777777" w:rsidTr="00CB1AB2">
        <w:trPr>
          <w:trHeight w:val="255"/>
        </w:trPr>
        <w:tc>
          <w:tcPr>
            <w:tcW w:w="4390" w:type="dxa"/>
            <w:tcBorders>
              <w:top w:val="nil"/>
              <w:left w:val="single" w:sz="4" w:space="0" w:color="auto"/>
              <w:bottom w:val="single" w:sz="4" w:space="0" w:color="auto"/>
              <w:right w:val="single" w:sz="4" w:space="0" w:color="auto"/>
            </w:tcBorders>
            <w:noWrap/>
            <w:vAlign w:val="bottom"/>
            <w:hideMark/>
          </w:tcPr>
          <w:p w14:paraId="5C55049D" w14:textId="77777777" w:rsidR="00CB1AB2" w:rsidRPr="00CB1AB2" w:rsidRDefault="00CB1AB2" w:rsidP="00CB1AB2">
            <w:pPr>
              <w:spacing w:after="0" w:line="240" w:lineRule="auto"/>
              <w:rPr>
                <w:rFonts w:eastAsia="Times New Roman" w:cs="Calibri"/>
                <w:sz w:val="16"/>
                <w:szCs w:val="16"/>
                <w:lang w:eastAsia="hr-HR"/>
              </w:rPr>
            </w:pPr>
            <w:r w:rsidRPr="00CB1AB2">
              <w:rPr>
                <w:rFonts w:eastAsia="Times New Roman" w:cs="Calibri"/>
                <w:sz w:val="16"/>
                <w:szCs w:val="16"/>
                <w:lang w:eastAsia="hr-HR"/>
              </w:rPr>
              <w:t>42</w:t>
            </w:r>
          </w:p>
        </w:tc>
        <w:tc>
          <w:tcPr>
            <w:tcW w:w="2065" w:type="dxa"/>
            <w:tcBorders>
              <w:top w:val="nil"/>
              <w:left w:val="nil"/>
              <w:bottom w:val="single" w:sz="4" w:space="0" w:color="auto"/>
              <w:right w:val="single" w:sz="4" w:space="0" w:color="auto"/>
            </w:tcBorders>
            <w:noWrap/>
            <w:vAlign w:val="bottom"/>
            <w:hideMark/>
          </w:tcPr>
          <w:p w14:paraId="449ED1F4" w14:textId="77777777" w:rsidR="00CB1AB2" w:rsidRPr="00CB1AB2" w:rsidRDefault="00CB1AB2" w:rsidP="00CB1AB2">
            <w:pPr>
              <w:spacing w:after="0" w:line="240" w:lineRule="auto"/>
              <w:rPr>
                <w:rFonts w:eastAsia="Times New Roman" w:cs="Calibri"/>
                <w:sz w:val="16"/>
                <w:szCs w:val="16"/>
                <w:lang w:eastAsia="hr-HR"/>
              </w:rPr>
            </w:pPr>
            <w:r w:rsidRPr="00CB1AB2">
              <w:rPr>
                <w:rFonts w:eastAsia="Times New Roman" w:cs="Calibri"/>
                <w:sz w:val="16"/>
                <w:szCs w:val="16"/>
                <w:lang w:eastAsia="hr-HR"/>
              </w:rPr>
              <w:t>Rashodi za nabavu proizvedene dugotrajne imovine</w:t>
            </w:r>
          </w:p>
        </w:tc>
        <w:tc>
          <w:tcPr>
            <w:tcW w:w="993" w:type="dxa"/>
            <w:tcBorders>
              <w:top w:val="nil"/>
              <w:left w:val="nil"/>
              <w:bottom w:val="single" w:sz="4" w:space="0" w:color="auto"/>
              <w:right w:val="single" w:sz="4" w:space="0" w:color="auto"/>
            </w:tcBorders>
            <w:noWrap/>
            <w:vAlign w:val="bottom"/>
            <w:hideMark/>
          </w:tcPr>
          <w:p w14:paraId="1BE94C18" w14:textId="77777777" w:rsidR="00CB1AB2" w:rsidRPr="00CB1AB2" w:rsidRDefault="00CB1AB2" w:rsidP="00CB1AB2">
            <w:pPr>
              <w:spacing w:after="0" w:line="240" w:lineRule="auto"/>
              <w:jc w:val="right"/>
              <w:rPr>
                <w:rFonts w:eastAsia="Times New Roman" w:cs="Calibri"/>
                <w:sz w:val="16"/>
                <w:szCs w:val="16"/>
                <w:lang w:eastAsia="hr-HR"/>
              </w:rPr>
            </w:pPr>
            <w:r w:rsidRPr="00CB1AB2">
              <w:rPr>
                <w:rFonts w:eastAsia="Times New Roman" w:cs="Calibri"/>
                <w:sz w:val="16"/>
                <w:szCs w:val="16"/>
                <w:lang w:eastAsia="hr-HR"/>
              </w:rPr>
              <w:t>44.900,00</w:t>
            </w:r>
          </w:p>
        </w:tc>
        <w:tc>
          <w:tcPr>
            <w:tcW w:w="966" w:type="dxa"/>
            <w:tcBorders>
              <w:top w:val="nil"/>
              <w:left w:val="nil"/>
              <w:bottom w:val="single" w:sz="4" w:space="0" w:color="auto"/>
              <w:right w:val="single" w:sz="4" w:space="0" w:color="auto"/>
            </w:tcBorders>
            <w:noWrap/>
            <w:vAlign w:val="bottom"/>
            <w:hideMark/>
          </w:tcPr>
          <w:p w14:paraId="6018EF03" w14:textId="77777777" w:rsidR="00CB1AB2" w:rsidRPr="00CB1AB2" w:rsidRDefault="00CB1AB2" w:rsidP="00CB1AB2">
            <w:pPr>
              <w:spacing w:after="0" w:line="240" w:lineRule="auto"/>
              <w:jc w:val="right"/>
              <w:rPr>
                <w:rFonts w:eastAsia="Times New Roman" w:cs="Calibri"/>
                <w:sz w:val="16"/>
                <w:szCs w:val="16"/>
                <w:lang w:eastAsia="hr-HR"/>
              </w:rPr>
            </w:pPr>
            <w:r w:rsidRPr="00CB1AB2">
              <w:rPr>
                <w:rFonts w:eastAsia="Times New Roman" w:cs="Calibri"/>
                <w:sz w:val="16"/>
                <w:szCs w:val="16"/>
                <w:lang w:eastAsia="hr-HR"/>
              </w:rPr>
              <w:t>-29.000,00</w:t>
            </w:r>
          </w:p>
        </w:tc>
        <w:tc>
          <w:tcPr>
            <w:tcW w:w="1079" w:type="dxa"/>
            <w:tcBorders>
              <w:top w:val="nil"/>
              <w:left w:val="nil"/>
              <w:bottom w:val="single" w:sz="4" w:space="0" w:color="auto"/>
              <w:right w:val="single" w:sz="4" w:space="0" w:color="auto"/>
            </w:tcBorders>
            <w:noWrap/>
            <w:vAlign w:val="bottom"/>
            <w:hideMark/>
          </w:tcPr>
          <w:p w14:paraId="37962C11" w14:textId="77777777" w:rsidR="00CB1AB2" w:rsidRPr="00CB1AB2" w:rsidRDefault="00CB1AB2" w:rsidP="00CB1AB2">
            <w:pPr>
              <w:spacing w:after="0" w:line="240" w:lineRule="auto"/>
              <w:jc w:val="right"/>
              <w:rPr>
                <w:rFonts w:eastAsia="Times New Roman" w:cs="Calibri"/>
                <w:sz w:val="16"/>
                <w:szCs w:val="16"/>
                <w:lang w:eastAsia="hr-HR"/>
              </w:rPr>
            </w:pPr>
            <w:r w:rsidRPr="00CB1AB2">
              <w:rPr>
                <w:rFonts w:eastAsia="Times New Roman" w:cs="Calibri"/>
                <w:sz w:val="16"/>
                <w:szCs w:val="16"/>
                <w:lang w:eastAsia="hr-HR"/>
              </w:rPr>
              <w:t>-64,59</w:t>
            </w:r>
          </w:p>
        </w:tc>
        <w:tc>
          <w:tcPr>
            <w:tcW w:w="1053" w:type="dxa"/>
            <w:tcBorders>
              <w:top w:val="nil"/>
              <w:left w:val="nil"/>
              <w:bottom w:val="single" w:sz="4" w:space="0" w:color="auto"/>
              <w:right w:val="single" w:sz="4" w:space="0" w:color="auto"/>
            </w:tcBorders>
            <w:noWrap/>
            <w:vAlign w:val="bottom"/>
            <w:hideMark/>
          </w:tcPr>
          <w:p w14:paraId="17256A2F" w14:textId="77777777" w:rsidR="00CB1AB2" w:rsidRPr="00CB1AB2" w:rsidRDefault="00CB1AB2" w:rsidP="00CB1AB2">
            <w:pPr>
              <w:spacing w:after="0" w:line="240" w:lineRule="auto"/>
              <w:jc w:val="right"/>
              <w:rPr>
                <w:rFonts w:eastAsia="Times New Roman" w:cs="Calibri"/>
                <w:sz w:val="16"/>
                <w:szCs w:val="16"/>
                <w:lang w:eastAsia="hr-HR"/>
              </w:rPr>
            </w:pPr>
            <w:r w:rsidRPr="00CB1AB2">
              <w:rPr>
                <w:rFonts w:eastAsia="Times New Roman" w:cs="Calibri"/>
                <w:sz w:val="16"/>
                <w:szCs w:val="16"/>
                <w:lang w:eastAsia="hr-HR"/>
              </w:rPr>
              <w:t>15.900,00</w:t>
            </w:r>
          </w:p>
        </w:tc>
      </w:tr>
      <w:tr w:rsidR="00CB1AB2" w:rsidRPr="00CB1AB2" w14:paraId="7632A0E6" w14:textId="77777777" w:rsidTr="00CB1AB2">
        <w:trPr>
          <w:trHeight w:val="255"/>
        </w:trPr>
        <w:tc>
          <w:tcPr>
            <w:tcW w:w="4390" w:type="dxa"/>
            <w:tcBorders>
              <w:top w:val="nil"/>
              <w:left w:val="single" w:sz="4" w:space="0" w:color="auto"/>
              <w:bottom w:val="single" w:sz="4" w:space="0" w:color="auto"/>
              <w:right w:val="single" w:sz="4" w:space="0" w:color="auto"/>
            </w:tcBorders>
            <w:shd w:val="clear" w:color="000000" w:fill="FFFF99"/>
            <w:noWrap/>
            <w:vAlign w:val="bottom"/>
            <w:hideMark/>
          </w:tcPr>
          <w:p w14:paraId="44828C19" w14:textId="77777777" w:rsidR="00CB1AB2" w:rsidRPr="00CB1AB2" w:rsidRDefault="00CB1AB2" w:rsidP="00CB1AB2">
            <w:pPr>
              <w:spacing w:after="0" w:line="240" w:lineRule="auto"/>
              <w:rPr>
                <w:rFonts w:eastAsia="Times New Roman" w:cs="Calibri"/>
                <w:b/>
                <w:bCs/>
                <w:color w:val="000000"/>
                <w:sz w:val="16"/>
                <w:szCs w:val="16"/>
                <w:lang w:eastAsia="hr-HR"/>
              </w:rPr>
            </w:pPr>
            <w:r w:rsidRPr="00CB1AB2">
              <w:rPr>
                <w:rFonts w:eastAsia="Times New Roman" w:cs="Calibri"/>
                <w:b/>
                <w:bCs/>
                <w:color w:val="000000"/>
                <w:sz w:val="16"/>
                <w:szCs w:val="16"/>
                <w:lang w:eastAsia="hr-HR"/>
              </w:rPr>
              <w:t>Izvor  4.2. SPOMENIČKA RENTA</w:t>
            </w:r>
          </w:p>
        </w:tc>
        <w:tc>
          <w:tcPr>
            <w:tcW w:w="2065" w:type="dxa"/>
            <w:tcBorders>
              <w:top w:val="nil"/>
              <w:left w:val="nil"/>
              <w:bottom w:val="single" w:sz="4" w:space="0" w:color="auto"/>
              <w:right w:val="single" w:sz="4" w:space="0" w:color="auto"/>
            </w:tcBorders>
            <w:shd w:val="clear" w:color="000000" w:fill="FFFF99"/>
            <w:noWrap/>
            <w:vAlign w:val="bottom"/>
            <w:hideMark/>
          </w:tcPr>
          <w:p w14:paraId="5F456BC7" w14:textId="77777777" w:rsidR="00CB1AB2" w:rsidRPr="00CB1AB2" w:rsidRDefault="00CB1AB2" w:rsidP="00CB1AB2">
            <w:pPr>
              <w:spacing w:after="0" w:line="240" w:lineRule="auto"/>
              <w:rPr>
                <w:rFonts w:eastAsia="Times New Roman" w:cs="Calibri"/>
                <w:b/>
                <w:bCs/>
                <w:color w:val="000000"/>
                <w:sz w:val="16"/>
                <w:szCs w:val="16"/>
                <w:lang w:eastAsia="hr-HR"/>
              </w:rPr>
            </w:pPr>
            <w:r w:rsidRPr="00CB1AB2">
              <w:rPr>
                <w:rFonts w:eastAsia="Times New Roman" w:cs="Calibri"/>
                <w:b/>
                <w:bCs/>
                <w:color w:val="000000"/>
                <w:sz w:val="16"/>
                <w:szCs w:val="16"/>
                <w:lang w:eastAsia="hr-HR"/>
              </w:rPr>
              <w:t> </w:t>
            </w:r>
          </w:p>
        </w:tc>
        <w:tc>
          <w:tcPr>
            <w:tcW w:w="993" w:type="dxa"/>
            <w:tcBorders>
              <w:top w:val="nil"/>
              <w:left w:val="nil"/>
              <w:bottom w:val="single" w:sz="4" w:space="0" w:color="auto"/>
              <w:right w:val="single" w:sz="4" w:space="0" w:color="auto"/>
            </w:tcBorders>
            <w:shd w:val="clear" w:color="000000" w:fill="FFFF99"/>
            <w:noWrap/>
            <w:vAlign w:val="bottom"/>
            <w:hideMark/>
          </w:tcPr>
          <w:p w14:paraId="0544A330" w14:textId="77777777" w:rsidR="00CB1AB2" w:rsidRPr="00CB1AB2" w:rsidRDefault="00CB1AB2" w:rsidP="00CB1AB2">
            <w:pPr>
              <w:spacing w:after="0" w:line="240" w:lineRule="auto"/>
              <w:jc w:val="right"/>
              <w:rPr>
                <w:rFonts w:eastAsia="Times New Roman" w:cs="Calibri"/>
                <w:b/>
                <w:bCs/>
                <w:color w:val="000000"/>
                <w:sz w:val="16"/>
                <w:szCs w:val="16"/>
                <w:lang w:eastAsia="hr-HR"/>
              </w:rPr>
            </w:pPr>
            <w:r w:rsidRPr="00CB1AB2">
              <w:rPr>
                <w:rFonts w:eastAsia="Times New Roman" w:cs="Calibri"/>
                <w:b/>
                <w:bCs/>
                <w:color w:val="000000"/>
                <w:sz w:val="16"/>
                <w:szCs w:val="16"/>
                <w:lang w:eastAsia="hr-HR"/>
              </w:rPr>
              <w:t>0,00</w:t>
            </w:r>
          </w:p>
        </w:tc>
        <w:tc>
          <w:tcPr>
            <w:tcW w:w="966" w:type="dxa"/>
            <w:tcBorders>
              <w:top w:val="nil"/>
              <w:left w:val="nil"/>
              <w:bottom w:val="single" w:sz="4" w:space="0" w:color="auto"/>
              <w:right w:val="single" w:sz="4" w:space="0" w:color="auto"/>
            </w:tcBorders>
            <w:shd w:val="clear" w:color="000000" w:fill="FFFF99"/>
            <w:noWrap/>
            <w:vAlign w:val="bottom"/>
            <w:hideMark/>
          </w:tcPr>
          <w:p w14:paraId="35351F83" w14:textId="77777777" w:rsidR="00CB1AB2" w:rsidRPr="00CB1AB2" w:rsidRDefault="00CB1AB2" w:rsidP="00CB1AB2">
            <w:pPr>
              <w:spacing w:after="0" w:line="240" w:lineRule="auto"/>
              <w:jc w:val="right"/>
              <w:rPr>
                <w:rFonts w:eastAsia="Times New Roman" w:cs="Calibri"/>
                <w:b/>
                <w:bCs/>
                <w:color w:val="000000"/>
                <w:sz w:val="16"/>
                <w:szCs w:val="16"/>
                <w:lang w:eastAsia="hr-HR"/>
              </w:rPr>
            </w:pPr>
            <w:r w:rsidRPr="00CB1AB2">
              <w:rPr>
                <w:rFonts w:eastAsia="Times New Roman" w:cs="Calibri"/>
                <w:b/>
                <w:bCs/>
                <w:color w:val="000000"/>
                <w:sz w:val="16"/>
                <w:szCs w:val="16"/>
                <w:lang w:eastAsia="hr-HR"/>
              </w:rPr>
              <w:t>3.834,38</w:t>
            </w:r>
          </w:p>
        </w:tc>
        <w:tc>
          <w:tcPr>
            <w:tcW w:w="1079" w:type="dxa"/>
            <w:tcBorders>
              <w:top w:val="nil"/>
              <w:left w:val="nil"/>
              <w:bottom w:val="single" w:sz="4" w:space="0" w:color="auto"/>
              <w:right w:val="single" w:sz="4" w:space="0" w:color="auto"/>
            </w:tcBorders>
            <w:shd w:val="clear" w:color="000000" w:fill="FFFF99"/>
            <w:noWrap/>
            <w:vAlign w:val="bottom"/>
            <w:hideMark/>
          </w:tcPr>
          <w:p w14:paraId="5206AB79" w14:textId="77777777" w:rsidR="00CB1AB2" w:rsidRPr="00CB1AB2" w:rsidRDefault="00CB1AB2" w:rsidP="00CB1AB2">
            <w:pPr>
              <w:spacing w:after="0" w:line="240" w:lineRule="auto"/>
              <w:jc w:val="right"/>
              <w:rPr>
                <w:rFonts w:eastAsia="Times New Roman" w:cs="Calibri"/>
                <w:b/>
                <w:bCs/>
                <w:color w:val="000000"/>
                <w:sz w:val="16"/>
                <w:szCs w:val="16"/>
                <w:lang w:eastAsia="hr-HR"/>
              </w:rPr>
            </w:pPr>
            <w:r w:rsidRPr="00CB1AB2">
              <w:rPr>
                <w:rFonts w:eastAsia="Times New Roman" w:cs="Calibri"/>
                <w:b/>
                <w:bCs/>
                <w:color w:val="000000"/>
                <w:sz w:val="16"/>
                <w:szCs w:val="16"/>
                <w:lang w:eastAsia="hr-HR"/>
              </w:rPr>
              <w:t>100,00</w:t>
            </w:r>
          </w:p>
        </w:tc>
        <w:tc>
          <w:tcPr>
            <w:tcW w:w="1053" w:type="dxa"/>
            <w:tcBorders>
              <w:top w:val="nil"/>
              <w:left w:val="nil"/>
              <w:bottom w:val="single" w:sz="4" w:space="0" w:color="auto"/>
              <w:right w:val="single" w:sz="4" w:space="0" w:color="auto"/>
            </w:tcBorders>
            <w:shd w:val="clear" w:color="000000" w:fill="FFFF99"/>
            <w:noWrap/>
            <w:vAlign w:val="bottom"/>
            <w:hideMark/>
          </w:tcPr>
          <w:p w14:paraId="64ED145A" w14:textId="77777777" w:rsidR="00CB1AB2" w:rsidRPr="00CB1AB2" w:rsidRDefault="00CB1AB2" w:rsidP="00CB1AB2">
            <w:pPr>
              <w:spacing w:after="0" w:line="240" w:lineRule="auto"/>
              <w:jc w:val="right"/>
              <w:rPr>
                <w:rFonts w:eastAsia="Times New Roman" w:cs="Calibri"/>
                <w:b/>
                <w:bCs/>
                <w:color w:val="000000"/>
                <w:sz w:val="16"/>
                <w:szCs w:val="16"/>
                <w:lang w:eastAsia="hr-HR"/>
              </w:rPr>
            </w:pPr>
            <w:r w:rsidRPr="00CB1AB2">
              <w:rPr>
                <w:rFonts w:eastAsia="Times New Roman" w:cs="Calibri"/>
                <w:b/>
                <w:bCs/>
                <w:color w:val="000000"/>
                <w:sz w:val="16"/>
                <w:szCs w:val="16"/>
                <w:lang w:eastAsia="hr-HR"/>
              </w:rPr>
              <w:t>3.834,38</w:t>
            </w:r>
          </w:p>
        </w:tc>
      </w:tr>
      <w:tr w:rsidR="00CB1AB2" w:rsidRPr="00CB1AB2" w14:paraId="13E1CF04" w14:textId="77777777" w:rsidTr="00CB1AB2">
        <w:trPr>
          <w:trHeight w:val="255"/>
        </w:trPr>
        <w:tc>
          <w:tcPr>
            <w:tcW w:w="4390" w:type="dxa"/>
            <w:tcBorders>
              <w:top w:val="nil"/>
              <w:left w:val="single" w:sz="4" w:space="0" w:color="auto"/>
              <w:bottom w:val="single" w:sz="4" w:space="0" w:color="auto"/>
              <w:right w:val="single" w:sz="4" w:space="0" w:color="auto"/>
            </w:tcBorders>
            <w:noWrap/>
            <w:vAlign w:val="bottom"/>
            <w:hideMark/>
          </w:tcPr>
          <w:p w14:paraId="0F53A074" w14:textId="77777777" w:rsidR="00CB1AB2" w:rsidRPr="00CB1AB2" w:rsidRDefault="00CB1AB2" w:rsidP="00CB1AB2">
            <w:pPr>
              <w:spacing w:after="0" w:line="240" w:lineRule="auto"/>
              <w:rPr>
                <w:rFonts w:eastAsia="Times New Roman" w:cs="Calibri"/>
                <w:b/>
                <w:bCs/>
                <w:sz w:val="16"/>
                <w:szCs w:val="16"/>
                <w:lang w:eastAsia="hr-HR"/>
              </w:rPr>
            </w:pPr>
            <w:r w:rsidRPr="00CB1AB2">
              <w:rPr>
                <w:rFonts w:eastAsia="Times New Roman" w:cs="Calibri"/>
                <w:b/>
                <w:bCs/>
                <w:sz w:val="16"/>
                <w:szCs w:val="16"/>
                <w:lang w:eastAsia="hr-HR"/>
              </w:rPr>
              <w:t>4</w:t>
            </w:r>
          </w:p>
        </w:tc>
        <w:tc>
          <w:tcPr>
            <w:tcW w:w="2065" w:type="dxa"/>
            <w:tcBorders>
              <w:top w:val="nil"/>
              <w:left w:val="nil"/>
              <w:bottom w:val="single" w:sz="4" w:space="0" w:color="auto"/>
              <w:right w:val="single" w:sz="4" w:space="0" w:color="auto"/>
            </w:tcBorders>
            <w:noWrap/>
            <w:vAlign w:val="bottom"/>
            <w:hideMark/>
          </w:tcPr>
          <w:p w14:paraId="163F3039" w14:textId="77777777" w:rsidR="00CB1AB2" w:rsidRPr="00CB1AB2" w:rsidRDefault="00CB1AB2" w:rsidP="00CB1AB2">
            <w:pPr>
              <w:spacing w:after="0" w:line="240" w:lineRule="auto"/>
              <w:rPr>
                <w:rFonts w:eastAsia="Times New Roman" w:cs="Calibri"/>
                <w:b/>
                <w:bCs/>
                <w:sz w:val="16"/>
                <w:szCs w:val="16"/>
                <w:lang w:eastAsia="hr-HR"/>
              </w:rPr>
            </w:pPr>
            <w:r w:rsidRPr="00CB1AB2">
              <w:rPr>
                <w:rFonts w:eastAsia="Times New Roman" w:cs="Calibri"/>
                <w:b/>
                <w:bCs/>
                <w:sz w:val="16"/>
                <w:szCs w:val="16"/>
                <w:lang w:eastAsia="hr-HR"/>
              </w:rPr>
              <w:t>Rashodi za nabavu nefinancijske imovine</w:t>
            </w:r>
          </w:p>
        </w:tc>
        <w:tc>
          <w:tcPr>
            <w:tcW w:w="993" w:type="dxa"/>
            <w:tcBorders>
              <w:top w:val="nil"/>
              <w:left w:val="nil"/>
              <w:bottom w:val="single" w:sz="4" w:space="0" w:color="auto"/>
              <w:right w:val="single" w:sz="4" w:space="0" w:color="auto"/>
            </w:tcBorders>
            <w:noWrap/>
            <w:vAlign w:val="bottom"/>
            <w:hideMark/>
          </w:tcPr>
          <w:p w14:paraId="1129C963" w14:textId="77777777" w:rsidR="00CB1AB2" w:rsidRPr="00CB1AB2" w:rsidRDefault="00CB1AB2" w:rsidP="00CB1AB2">
            <w:pPr>
              <w:spacing w:after="0" w:line="240" w:lineRule="auto"/>
              <w:jc w:val="right"/>
              <w:rPr>
                <w:rFonts w:eastAsia="Times New Roman" w:cs="Calibri"/>
                <w:b/>
                <w:bCs/>
                <w:sz w:val="16"/>
                <w:szCs w:val="16"/>
                <w:lang w:eastAsia="hr-HR"/>
              </w:rPr>
            </w:pPr>
            <w:r w:rsidRPr="00CB1AB2">
              <w:rPr>
                <w:rFonts w:eastAsia="Times New Roman" w:cs="Calibri"/>
                <w:b/>
                <w:bCs/>
                <w:sz w:val="16"/>
                <w:szCs w:val="16"/>
                <w:lang w:eastAsia="hr-HR"/>
              </w:rPr>
              <w:t>0,00</w:t>
            </w:r>
          </w:p>
        </w:tc>
        <w:tc>
          <w:tcPr>
            <w:tcW w:w="966" w:type="dxa"/>
            <w:tcBorders>
              <w:top w:val="nil"/>
              <w:left w:val="nil"/>
              <w:bottom w:val="single" w:sz="4" w:space="0" w:color="auto"/>
              <w:right w:val="single" w:sz="4" w:space="0" w:color="auto"/>
            </w:tcBorders>
            <w:noWrap/>
            <w:vAlign w:val="bottom"/>
            <w:hideMark/>
          </w:tcPr>
          <w:p w14:paraId="0B1F83CE" w14:textId="77777777" w:rsidR="00CB1AB2" w:rsidRPr="00CB1AB2" w:rsidRDefault="00CB1AB2" w:rsidP="00CB1AB2">
            <w:pPr>
              <w:spacing w:after="0" w:line="240" w:lineRule="auto"/>
              <w:jc w:val="right"/>
              <w:rPr>
                <w:rFonts w:eastAsia="Times New Roman" w:cs="Calibri"/>
                <w:b/>
                <w:bCs/>
                <w:sz w:val="16"/>
                <w:szCs w:val="16"/>
                <w:lang w:eastAsia="hr-HR"/>
              </w:rPr>
            </w:pPr>
            <w:r w:rsidRPr="00CB1AB2">
              <w:rPr>
                <w:rFonts w:eastAsia="Times New Roman" w:cs="Calibri"/>
                <w:b/>
                <w:bCs/>
                <w:sz w:val="16"/>
                <w:szCs w:val="16"/>
                <w:lang w:eastAsia="hr-HR"/>
              </w:rPr>
              <w:t>3.834,38</w:t>
            </w:r>
          </w:p>
        </w:tc>
        <w:tc>
          <w:tcPr>
            <w:tcW w:w="1079" w:type="dxa"/>
            <w:tcBorders>
              <w:top w:val="nil"/>
              <w:left w:val="nil"/>
              <w:bottom w:val="single" w:sz="4" w:space="0" w:color="auto"/>
              <w:right w:val="single" w:sz="4" w:space="0" w:color="auto"/>
            </w:tcBorders>
            <w:noWrap/>
            <w:vAlign w:val="bottom"/>
            <w:hideMark/>
          </w:tcPr>
          <w:p w14:paraId="53102916" w14:textId="77777777" w:rsidR="00CB1AB2" w:rsidRPr="00CB1AB2" w:rsidRDefault="00CB1AB2" w:rsidP="00CB1AB2">
            <w:pPr>
              <w:spacing w:after="0" w:line="240" w:lineRule="auto"/>
              <w:jc w:val="right"/>
              <w:rPr>
                <w:rFonts w:eastAsia="Times New Roman" w:cs="Calibri"/>
                <w:b/>
                <w:bCs/>
                <w:sz w:val="16"/>
                <w:szCs w:val="16"/>
                <w:lang w:eastAsia="hr-HR"/>
              </w:rPr>
            </w:pPr>
            <w:r w:rsidRPr="00CB1AB2">
              <w:rPr>
                <w:rFonts w:eastAsia="Times New Roman" w:cs="Calibri"/>
                <w:b/>
                <w:bCs/>
                <w:sz w:val="16"/>
                <w:szCs w:val="16"/>
                <w:lang w:eastAsia="hr-HR"/>
              </w:rPr>
              <w:t>100,00</w:t>
            </w:r>
          </w:p>
        </w:tc>
        <w:tc>
          <w:tcPr>
            <w:tcW w:w="1053" w:type="dxa"/>
            <w:tcBorders>
              <w:top w:val="nil"/>
              <w:left w:val="nil"/>
              <w:bottom w:val="single" w:sz="4" w:space="0" w:color="auto"/>
              <w:right w:val="single" w:sz="4" w:space="0" w:color="auto"/>
            </w:tcBorders>
            <w:noWrap/>
            <w:vAlign w:val="bottom"/>
            <w:hideMark/>
          </w:tcPr>
          <w:p w14:paraId="2E051420" w14:textId="77777777" w:rsidR="00CB1AB2" w:rsidRPr="00CB1AB2" w:rsidRDefault="00CB1AB2" w:rsidP="00CB1AB2">
            <w:pPr>
              <w:spacing w:after="0" w:line="240" w:lineRule="auto"/>
              <w:jc w:val="right"/>
              <w:rPr>
                <w:rFonts w:eastAsia="Times New Roman" w:cs="Calibri"/>
                <w:b/>
                <w:bCs/>
                <w:sz w:val="16"/>
                <w:szCs w:val="16"/>
                <w:lang w:eastAsia="hr-HR"/>
              </w:rPr>
            </w:pPr>
            <w:r w:rsidRPr="00CB1AB2">
              <w:rPr>
                <w:rFonts w:eastAsia="Times New Roman" w:cs="Calibri"/>
                <w:b/>
                <w:bCs/>
                <w:sz w:val="16"/>
                <w:szCs w:val="16"/>
                <w:lang w:eastAsia="hr-HR"/>
              </w:rPr>
              <w:t>3.834,38</w:t>
            </w:r>
          </w:p>
        </w:tc>
      </w:tr>
      <w:tr w:rsidR="00CB1AB2" w:rsidRPr="00CB1AB2" w14:paraId="7C669B4F" w14:textId="77777777" w:rsidTr="00CB1AB2">
        <w:trPr>
          <w:trHeight w:val="255"/>
        </w:trPr>
        <w:tc>
          <w:tcPr>
            <w:tcW w:w="4390" w:type="dxa"/>
            <w:tcBorders>
              <w:top w:val="nil"/>
              <w:left w:val="single" w:sz="4" w:space="0" w:color="auto"/>
              <w:bottom w:val="single" w:sz="4" w:space="0" w:color="auto"/>
              <w:right w:val="single" w:sz="4" w:space="0" w:color="auto"/>
            </w:tcBorders>
            <w:noWrap/>
            <w:vAlign w:val="bottom"/>
            <w:hideMark/>
          </w:tcPr>
          <w:p w14:paraId="58CF998E" w14:textId="77777777" w:rsidR="00CB1AB2" w:rsidRPr="00CB1AB2" w:rsidRDefault="00CB1AB2" w:rsidP="00CB1AB2">
            <w:pPr>
              <w:spacing w:after="0" w:line="240" w:lineRule="auto"/>
              <w:rPr>
                <w:rFonts w:eastAsia="Times New Roman" w:cs="Calibri"/>
                <w:sz w:val="16"/>
                <w:szCs w:val="16"/>
                <w:lang w:eastAsia="hr-HR"/>
              </w:rPr>
            </w:pPr>
            <w:r w:rsidRPr="00CB1AB2">
              <w:rPr>
                <w:rFonts w:eastAsia="Times New Roman" w:cs="Calibri"/>
                <w:sz w:val="16"/>
                <w:szCs w:val="16"/>
                <w:lang w:eastAsia="hr-HR"/>
              </w:rPr>
              <w:t>42</w:t>
            </w:r>
          </w:p>
        </w:tc>
        <w:tc>
          <w:tcPr>
            <w:tcW w:w="2065" w:type="dxa"/>
            <w:tcBorders>
              <w:top w:val="nil"/>
              <w:left w:val="nil"/>
              <w:bottom w:val="single" w:sz="4" w:space="0" w:color="auto"/>
              <w:right w:val="single" w:sz="4" w:space="0" w:color="auto"/>
            </w:tcBorders>
            <w:noWrap/>
            <w:vAlign w:val="bottom"/>
            <w:hideMark/>
          </w:tcPr>
          <w:p w14:paraId="2F42B2E8" w14:textId="77777777" w:rsidR="00CB1AB2" w:rsidRPr="00CB1AB2" w:rsidRDefault="00CB1AB2" w:rsidP="00CB1AB2">
            <w:pPr>
              <w:spacing w:after="0" w:line="240" w:lineRule="auto"/>
              <w:rPr>
                <w:rFonts w:eastAsia="Times New Roman" w:cs="Calibri"/>
                <w:sz w:val="16"/>
                <w:szCs w:val="16"/>
                <w:lang w:eastAsia="hr-HR"/>
              </w:rPr>
            </w:pPr>
            <w:r w:rsidRPr="00CB1AB2">
              <w:rPr>
                <w:rFonts w:eastAsia="Times New Roman" w:cs="Calibri"/>
                <w:sz w:val="16"/>
                <w:szCs w:val="16"/>
                <w:lang w:eastAsia="hr-HR"/>
              </w:rPr>
              <w:t>Rashodi za nabavu proizvedene dugotrajne imovine</w:t>
            </w:r>
          </w:p>
        </w:tc>
        <w:tc>
          <w:tcPr>
            <w:tcW w:w="993" w:type="dxa"/>
            <w:tcBorders>
              <w:top w:val="nil"/>
              <w:left w:val="nil"/>
              <w:bottom w:val="single" w:sz="4" w:space="0" w:color="auto"/>
              <w:right w:val="single" w:sz="4" w:space="0" w:color="auto"/>
            </w:tcBorders>
            <w:noWrap/>
            <w:vAlign w:val="bottom"/>
            <w:hideMark/>
          </w:tcPr>
          <w:p w14:paraId="2CD62B59" w14:textId="77777777" w:rsidR="00CB1AB2" w:rsidRPr="00CB1AB2" w:rsidRDefault="00CB1AB2" w:rsidP="00CB1AB2">
            <w:pPr>
              <w:spacing w:after="0" w:line="240" w:lineRule="auto"/>
              <w:jc w:val="right"/>
              <w:rPr>
                <w:rFonts w:eastAsia="Times New Roman" w:cs="Calibri"/>
                <w:sz w:val="16"/>
                <w:szCs w:val="16"/>
                <w:lang w:eastAsia="hr-HR"/>
              </w:rPr>
            </w:pPr>
            <w:r w:rsidRPr="00CB1AB2">
              <w:rPr>
                <w:rFonts w:eastAsia="Times New Roman" w:cs="Calibri"/>
                <w:sz w:val="16"/>
                <w:szCs w:val="16"/>
                <w:lang w:eastAsia="hr-HR"/>
              </w:rPr>
              <w:t>0,00</w:t>
            </w:r>
          </w:p>
        </w:tc>
        <w:tc>
          <w:tcPr>
            <w:tcW w:w="966" w:type="dxa"/>
            <w:tcBorders>
              <w:top w:val="nil"/>
              <w:left w:val="nil"/>
              <w:bottom w:val="single" w:sz="4" w:space="0" w:color="auto"/>
              <w:right w:val="single" w:sz="4" w:space="0" w:color="auto"/>
            </w:tcBorders>
            <w:noWrap/>
            <w:vAlign w:val="bottom"/>
            <w:hideMark/>
          </w:tcPr>
          <w:p w14:paraId="2F49D099" w14:textId="77777777" w:rsidR="00CB1AB2" w:rsidRPr="00CB1AB2" w:rsidRDefault="00CB1AB2" w:rsidP="00CB1AB2">
            <w:pPr>
              <w:spacing w:after="0" w:line="240" w:lineRule="auto"/>
              <w:jc w:val="right"/>
              <w:rPr>
                <w:rFonts w:eastAsia="Times New Roman" w:cs="Calibri"/>
                <w:sz w:val="16"/>
                <w:szCs w:val="16"/>
                <w:lang w:eastAsia="hr-HR"/>
              </w:rPr>
            </w:pPr>
            <w:r w:rsidRPr="00CB1AB2">
              <w:rPr>
                <w:rFonts w:eastAsia="Times New Roman" w:cs="Calibri"/>
                <w:sz w:val="16"/>
                <w:szCs w:val="16"/>
                <w:lang w:eastAsia="hr-HR"/>
              </w:rPr>
              <w:t>3.834,38</w:t>
            </w:r>
          </w:p>
        </w:tc>
        <w:tc>
          <w:tcPr>
            <w:tcW w:w="1079" w:type="dxa"/>
            <w:tcBorders>
              <w:top w:val="nil"/>
              <w:left w:val="nil"/>
              <w:bottom w:val="single" w:sz="4" w:space="0" w:color="auto"/>
              <w:right w:val="single" w:sz="4" w:space="0" w:color="auto"/>
            </w:tcBorders>
            <w:noWrap/>
            <w:vAlign w:val="bottom"/>
            <w:hideMark/>
          </w:tcPr>
          <w:p w14:paraId="3DD43A33" w14:textId="77777777" w:rsidR="00CB1AB2" w:rsidRPr="00CB1AB2" w:rsidRDefault="00CB1AB2" w:rsidP="00CB1AB2">
            <w:pPr>
              <w:spacing w:after="0" w:line="240" w:lineRule="auto"/>
              <w:jc w:val="right"/>
              <w:rPr>
                <w:rFonts w:eastAsia="Times New Roman" w:cs="Calibri"/>
                <w:sz w:val="16"/>
                <w:szCs w:val="16"/>
                <w:lang w:eastAsia="hr-HR"/>
              </w:rPr>
            </w:pPr>
            <w:r w:rsidRPr="00CB1AB2">
              <w:rPr>
                <w:rFonts w:eastAsia="Times New Roman" w:cs="Calibri"/>
                <w:sz w:val="16"/>
                <w:szCs w:val="16"/>
                <w:lang w:eastAsia="hr-HR"/>
              </w:rPr>
              <w:t>100,00</w:t>
            </w:r>
          </w:p>
        </w:tc>
        <w:tc>
          <w:tcPr>
            <w:tcW w:w="1053" w:type="dxa"/>
            <w:tcBorders>
              <w:top w:val="nil"/>
              <w:left w:val="nil"/>
              <w:bottom w:val="single" w:sz="4" w:space="0" w:color="auto"/>
              <w:right w:val="single" w:sz="4" w:space="0" w:color="auto"/>
            </w:tcBorders>
            <w:noWrap/>
            <w:vAlign w:val="bottom"/>
            <w:hideMark/>
          </w:tcPr>
          <w:p w14:paraId="11C98E59" w14:textId="77777777" w:rsidR="00CB1AB2" w:rsidRPr="00CB1AB2" w:rsidRDefault="00CB1AB2" w:rsidP="00CB1AB2">
            <w:pPr>
              <w:spacing w:after="0" w:line="240" w:lineRule="auto"/>
              <w:jc w:val="right"/>
              <w:rPr>
                <w:rFonts w:eastAsia="Times New Roman" w:cs="Calibri"/>
                <w:sz w:val="16"/>
                <w:szCs w:val="16"/>
                <w:lang w:eastAsia="hr-HR"/>
              </w:rPr>
            </w:pPr>
            <w:r w:rsidRPr="00CB1AB2">
              <w:rPr>
                <w:rFonts w:eastAsia="Times New Roman" w:cs="Calibri"/>
                <w:sz w:val="16"/>
                <w:szCs w:val="16"/>
                <w:lang w:eastAsia="hr-HR"/>
              </w:rPr>
              <w:t>3.834,38</w:t>
            </w:r>
          </w:p>
        </w:tc>
      </w:tr>
      <w:tr w:rsidR="00CB1AB2" w:rsidRPr="00CB1AB2" w14:paraId="414C28D0" w14:textId="77777777" w:rsidTr="00CB1AB2">
        <w:trPr>
          <w:trHeight w:val="255"/>
        </w:trPr>
        <w:tc>
          <w:tcPr>
            <w:tcW w:w="4390" w:type="dxa"/>
            <w:tcBorders>
              <w:top w:val="nil"/>
              <w:left w:val="single" w:sz="4" w:space="0" w:color="auto"/>
              <w:bottom w:val="single" w:sz="4" w:space="0" w:color="auto"/>
              <w:right w:val="single" w:sz="4" w:space="0" w:color="auto"/>
            </w:tcBorders>
            <w:shd w:val="clear" w:color="000000" w:fill="FFFF99"/>
            <w:noWrap/>
            <w:vAlign w:val="bottom"/>
            <w:hideMark/>
          </w:tcPr>
          <w:p w14:paraId="076121A2" w14:textId="77777777" w:rsidR="00CB1AB2" w:rsidRPr="00CB1AB2" w:rsidRDefault="00CB1AB2" w:rsidP="00CB1AB2">
            <w:pPr>
              <w:spacing w:after="0" w:line="240" w:lineRule="auto"/>
              <w:rPr>
                <w:rFonts w:eastAsia="Times New Roman" w:cs="Calibri"/>
                <w:b/>
                <w:bCs/>
                <w:color w:val="000000"/>
                <w:sz w:val="16"/>
                <w:szCs w:val="16"/>
                <w:lang w:eastAsia="hr-HR"/>
              </w:rPr>
            </w:pPr>
            <w:r w:rsidRPr="00CB1AB2">
              <w:rPr>
                <w:rFonts w:eastAsia="Times New Roman" w:cs="Calibri"/>
                <w:b/>
                <w:bCs/>
                <w:color w:val="000000"/>
                <w:sz w:val="16"/>
                <w:szCs w:val="16"/>
                <w:lang w:eastAsia="hr-HR"/>
              </w:rPr>
              <w:t>Izvor  5.9. POMOĆI ZA PRORAČUNSKE KORISNIKE</w:t>
            </w:r>
          </w:p>
        </w:tc>
        <w:tc>
          <w:tcPr>
            <w:tcW w:w="2065" w:type="dxa"/>
            <w:tcBorders>
              <w:top w:val="nil"/>
              <w:left w:val="nil"/>
              <w:bottom w:val="single" w:sz="4" w:space="0" w:color="auto"/>
              <w:right w:val="single" w:sz="4" w:space="0" w:color="auto"/>
            </w:tcBorders>
            <w:shd w:val="clear" w:color="000000" w:fill="FFFF99"/>
            <w:noWrap/>
            <w:vAlign w:val="bottom"/>
            <w:hideMark/>
          </w:tcPr>
          <w:p w14:paraId="3454081D" w14:textId="77777777" w:rsidR="00CB1AB2" w:rsidRPr="00CB1AB2" w:rsidRDefault="00CB1AB2" w:rsidP="00CB1AB2">
            <w:pPr>
              <w:spacing w:after="0" w:line="240" w:lineRule="auto"/>
              <w:rPr>
                <w:rFonts w:eastAsia="Times New Roman" w:cs="Calibri"/>
                <w:b/>
                <w:bCs/>
                <w:color w:val="000000"/>
                <w:sz w:val="16"/>
                <w:szCs w:val="16"/>
                <w:lang w:eastAsia="hr-HR"/>
              </w:rPr>
            </w:pPr>
            <w:r w:rsidRPr="00CB1AB2">
              <w:rPr>
                <w:rFonts w:eastAsia="Times New Roman" w:cs="Calibri"/>
                <w:b/>
                <w:bCs/>
                <w:color w:val="000000"/>
                <w:sz w:val="16"/>
                <w:szCs w:val="16"/>
                <w:lang w:eastAsia="hr-HR"/>
              </w:rPr>
              <w:t> </w:t>
            </w:r>
          </w:p>
        </w:tc>
        <w:tc>
          <w:tcPr>
            <w:tcW w:w="993" w:type="dxa"/>
            <w:tcBorders>
              <w:top w:val="nil"/>
              <w:left w:val="nil"/>
              <w:bottom w:val="single" w:sz="4" w:space="0" w:color="auto"/>
              <w:right w:val="single" w:sz="4" w:space="0" w:color="auto"/>
            </w:tcBorders>
            <w:shd w:val="clear" w:color="000000" w:fill="FFFF99"/>
            <w:noWrap/>
            <w:vAlign w:val="bottom"/>
            <w:hideMark/>
          </w:tcPr>
          <w:p w14:paraId="16C80639" w14:textId="77777777" w:rsidR="00CB1AB2" w:rsidRPr="00CB1AB2" w:rsidRDefault="00CB1AB2" w:rsidP="00CB1AB2">
            <w:pPr>
              <w:spacing w:after="0" w:line="240" w:lineRule="auto"/>
              <w:jc w:val="right"/>
              <w:rPr>
                <w:rFonts w:eastAsia="Times New Roman" w:cs="Calibri"/>
                <w:b/>
                <w:bCs/>
                <w:color w:val="000000"/>
                <w:sz w:val="16"/>
                <w:szCs w:val="16"/>
                <w:lang w:eastAsia="hr-HR"/>
              </w:rPr>
            </w:pPr>
            <w:r w:rsidRPr="00CB1AB2">
              <w:rPr>
                <w:rFonts w:eastAsia="Times New Roman" w:cs="Calibri"/>
                <w:b/>
                <w:bCs/>
                <w:color w:val="000000"/>
                <w:sz w:val="16"/>
                <w:szCs w:val="16"/>
                <w:lang w:eastAsia="hr-HR"/>
              </w:rPr>
              <w:t>16.000,00</w:t>
            </w:r>
          </w:p>
        </w:tc>
        <w:tc>
          <w:tcPr>
            <w:tcW w:w="966" w:type="dxa"/>
            <w:tcBorders>
              <w:top w:val="nil"/>
              <w:left w:val="nil"/>
              <w:bottom w:val="single" w:sz="4" w:space="0" w:color="auto"/>
              <w:right w:val="single" w:sz="4" w:space="0" w:color="auto"/>
            </w:tcBorders>
            <w:shd w:val="clear" w:color="000000" w:fill="FFFF99"/>
            <w:noWrap/>
            <w:vAlign w:val="bottom"/>
            <w:hideMark/>
          </w:tcPr>
          <w:p w14:paraId="12A36957" w14:textId="77777777" w:rsidR="00CB1AB2" w:rsidRPr="00CB1AB2" w:rsidRDefault="00CB1AB2" w:rsidP="00CB1AB2">
            <w:pPr>
              <w:spacing w:after="0" w:line="240" w:lineRule="auto"/>
              <w:jc w:val="right"/>
              <w:rPr>
                <w:rFonts w:eastAsia="Times New Roman" w:cs="Calibri"/>
                <w:b/>
                <w:bCs/>
                <w:color w:val="000000"/>
                <w:sz w:val="16"/>
                <w:szCs w:val="16"/>
                <w:lang w:eastAsia="hr-HR"/>
              </w:rPr>
            </w:pPr>
            <w:r w:rsidRPr="00CB1AB2">
              <w:rPr>
                <w:rFonts w:eastAsia="Times New Roman" w:cs="Calibri"/>
                <w:b/>
                <w:bCs/>
                <w:color w:val="000000"/>
                <w:sz w:val="16"/>
                <w:szCs w:val="16"/>
                <w:lang w:eastAsia="hr-HR"/>
              </w:rPr>
              <w:t>-1.562,50</w:t>
            </w:r>
          </w:p>
        </w:tc>
        <w:tc>
          <w:tcPr>
            <w:tcW w:w="1079" w:type="dxa"/>
            <w:tcBorders>
              <w:top w:val="nil"/>
              <w:left w:val="nil"/>
              <w:bottom w:val="single" w:sz="4" w:space="0" w:color="auto"/>
              <w:right w:val="single" w:sz="4" w:space="0" w:color="auto"/>
            </w:tcBorders>
            <w:shd w:val="clear" w:color="000000" w:fill="FFFF99"/>
            <w:noWrap/>
            <w:vAlign w:val="bottom"/>
            <w:hideMark/>
          </w:tcPr>
          <w:p w14:paraId="220CDDAA" w14:textId="77777777" w:rsidR="00CB1AB2" w:rsidRPr="00CB1AB2" w:rsidRDefault="00CB1AB2" w:rsidP="00CB1AB2">
            <w:pPr>
              <w:spacing w:after="0" w:line="240" w:lineRule="auto"/>
              <w:jc w:val="right"/>
              <w:rPr>
                <w:rFonts w:eastAsia="Times New Roman" w:cs="Calibri"/>
                <w:b/>
                <w:bCs/>
                <w:color w:val="000000"/>
                <w:sz w:val="16"/>
                <w:szCs w:val="16"/>
                <w:lang w:eastAsia="hr-HR"/>
              </w:rPr>
            </w:pPr>
            <w:r w:rsidRPr="00CB1AB2">
              <w:rPr>
                <w:rFonts w:eastAsia="Times New Roman" w:cs="Calibri"/>
                <w:b/>
                <w:bCs/>
                <w:color w:val="000000"/>
                <w:sz w:val="16"/>
                <w:szCs w:val="16"/>
                <w:lang w:eastAsia="hr-HR"/>
              </w:rPr>
              <w:t>-9,77</w:t>
            </w:r>
          </w:p>
        </w:tc>
        <w:tc>
          <w:tcPr>
            <w:tcW w:w="1053" w:type="dxa"/>
            <w:tcBorders>
              <w:top w:val="nil"/>
              <w:left w:val="nil"/>
              <w:bottom w:val="single" w:sz="4" w:space="0" w:color="auto"/>
              <w:right w:val="single" w:sz="4" w:space="0" w:color="auto"/>
            </w:tcBorders>
            <w:shd w:val="clear" w:color="000000" w:fill="FFFF99"/>
            <w:noWrap/>
            <w:vAlign w:val="bottom"/>
            <w:hideMark/>
          </w:tcPr>
          <w:p w14:paraId="62A078EE" w14:textId="77777777" w:rsidR="00CB1AB2" w:rsidRPr="00CB1AB2" w:rsidRDefault="00CB1AB2" w:rsidP="00CB1AB2">
            <w:pPr>
              <w:spacing w:after="0" w:line="240" w:lineRule="auto"/>
              <w:jc w:val="right"/>
              <w:rPr>
                <w:rFonts w:eastAsia="Times New Roman" w:cs="Calibri"/>
                <w:b/>
                <w:bCs/>
                <w:color w:val="000000"/>
                <w:sz w:val="16"/>
                <w:szCs w:val="16"/>
                <w:lang w:eastAsia="hr-HR"/>
              </w:rPr>
            </w:pPr>
            <w:r w:rsidRPr="00CB1AB2">
              <w:rPr>
                <w:rFonts w:eastAsia="Times New Roman" w:cs="Calibri"/>
                <w:b/>
                <w:bCs/>
                <w:color w:val="000000"/>
                <w:sz w:val="16"/>
                <w:szCs w:val="16"/>
                <w:lang w:eastAsia="hr-HR"/>
              </w:rPr>
              <w:t>14.437,50</w:t>
            </w:r>
          </w:p>
        </w:tc>
      </w:tr>
      <w:tr w:rsidR="00CB1AB2" w:rsidRPr="00CB1AB2" w14:paraId="24A410E2" w14:textId="77777777" w:rsidTr="00CB1AB2">
        <w:trPr>
          <w:trHeight w:val="255"/>
        </w:trPr>
        <w:tc>
          <w:tcPr>
            <w:tcW w:w="4390" w:type="dxa"/>
            <w:tcBorders>
              <w:top w:val="nil"/>
              <w:left w:val="single" w:sz="4" w:space="0" w:color="auto"/>
              <w:bottom w:val="single" w:sz="4" w:space="0" w:color="auto"/>
              <w:right w:val="single" w:sz="4" w:space="0" w:color="auto"/>
            </w:tcBorders>
            <w:noWrap/>
            <w:vAlign w:val="bottom"/>
            <w:hideMark/>
          </w:tcPr>
          <w:p w14:paraId="21C6920D" w14:textId="77777777" w:rsidR="00CB1AB2" w:rsidRPr="00CB1AB2" w:rsidRDefault="00CB1AB2" w:rsidP="00CB1AB2">
            <w:pPr>
              <w:spacing w:after="0" w:line="240" w:lineRule="auto"/>
              <w:rPr>
                <w:rFonts w:eastAsia="Times New Roman" w:cs="Calibri"/>
                <w:b/>
                <w:bCs/>
                <w:sz w:val="16"/>
                <w:szCs w:val="16"/>
                <w:lang w:eastAsia="hr-HR"/>
              </w:rPr>
            </w:pPr>
            <w:r w:rsidRPr="00CB1AB2">
              <w:rPr>
                <w:rFonts w:eastAsia="Times New Roman" w:cs="Calibri"/>
                <w:b/>
                <w:bCs/>
                <w:sz w:val="16"/>
                <w:szCs w:val="16"/>
                <w:lang w:eastAsia="hr-HR"/>
              </w:rPr>
              <w:t>4</w:t>
            </w:r>
          </w:p>
        </w:tc>
        <w:tc>
          <w:tcPr>
            <w:tcW w:w="2065" w:type="dxa"/>
            <w:tcBorders>
              <w:top w:val="nil"/>
              <w:left w:val="nil"/>
              <w:bottom w:val="single" w:sz="4" w:space="0" w:color="auto"/>
              <w:right w:val="single" w:sz="4" w:space="0" w:color="auto"/>
            </w:tcBorders>
            <w:noWrap/>
            <w:vAlign w:val="bottom"/>
            <w:hideMark/>
          </w:tcPr>
          <w:p w14:paraId="59DDB212" w14:textId="77777777" w:rsidR="00CB1AB2" w:rsidRPr="00CB1AB2" w:rsidRDefault="00CB1AB2" w:rsidP="00CB1AB2">
            <w:pPr>
              <w:spacing w:after="0" w:line="240" w:lineRule="auto"/>
              <w:rPr>
                <w:rFonts w:eastAsia="Times New Roman" w:cs="Calibri"/>
                <w:b/>
                <w:bCs/>
                <w:sz w:val="16"/>
                <w:szCs w:val="16"/>
                <w:lang w:eastAsia="hr-HR"/>
              </w:rPr>
            </w:pPr>
            <w:r w:rsidRPr="00CB1AB2">
              <w:rPr>
                <w:rFonts w:eastAsia="Times New Roman" w:cs="Calibri"/>
                <w:b/>
                <w:bCs/>
                <w:sz w:val="16"/>
                <w:szCs w:val="16"/>
                <w:lang w:eastAsia="hr-HR"/>
              </w:rPr>
              <w:t>Rashodi za nabavu nefinancijske imovine</w:t>
            </w:r>
          </w:p>
        </w:tc>
        <w:tc>
          <w:tcPr>
            <w:tcW w:w="993" w:type="dxa"/>
            <w:tcBorders>
              <w:top w:val="nil"/>
              <w:left w:val="nil"/>
              <w:bottom w:val="single" w:sz="4" w:space="0" w:color="auto"/>
              <w:right w:val="single" w:sz="4" w:space="0" w:color="auto"/>
            </w:tcBorders>
            <w:noWrap/>
            <w:vAlign w:val="bottom"/>
            <w:hideMark/>
          </w:tcPr>
          <w:p w14:paraId="290542F8" w14:textId="77777777" w:rsidR="00CB1AB2" w:rsidRPr="00CB1AB2" w:rsidRDefault="00CB1AB2" w:rsidP="00CB1AB2">
            <w:pPr>
              <w:spacing w:after="0" w:line="240" w:lineRule="auto"/>
              <w:jc w:val="right"/>
              <w:rPr>
                <w:rFonts w:eastAsia="Times New Roman" w:cs="Calibri"/>
                <w:b/>
                <w:bCs/>
                <w:sz w:val="16"/>
                <w:szCs w:val="16"/>
                <w:lang w:eastAsia="hr-HR"/>
              </w:rPr>
            </w:pPr>
            <w:r w:rsidRPr="00CB1AB2">
              <w:rPr>
                <w:rFonts w:eastAsia="Times New Roman" w:cs="Calibri"/>
                <w:b/>
                <w:bCs/>
                <w:sz w:val="16"/>
                <w:szCs w:val="16"/>
                <w:lang w:eastAsia="hr-HR"/>
              </w:rPr>
              <w:t>16.000,00</w:t>
            </w:r>
          </w:p>
        </w:tc>
        <w:tc>
          <w:tcPr>
            <w:tcW w:w="966" w:type="dxa"/>
            <w:tcBorders>
              <w:top w:val="nil"/>
              <w:left w:val="nil"/>
              <w:bottom w:val="single" w:sz="4" w:space="0" w:color="auto"/>
              <w:right w:val="single" w:sz="4" w:space="0" w:color="auto"/>
            </w:tcBorders>
            <w:noWrap/>
            <w:vAlign w:val="bottom"/>
            <w:hideMark/>
          </w:tcPr>
          <w:p w14:paraId="49E6E32F" w14:textId="77777777" w:rsidR="00CB1AB2" w:rsidRPr="00CB1AB2" w:rsidRDefault="00CB1AB2" w:rsidP="00CB1AB2">
            <w:pPr>
              <w:spacing w:after="0" w:line="240" w:lineRule="auto"/>
              <w:jc w:val="right"/>
              <w:rPr>
                <w:rFonts w:eastAsia="Times New Roman" w:cs="Calibri"/>
                <w:b/>
                <w:bCs/>
                <w:sz w:val="16"/>
                <w:szCs w:val="16"/>
                <w:lang w:eastAsia="hr-HR"/>
              </w:rPr>
            </w:pPr>
            <w:r w:rsidRPr="00CB1AB2">
              <w:rPr>
                <w:rFonts w:eastAsia="Times New Roman" w:cs="Calibri"/>
                <w:b/>
                <w:bCs/>
                <w:sz w:val="16"/>
                <w:szCs w:val="16"/>
                <w:lang w:eastAsia="hr-HR"/>
              </w:rPr>
              <w:t>-1.562,50</w:t>
            </w:r>
          </w:p>
        </w:tc>
        <w:tc>
          <w:tcPr>
            <w:tcW w:w="1079" w:type="dxa"/>
            <w:tcBorders>
              <w:top w:val="nil"/>
              <w:left w:val="nil"/>
              <w:bottom w:val="single" w:sz="4" w:space="0" w:color="auto"/>
              <w:right w:val="single" w:sz="4" w:space="0" w:color="auto"/>
            </w:tcBorders>
            <w:noWrap/>
            <w:vAlign w:val="bottom"/>
            <w:hideMark/>
          </w:tcPr>
          <w:p w14:paraId="39A659AB" w14:textId="77777777" w:rsidR="00CB1AB2" w:rsidRPr="00CB1AB2" w:rsidRDefault="00CB1AB2" w:rsidP="00CB1AB2">
            <w:pPr>
              <w:spacing w:after="0" w:line="240" w:lineRule="auto"/>
              <w:jc w:val="right"/>
              <w:rPr>
                <w:rFonts w:eastAsia="Times New Roman" w:cs="Calibri"/>
                <w:b/>
                <w:bCs/>
                <w:sz w:val="16"/>
                <w:szCs w:val="16"/>
                <w:lang w:eastAsia="hr-HR"/>
              </w:rPr>
            </w:pPr>
            <w:r w:rsidRPr="00CB1AB2">
              <w:rPr>
                <w:rFonts w:eastAsia="Times New Roman" w:cs="Calibri"/>
                <w:b/>
                <w:bCs/>
                <w:sz w:val="16"/>
                <w:szCs w:val="16"/>
                <w:lang w:eastAsia="hr-HR"/>
              </w:rPr>
              <w:t>-9,77</w:t>
            </w:r>
          </w:p>
        </w:tc>
        <w:tc>
          <w:tcPr>
            <w:tcW w:w="1053" w:type="dxa"/>
            <w:tcBorders>
              <w:top w:val="nil"/>
              <w:left w:val="nil"/>
              <w:bottom w:val="single" w:sz="4" w:space="0" w:color="auto"/>
              <w:right w:val="single" w:sz="4" w:space="0" w:color="auto"/>
            </w:tcBorders>
            <w:noWrap/>
            <w:vAlign w:val="bottom"/>
            <w:hideMark/>
          </w:tcPr>
          <w:p w14:paraId="3DCAB58F" w14:textId="77777777" w:rsidR="00CB1AB2" w:rsidRPr="00CB1AB2" w:rsidRDefault="00CB1AB2" w:rsidP="00CB1AB2">
            <w:pPr>
              <w:spacing w:after="0" w:line="240" w:lineRule="auto"/>
              <w:jc w:val="right"/>
              <w:rPr>
                <w:rFonts w:eastAsia="Times New Roman" w:cs="Calibri"/>
                <w:b/>
                <w:bCs/>
                <w:sz w:val="16"/>
                <w:szCs w:val="16"/>
                <w:lang w:eastAsia="hr-HR"/>
              </w:rPr>
            </w:pPr>
            <w:r w:rsidRPr="00CB1AB2">
              <w:rPr>
                <w:rFonts w:eastAsia="Times New Roman" w:cs="Calibri"/>
                <w:b/>
                <w:bCs/>
                <w:sz w:val="16"/>
                <w:szCs w:val="16"/>
                <w:lang w:eastAsia="hr-HR"/>
              </w:rPr>
              <w:t>14.437,50</w:t>
            </w:r>
          </w:p>
        </w:tc>
      </w:tr>
      <w:tr w:rsidR="00CB1AB2" w:rsidRPr="00CB1AB2" w14:paraId="63B82FAB" w14:textId="77777777" w:rsidTr="00CB1AB2">
        <w:trPr>
          <w:trHeight w:val="255"/>
        </w:trPr>
        <w:tc>
          <w:tcPr>
            <w:tcW w:w="4390" w:type="dxa"/>
            <w:tcBorders>
              <w:top w:val="nil"/>
              <w:left w:val="single" w:sz="4" w:space="0" w:color="auto"/>
              <w:bottom w:val="single" w:sz="4" w:space="0" w:color="auto"/>
              <w:right w:val="single" w:sz="4" w:space="0" w:color="auto"/>
            </w:tcBorders>
            <w:noWrap/>
            <w:vAlign w:val="bottom"/>
            <w:hideMark/>
          </w:tcPr>
          <w:p w14:paraId="45287116" w14:textId="77777777" w:rsidR="00CB1AB2" w:rsidRPr="00CB1AB2" w:rsidRDefault="00CB1AB2" w:rsidP="00CB1AB2">
            <w:pPr>
              <w:spacing w:after="0" w:line="240" w:lineRule="auto"/>
              <w:rPr>
                <w:rFonts w:eastAsia="Times New Roman" w:cs="Calibri"/>
                <w:sz w:val="16"/>
                <w:szCs w:val="16"/>
                <w:lang w:eastAsia="hr-HR"/>
              </w:rPr>
            </w:pPr>
            <w:r w:rsidRPr="00CB1AB2">
              <w:rPr>
                <w:rFonts w:eastAsia="Times New Roman" w:cs="Calibri"/>
                <w:sz w:val="16"/>
                <w:szCs w:val="16"/>
                <w:lang w:eastAsia="hr-HR"/>
              </w:rPr>
              <w:t>41</w:t>
            </w:r>
          </w:p>
        </w:tc>
        <w:tc>
          <w:tcPr>
            <w:tcW w:w="2065" w:type="dxa"/>
            <w:tcBorders>
              <w:top w:val="nil"/>
              <w:left w:val="nil"/>
              <w:bottom w:val="single" w:sz="4" w:space="0" w:color="auto"/>
              <w:right w:val="single" w:sz="4" w:space="0" w:color="auto"/>
            </w:tcBorders>
            <w:noWrap/>
            <w:vAlign w:val="bottom"/>
            <w:hideMark/>
          </w:tcPr>
          <w:p w14:paraId="3B8741AB" w14:textId="77777777" w:rsidR="00CB1AB2" w:rsidRPr="00CB1AB2" w:rsidRDefault="00CB1AB2" w:rsidP="00CB1AB2">
            <w:pPr>
              <w:spacing w:after="0" w:line="240" w:lineRule="auto"/>
              <w:rPr>
                <w:rFonts w:eastAsia="Times New Roman" w:cs="Calibri"/>
                <w:sz w:val="16"/>
                <w:szCs w:val="16"/>
                <w:lang w:eastAsia="hr-HR"/>
              </w:rPr>
            </w:pPr>
            <w:r w:rsidRPr="00CB1AB2">
              <w:rPr>
                <w:rFonts w:eastAsia="Times New Roman" w:cs="Calibri"/>
                <w:sz w:val="16"/>
                <w:szCs w:val="16"/>
                <w:lang w:eastAsia="hr-HR"/>
              </w:rPr>
              <w:t>Rashodi za nabavu neproizvedene dugotrajne imovine</w:t>
            </w:r>
          </w:p>
        </w:tc>
        <w:tc>
          <w:tcPr>
            <w:tcW w:w="993" w:type="dxa"/>
            <w:tcBorders>
              <w:top w:val="nil"/>
              <w:left w:val="nil"/>
              <w:bottom w:val="single" w:sz="4" w:space="0" w:color="auto"/>
              <w:right w:val="single" w:sz="4" w:space="0" w:color="auto"/>
            </w:tcBorders>
            <w:noWrap/>
            <w:vAlign w:val="bottom"/>
            <w:hideMark/>
          </w:tcPr>
          <w:p w14:paraId="4EEF0D72" w14:textId="77777777" w:rsidR="00CB1AB2" w:rsidRPr="00CB1AB2" w:rsidRDefault="00CB1AB2" w:rsidP="00CB1AB2">
            <w:pPr>
              <w:spacing w:after="0" w:line="240" w:lineRule="auto"/>
              <w:jc w:val="right"/>
              <w:rPr>
                <w:rFonts w:eastAsia="Times New Roman" w:cs="Calibri"/>
                <w:sz w:val="16"/>
                <w:szCs w:val="16"/>
                <w:lang w:eastAsia="hr-HR"/>
              </w:rPr>
            </w:pPr>
            <w:r w:rsidRPr="00CB1AB2">
              <w:rPr>
                <w:rFonts w:eastAsia="Times New Roman" w:cs="Calibri"/>
                <w:sz w:val="16"/>
                <w:szCs w:val="16"/>
                <w:lang w:eastAsia="hr-HR"/>
              </w:rPr>
              <w:t>16.000,00</w:t>
            </w:r>
          </w:p>
        </w:tc>
        <w:tc>
          <w:tcPr>
            <w:tcW w:w="966" w:type="dxa"/>
            <w:tcBorders>
              <w:top w:val="nil"/>
              <w:left w:val="nil"/>
              <w:bottom w:val="single" w:sz="4" w:space="0" w:color="auto"/>
              <w:right w:val="single" w:sz="4" w:space="0" w:color="auto"/>
            </w:tcBorders>
            <w:noWrap/>
            <w:vAlign w:val="bottom"/>
            <w:hideMark/>
          </w:tcPr>
          <w:p w14:paraId="43E39D77" w14:textId="77777777" w:rsidR="00CB1AB2" w:rsidRPr="00CB1AB2" w:rsidRDefault="00CB1AB2" w:rsidP="00CB1AB2">
            <w:pPr>
              <w:spacing w:after="0" w:line="240" w:lineRule="auto"/>
              <w:jc w:val="right"/>
              <w:rPr>
                <w:rFonts w:eastAsia="Times New Roman" w:cs="Calibri"/>
                <w:sz w:val="16"/>
                <w:szCs w:val="16"/>
                <w:lang w:eastAsia="hr-HR"/>
              </w:rPr>
            </w:pPr>
            <w:r w:rsidRPr="00CB1AB2">
              <w:rPr>
                <w:rFonts w:eastAsia="Times New Roman" w:cs="Calibri"/>
                <w:sz w:val="16"/>
                <w:szCs w:val="16"/>
                <w:lang w:eastAsia="hr-HR"/>
              </w:rPr>
              <w:t>-1.562,50</w:t>
            </w:r>
          </w:p>
        </w:tc>
        <w:tc>
          <w:tcPr>
            <w:tcW w:w="1079" w:type="dxa"/>
            <w:tcBorders>
              <w:top w:val="nil"/>
              <w:left w:val="nil"/>
              <w:bottom w:val="single" w:sz="4" w:space="0" w:color="auto"/>
              <w:right w:val="single" w:sz="4" w:space="0" w:color="auto"/>
            </w:tcBorders>
            <w:noWrap/>
            <w:vAlign w:val="bottom"/>
            <w:hideMark/>
          </w:tcPr>
          <w:p w14:paraId="0E1CA9E9" w14:textId="77777777" w:rsidR="00CB1AB2" w:rsidRPr="00CB1AB2" w:rsidRDefault="00CB1AB2" w:rsidP="00CB1AB2">
            <w:pPr>
              <w:spacing w:after="0" w:line="240" w:lineRule="auto"/>
              <w:jc w:val="right"/>
              <w:rPr>
                <w:rFonts w:eastAsia="Times New Roman" w:cs="Calibri"/>
                <w:sz w:val="16"/>
                <w:szCs w:val="16"/>
                <w:lang w:eastAsia="hr-HR"/>
              </w:rPr>
            </w:pPr>
            <w:r w:rsidRPr="00CB1AB2">
              <w:rPr>
                <w:rFonts w:eastAsia="Times New Roman" w:cs="Calibri"/>
                <w:sz w:val="16"/>
                <w:szCs w:val="16"/>
                <w:lang w:eastAsia="hr-HR"/>
              </w:rPr>
              <w:t>-9,77</w:t>
            </w:r>
          </w:p>
        </w:tc>
        <w:tc>
          <w:tcPr>
            <w:tcW w:w="1053" w:type="dxa"/>
            <w:tcBorders>
              <w:top w:val="nil"/>
              <w:left w:val="nil"/>
              <w:bottom w:val="single" w:sz="4" w:space="0" w:color="auto"/>
              <w:right w:val="single" w:sz="4" w:space="0" w:color="auto"/>
            </w:tcBorders>
            <w:noWrap/>
            <w:vAlign w:val="bottom"/>
            <w:hideMark/>
          </w:tcPr>
          <w:p w14:paraId="7CAF14A6" w14:textId="77777777" w:rsidR="00CB1AB2" w:rsidRPr="00CB1AB2" w:rsidRDefault="00CB1AB2" w:rsidP="00CB1AB2">
            <w:pPr>
              <w:spacing w:after="0" w:line="240" w:lineRule="auto"/>
              <w:jc w:val="right"/>
              <w:rPr>
                <w:rFonts w:eastAsia="Times New Roman" w:cs="Calibri"/>
                <w:sz w:val="16"/>
                <w:szCs w:val="16"/>
                <w:lang w:eastAsia="hr-HR"/>
              </w:rPr>
            </w:pPr>
            <w:r w:rsidRPr="00CB1AB2">
              <w:rPr>
                <w:rFonts w:eastAsia="Times New Roman" w:cs="Calibri"/>
                <w:sz w:val="16"/>
                <w:szCs w:val="16"/>
                <w:lang w:eastAsia="hr-HR"/>
              </w:rPr>
              <w:t>14.437,50</w:t>
            </w:r>
          </w:p>
        </w:tc>
      </w:tr>
      <w:tr w:rsidR="00CB1AB2" w:rsidRPr="00CB1AB2" w14:paraId="1E71CF7C" w14:textId="77777777" w:rsidTr="00CB1AB2">
        <w:trPr>
          <w:trHeight w:val="255"/>
        </w:trPr>
        <w:tc>
          <w:tcPr>
            <w:tcW w:w="4390" w:type="dxa"/>
            <w:tcBorders>
              <w:top w:val="nil"/>
              <w:left w:val="single" w:sz="4" w:space="0" w:color="auto"/>
              <w:bottom w:val="single" w:sz="4" w:space="0" w:color="auto"/>
              <w:right w:val="single" w:sz="4" w:space="0" w:color="auto"/>
            </w:tcBorders>
            <w:shd w:val="clear" w:color="000000" w:fill="CCCCFF"/>
            <w:noWrap/>
            <w:vAlign w:val="bottom"/>
            <w:hideMark/>
          </w:tcPr>
          <w:p w14:paraId="2C09ADA1" w14:textId="77777777" w:rsidR="00CB1AB2" w:rsidRPr="00CB1AB2" w:rsidRDefault="00CB1AB2" w:rsidP="00CB1AB2">
            <w:pPr>
              <w:spacing w:after="0" w:line="240" w:lineRule="auto"/>
              <w:rPr>
                <w:rFonts w:eastAsia="Times New Roman" w:cs="Calibri"/>
                <w:b/>
                <w:bCs/>
                <w:color w:val="000000"/>
                <w:sz w:val="16"/>
                <w:szCs w:val="16"/>
                <w:lang w:eastAsia="hr-HR"/>
              </w:rPr>
            </w:pPr>
            <w:r w:rsidRPr="00CB1AB2">
              <w:rPr>
                <w:rFonts w:eastAsia="Times New Roman" w:cs="Calibri"/>
                <w:b/>
                <w:bCs/>
                <w:color w:val="000000"/>
                <w:sz w:val="16"/>
                <w:szCs w:val="16"/>
                <w:lang w:eastAsia="hr-HR"/>
              </w:rPr>
              <w:t>Kapitalni projekt K380105 KAPTIALNO ULAGANJE U ARHEOLOŠKI LOKALITET IGRALIŠTE</w:t>
            </w:r>
          </w:p>
        </w:tc>
        <w:tc>
          <w:tcPr>
            <w:tcW w:w="2065" w:type="dxa"/>
            <w:tcBorders>
              <w:top w:val="nil"/>
              <w:left w:val="nil"/>
              <w:bottom w:val="single" w:sz="4" w:space="0" w:color="auto"/>
              <w:right w:val="single" w:sz="4" w:space="0" w:color="auto"/>
            </w:tcBorders>
            <w:shd w:val="clear" w:color="000000" w:fill="CCCCFF"/>
            <w:noWrap/>
            <w:vAlign w:val="bottom"/>
            <w:hideMark/>
          </w:tcPr>
          <w:p w14:paraId="0A56D2A8" w14:textId="77777777" w:rsidR="00CB1AB2" w:rsidRPr="00CB1AB2" w:rsidRDefault="00CB1AB2" w:rsidP="00CB1AB2">
            <w:pPr>
              <w:spacing w:after="0" w:line="240" w:lineRule="auto"/>
              <w:rPr>
                <w:rFonts w:eastAsia="Times New Roman" w:cs="Calibri"/>
                <w:b/>
                <w:bCs/>
                <w:color w:val="000000"/>
                <w:sz w:val="16"/>
                <w:szCs w:val="16"/>
                <w:lang w:eastAsia="hr-HR"/>
              </w:rPr>
            </w:pPr>
            <w:r w:rsidRPr="00CB1AB2">
              <w:rPr>
                <w:rFonts w:eastAsia="Times New Roman" w:cs="Calibri"/>
                <w:b/>
                <w:bCs/>
                <w:color w:val="000000"/>
                <w:sz w:val="16"/>
                <w:szCs w:val="16"/>
                <w:lang w:eastAsia="hr-HR"/>
              </w:rPr>
              <w:t> </w:t>
            </w:r>
          </w:p>
        </w:tc>
        <w:tc>
          <w:tcPr>
            <w:tcW w:w="993" w:type="dxa"/>
            <w:tcBorders>
              <w:top w:val="nil"/>
              <w:left w:val="nil"/>
              <w:bottom w:val="single" w:sz="4" w:space="0" w:color="auto"/>
              <w:right w:val="single" w:sz="4" w:space="0" w:color="auto"/>
            </w:tcBorders>
            <w:shd w:val="clear" w:color="000000" w:fill="CCCCFF"/>
            <w:noWrap/>
            <w:vAlign w:val="bottom"/>
            <w:hideMark/>
          </w:tcPr>
          <w:p w14:paraId="3FDC305A" w14:textId="77777777" w:rsidR="00CB1AB2" w:rsidRPr="00CB1AB2" w:rsidRDefault="00CB1AB2" w:rsidP="00CB1AB2">
            <w:pPr>
              <w:spacing w:after="0" w:line="240" w:lineRule="auto"/>
              <w:jc w:val="right"/>
              <w:rPr>
                <w:rFonts w:eastAsia="Times New Roman" w:cs="Calibri"/>
                <w:b/>
                <w:bCs/>
                <w:color w:val="000000"/>
                <w:sz w:val="16"/>
                <w:szCs w:val="16"/>
                <w:lang w:eastAsia="hr-HR"/>
              </w:rPr>
            </w:pPr>
            <w:r w:rsidRPr="00CB1AB2">
              <w:rPr>
                <w:rFonts w:eastAsia="Times New Roman" w:cs="Calibri"/>
                <w:b/>
                <w:bCs/>
                <w:color w:val="000000"/>
                <w:sz w:val="16"/>
                <w:szCs w:val="16"/>
                <w:lang w:eastAsia="hr-HR"/>
              </w:rPr>
              <w:t>18.000,00</w:t>
            </w:r>
          </w:p>
        </w:tc>
        <w:tc>
          <w:tcPr>
            <w:tcW w:w="966" w:type="dxa"/>
            <w:tcBorders>
              <w:top w:val="nil"/>
              <w:left w:val="nil"/>
              <w:bottom w:val="single" w:sz="4" w:space="0" w:color="auto"/>
              <w:right w:val="single" w:sz="4" w:space="0" w:color="auto"/>
            </w:tcBorders>
            <w:shd w:val="clear" w:color="000000" w:fill="CCCCFF"/>
            <w:noWrap/>
            <w:vAlign w:val="bottom"/>
            <w:hideMark/>
          </w:tcPr>
          <w:p w14:paraId="7D37C4CF" w14:textId="77777777" w:rsidR="00CB1AB2" w:rsidRPr="00CB1AB2" w:rsidRDefault="00CB1AB2" w:rsidP="00CB1AB2">
            <w:pPr>
              <w:spacing w:after="0" w:line="240" w:lineRule="auto"/>
              <w:jc w:val="right"/>
              <w:rPr>
                <w:rFonts w:eastAsia="Times New Roman" w:cs="Calibri"/>
                <w:b/>
                <w:bCs/>
                <w:color w:val="000000"/>
                <w:sz w:val="16"/>
                <w:szCs w:val="16"/>
                <w:lang w:eastAsia="hr-HR"/>
              </w:rPr>
            </w:pPr>
            <w:r w:rsidRPr="00CB1AB2">
              <w:rPr>
                <w:rFonts w:eastAsia="Times New Roman" w:cs="Calibri"/>
                <w:b/>
                <w:bCs/>
                <w:color w:val="000000"/>
                <w:sz w:val="16"/>
                <w:szCs w:val="16"/>
                <w:lang w:eastAsia="hr-HR"/>
              </w:rPr>
              <w:t>-8.862,50</w:t>
            </w:r>
          </w:p>
        </w:tc>
        <w:tc>
          <w:tcPr>
            <w:tcW w:w="1079" w:type="dxa"/>
            <w:tcBorders>
              <w:top w:val="nil"/>
              <w:left w:val="nil"/>
              <w:bottom w:val="single" w:sz="4" w:space="0" w:color="auto"/>
              <w:right w:val="single" w:sz="4" w:space="0" w:color="auto"/>
            </w:tcBorders>
            <w:shd w:val="clear" w:color="000000" w:fill="CCCCFF"/>
            <w:noWrap/>
            <w:vAlign w:val="bottom"/>
            <w:hideMark/>
          </w:tcPr>
          <w:p w14:paraId="5F862A6A" w14:textId="77777777" w:rsidR="00CB1AB2" w:rsidRPr="00CB1AB2" w:rsidRDefault="00CB1AB2" w:rsidP="00CB1AB2">
            <w:pPr>
              <w:spacing w:after="0" w:line="240" w:lineRule="auto"/>
              <w:jc w:val="right"/>
              <w:rPr>
                <w:rFonts w:eastAsia="Times New Roman" w:cs="Calibri"/>
                <w:b/>
                <w:bCs/>
                <w:color w:val="000000"/>
                <w:sz w:val="16"/>
                <w:szCs w:val="16"/>
                <w:lang w:eastAsia="hr-HR"/>
              </w:rPr>
            </w:pPr>
            <w:r w:rsidRPr="00CB1AB2">
              <w:rPr>
                <w:rFonts w:eastAsia="Times New Roman" w:cs="Calibri"/>
                <w:b/>
                <w:bCs/>
                <w:color w:val="000000"/>
                <w:sz w:val="16"/>
                <w:szCs w:val="16"/>
                <w:lang w:eastAsia="hr-HR"/>
              </w:rPr>
              <w:t>-49,24</w:t>
            </w:r>
          </w:p>
        </w:tc>
        <w:tc>
          <w:tcPr>
            <w:tcW w:w="1053" w:type="dxa"/>
            <w:tcBorders>
              <w:top w:val="nil"/>
              <w:left w:val="nil"/>
              <w:bottom w:val="single" w:sz="4" w:space="0" w:color="auto"/>
              <w:right w:val="single" w:sz="4" w:space="0" w:color="auto"/>
            </w:tcBorders>
            <w:shd w:val="clear" w:color="000000" w:fill="CCCCFF"/>
            <w:noWrap/>
            <w:vAlign w:val="bottom"/>
            <w:hideMark/>
          </w:tcPr>
          <w:p w14:paraId="39161008" w14:textId="77777777" w:rsidR="00CB1AB2" w:rsidRPr="00CB1AB2" w:rsidRDefault="00CB1AB2" w:rsidP="00CB1AB2">
            <w:pPr>
              <w:spacing w:after="0" w:line="240" w:lineRule="auto"/>
              <w:jc w:val="right"/>
              <w:rPr>
                <w:rFonts w:eastAsia="Times New Roman" w:cs="Calibri"/>
                <w:b/>
                <w:bCs/>
                <w:color w:val="000000"/>
                <w:sz w:val="16"/>
                <w:szCs w:val="16"/>
                <w:lang w:eastAsia="hr-HR"/>
              </w:rPr>
            </w:pPr>
            <w:r w:rsidRPr="00CB1AB2">
              <w:rPr>
                <w:rFonts w:eastAsia="Times New Roman" w:cs="Calibri"/>
                <w:b/>
                <w:bCs/>
                <w:color w:val="000000"/>
                <w:sz w:val="16"/>
                <w:szCs w:val="16"/>
                <w:lang w:eastAsia="hr-HR"/>
              </w:rPr>
              <w:t>9.137,50</w:t>
            </w:r>
          </w:p>
        </w:tc>
      </w:tr>
      <w:tr w:rsidR="00CB1AB2" w:rsidRPr="00CB1AB2" w14:paraId="1215370A" w14:textId="77777777" w:rsidTr="00CB1AB2">
        <w:trPr>
          <w:trHeight w:val="255"/>
        </w:trPr>
        <w:tc>
          <w:tcPr>
            <w:tcW w:w="4390" w:type="dxa"/>
            <w:tcBorders>
              <w:top w:val="nil"/>
              <w:left w:val="single" w:sz="4" w:space="0" w:color="auto"/>
              <w:bottom w:val="single" w:sz="4" w:space="0" w:color="auto"/>
              <w:right w:val="single" w:sz="4" w:space="0" w:color="auto"/>
            </w:tcBorders>
            <w:shd w:val="clear" w:color="000000" w:fill="FFFF99"/>
            <w:noWrap/>
            <w:vAlign w:val="bottom"/>
            <w:hideMark/>
          </w:tcPr>
          <w:p w14:paraId="0F3193F4" w14:textId="77777777" w:rsidR="00CB1AB2" w:rsidRPr="00CB1AB2" w:rsidRDefault="00CB1AB2" w:rsidP="00CB1AB2">
            <w:pPr>
              <w:spacing w:after="0" w:line="240" w:lineRule="auto"/>
              <w:rPr>
                <w:rFonts w:eastAsia="Times New Roman" w:cs="Calibri"/>
                <w:b/>
                <w:bCs/>
                <w:color w:val="000000"/>
                <w:sz w:val="16"/>
                <w:szCs w:val="16"/>
                <w:lang w:eastAsia="hr-HR"/>
              </w:rPr>
            </w:pPr>
            <w:r w:rsidRPr="00CB1AB2">
              <w:rPr>
                <w:rFonts w:eastAsia="Times New Roman" w:cs="Calibri"/>
                <w:b/>
                <w:bCs/>
                <w:color w:val="000000"/>
                <w:sz w:val="16"/>
                <w:szCs w:val="16"/>
                <w:lang w:eastAsia="hr-HR"/>
              </w:rPr>
              <w:t>Izvor  4.2. SPOMENIČKA RENTA</w:t>
            </w:r>
          </w:p>
        </w:tc>
        <w:tc>
          <w:tcPr>
            <w:tcW w:w="2065" w:type="dxa"/>
            <w:tcBorders>
              <w:top w:val="nil"/>
              <w:left w:val="nil"/>
              <w:bottom w:val="single" w:sz="4" w:space="0" w:color="auto"/>
              <w:right w:val="single" w:sz="4" w:space="0" w:color="auto"/>
            </w:tcBorders>
            <w:shd w:val="clear" w:color="000000" w:fill="FFFF99"/>
            <w:noWrap/>
            <w:vAlign w:val="bottom"/>
            <w:hideMark/>
          </w:tcPr>
          <w:p w14:paraId="7C05AB30" w14:textId="77777777" w:rsidR="00CB1AB2" w:rsidRPr="00CB1AB2" w:rsidRDefault="00CB1AB2" w:rsidP="00CB1AB2">
            <w:pPr>
              <w:spacing w:after="0" w:line="240" w:lineRule="auto"/>
              <w:rPr>
                <w:rFonts w:eastAsia="Times New Roman" w:cs="Calibri"/>
                <w:b/>
                <w:bCs/>
                <w:color w:val="000000"/>
                <w:sz w:val="16"/>
                <w:szCs w:val="16"/>
                <w:lang w:eastAsia="hr-HR"/>
              </w:rPr>
            </w:pPr>
            <w:r w:rsidRPr="00CB1AB2">
              <w:rPr>
                <w:rFonts w:eastAsia="Times New Roman" w:cs="Calibri"/>
                <w:b/>
                <w:bCs/>
                <w:color w:val="000000"/>
                <w:sz w:val="16"/>
                <w:szCs w:val="16"/>
                <w:lang w:eastAsia="hr-HR"/>
              </w:rPr>
              <w:t> </w:t>
            </w:r>
          </w:p>
        </w:tc>
        <w:tc>
          <w:tcPr>
            <w:tcW w:w="993" w:type="dxa"/>
            <w:tcBorders>
              <w:top w:val="nil"/>
              <w:left w:val="nil"/>
              <w:bottom w:val="single" w:sz="4" w:space="0" w:color="auto"/>
              <w:right w:val="single" w:sz="4" w:space="0" w:color="auto"/>
            </w:tcBorders>
            <w:shd w:val="clear" w:color="000000" w:fill="FFFF99"/>
            <w:noWrap/>
            <w:vAlign w:val="bottom"/>
            <w:hideMark/>
          </w:tcPr>
          <w:p w14:paraId="00854F72" w14:textId="77777777" w:rsidR="00CB1AB2" w:rsidRPr="00CB1AB2" w:rsidRDefault="00CB1AB2" w:rsidP="00CB1AB2">
            <w:pPr>
              <w:spacing w:after="0" w:line="240" w:lineRule="auto"/>
              <w:jc w:val="right"/>
              <w:rPr>
                <w:rFonts w:eastAsia="Times New Roman" w:cs="Calibri"/>
                <w:b/>
                <w:bCs/>
                <w:color w:val="000000"/>
                <w:sz w:val="16"/>
                <w:szCs w:val="16"/>
                <w:lang w:eastAsia="hr-HR"/>
              </w:rPr>
            </w:pPr>
            <w:r w:rsidRPr="00CB1AB2">
              <w:rPr>
                <w:rFonts w:eastAsia="Times New Roman" w:cs="Calibri"/>
                <w:b/>
                <w:bCs/>
                <w:color w:val="000000"/>
                <w:sz w:val="16"/>
                <w:szCs w:val="16"/>
                <w:lang w:eastAsia="hr-HR"/>
              </w:rPr>
              <w:t>18.000,00</w:t>
            </w:r>
          </w:p>
        </w:tc>
        <w:tc>
          <w:tcPr>
            <w:tcW w:w="966" w:type="dxa"/>
            <w:tcBorders>
              <w:top w:val="nil"/>
              <w:left w:val="nil"/>
              <w:bottom w:val="single" w:sz="4" w:space="0" w:color="auto"/>
              <w:right w:val="single" w:sz="4" w:space="0" w:color="auto"/>
            </w:tcBorders>
            <w:shd w:val="clear" w:color="000000" w:fill="FFFF99"/>
            <w:noWrap/>
            <w:vAlign w:val="bottom"/>
            <w:hideMark/>
          </w:tcPr>
          <w:p w14:paraId="15457766" w14:textId="77777777" w:rsidR="00CB1AB2" w:rsidRPr="00CB1AB2" w:rsidRDefault="00CB1AB2" w:rsidP="00CB1AB2">
            <w:pPr>
              <w:spacing w:after="0" w:line="240" w:lineRule="auto"/>
              <w:jc w:val="right"/>
              <w:rPr>
                <w:rFonts w:eastAsia="Times New Roman" w:cs="Calibri"/>
                <w:b/>
                <w:bCs/>
                <w:color w:val="000000"/>
                <w:sz w:val="16"/>
                <w:szCs w:val="16"/>
                <w:lang w:eastAsia="hr-HR"/>
              </w:rPr>
            </w:pPr>
            <w:r w:rsidRPr="00CB1AB2">
              <w:rPr>
                <w:rFonts w:eastAsia="Times New Roman" w:cs="Calibri"/>
                <w:b/>
                <w:bCs/>
                <w:color w:val="000000"/>
                <w:sz w:val="16"/>
                <w:szCs w:val="16"/>
                <w:lang w:eastAsia="hr-HR"/>
              </w:rPr>
              <w:t>-8.862,50</w:t>
            </w:r>
          </w:p>
        </w:tc>
        <w:tc>
          <w:tcPr>
            <w:tcW w:w="1079" w:type="dxa"/>
            <w:tcBorders>
              <w:top w:val="nil"/>
              <w:left w:val="nil"/>
              <w:bottom w:val="single" w:sz="4" w:space="0" w:color="auto"/>
              <w:right w:val="single" w:sz="4" w:space="0" w:color="auto"/>
            </w:tcBorders>
            <w:shd w:val="clear" w:color="000000" w:fill="FFFF99"/>
            <w:noWrap/>
            <w:vAlign w:val="bottom"/>
            <w:hideMark/>
          </w:tcPr>
          <w:p w14:paraId="25023343" w14:textId="77777777" w:rsidR="00CB1AB2" w:rsidRPr="00CB1AB2" w:rsidRDefault="00CB1AB2" w:rsidP="00CB1AB2">
            <w:pPr>
              <w:spacing w:after="0" w:line="240" w:lineRule="auto"/>
              <w:jc w:val="right"/>
              <w:rPr>
                <w:rFonts w:eastAsia="Times New Roman" w:cs="Calibri"/>
                <w:b/>
                <w:bCs/>
                <w:color w:val="000000"/>
                <w:sz w:val="16"/>
                <w:szCs w:val="16"/>
                <w:lang w:eastAsia="hr-HR"/>
              </w:rPr>
            </w:pPr>
            <w:r w:rsidRPr="00CB1AB2">
              <w:rPr>
                <w:rFonts w:eastAsia="Times New Roman" w:cs="Calibri"/>
                <w:b/>
                <w:bCs/>
                <w:color w:val="000000"/>
                <w:sz w:val="16"/>
                <w:szCs w:val="16"/>
                <w:lang w:eastAsia="hr-HR"/>
              </w:rPr>
              <w:t>-49,24</w:t>
            </w:r>
          </w:p>
        </w:tc>
        <w:tc>
          <w:tcPr>
            <w:tcW w:w="1053" w:type="dxa"/>
            <w:tcBorders>
              <w:top w:val="nil"/>
              <w:left w:val="nil"/>
              <w:bottom w:val="single" w:sz="4" w:space="0" w:color="auto"/>
              <w:right w:val="single" w:sz="4" w:space="0" w:color="auto"/>
            </w:tcBorders>
            <w:shd w:val="clear" w:color="000000" w:fill="FFFF99"/>
            <w:noWrap/>
            <w:vAlign w:val="bottom"/>
            <w:hideMark/>
          </w:tcPr>
          <w:p w14:paraId="607560F3" w14:textId="77777777" w:rsidR="00CB1AB2" w:rsidRPr="00CB1AB2" w:rsidRDefault="00CB1AB2" w:rsidP="00CB1AB2">
            <w:pPr>
              <w:spacing w:after="0" w:line="240" w:lineRule="auto"/>
              <w:jc w:val="right"/>
              <w:rPr>
                <w:rFonts w:eastAsia="Times New Roman" w:cs="Calibri"/>
                <w:b/>
                <w:bCs/>
                <w:color w:val="000000"/>
                <w:sz w:val="16"/>
                <w:szCs w:val="16"/>
                <w:lang w:eastAsia="hr-HR"/>
              </w:rPr>
            </w:pPr>
            <w:r w:rsidRPr="00CB1AB2">
              <w:rPr>
                <w:rFonts w:eastAsia="Times New Roman" w:cs="Calibri"/>
                <w:b/>
                <w:bCs/>
                <w:color w:val="000000"/>
                <w:sz w:val="16"/>
                <w:szCs w:val="16"/>
                <w:lang w:eastAsia="hr-HR"/>
              </w:rPr>
              <w:t>9.137,50</w:t>
            </w:r>
          </w:p>
        </w:tc>
      </w:tr>
      <w:tr w:rsidR="00CB1AB2" w:rsidRPr="00CB1AB2" w14:paraId="4AD5B547" w14:textId="77777777" w:rsidTr="00CB1AB2">
        <w:trPr>
          <w:trHeight w:val="255"/>
        </w:trPr>
        <w:tc>
          <w:tcPr>
            <w:tcW w:w="4390" w:type="dxa"/>
            <w:tcBorders>
              <w:top w:val="nil"/>
              <w:left w:val="single" w:sz="4" w:space="0" w:color="auto"/>
              <w:bottom w:val="single" w:sz="4" w:space="0" w:color="auto"/>
              <w:right w:val="single" w:sz="4" w:space="0" w:color="auto"/>
            </w:tcBorders>
            <w:noWrap/>
            <w:vAlign w:val="bottom"/>
            <w:hideMark/>
          </w:tcPr>
          <w:p w14:paraId="52ED33E1" w14:textId="77777777" w:rsidR="00CB1AB2" w:rsidRPr="00CB1AB2" w:rsidRDefault="00CB1AB2" w:rsidP="00CB1AB2">
            <w:pPr>
              <w:spacing w:after="0" w:line="240" w:lineRule="auto"/>
              <w:rPr>
                <w:rFonts w:eastAsia="Times New Roman" w:cs="Calibri"/>
                <w:b/>
                <w:bCs/>
                <w:sz w:val="16"/>
                <w:szCs w:val="16"/>
                <w:lang w:eastAsia="hr-HR"/>
              </w:rPr>
            </w:pPr>
            <w:r w:rsidRPr="00CB1AB2">
              <w:rPr>
                <w:rFonts w:eastAsia="Times New Roman" w:cs="Calibri"/>
                <w:b/>
                <w:bCs/>
                <w:sz w:val="16"/>
                <w:szCs w:val="16"/>
                <w:lang w:eastAsia="hr-HR"/>
              </w:rPr>
              <w:t>4</w:t>
            </w:r>
          </w:p>
        </w:tc>
        <w:tc>
          <w:tcPr>
            <w:tcW w:w="2065" w:type="dxa"/>
            <w:tcBorders>
              <w:top w:val="nil"/>
              <w:left w:val="nil"/>
              <w:bottom w:val="single" w:sz="4" w:space="0" w:color="auto"/>
              <w:right w:val="single" w:sz="4" w:space="0" w:color="auto"/>
            </w:tcBorders>
            <w:noWrap/>
            <w:vAlign w:val="bottom"/>
            <w:hideMark/>
          </w:tcPr>
          <w:p w14:paraId="70EC0FE2" w14:textId="77777777" w:rsidR="00CB1AB2" w:rsidRPr="00CB1AB2" w:rsidRDefault="00CB1AB2" w:rsidP="00CB1AB2">
            <w:pPr>
              <w:spacing w:after="0" w:line="240" w:lineRule="auto"/>
              <w:rPr>
                <w:rFonts w:eastAsia="Times New Roman" w:cs="Calibri"/>
                <w:b/>
                <w:bCs/>
                <w:sz w:val="16"/>
                <w:szCs w:val="16"/>
                <w:lang w:eastAsia="hr-HR"/>
              </w:rPr>
            </w:pPr>
            <w:r w:rsidRPr="00CB1AB2">
              <w:rPr>
                <w:rFonts w:eastAsia="Times New Roman" w:cs="Calibri"/>
                <w:b/>
                <w:bCs/>
                <w:sz w:val="16"/>
                <w:szCs w:val="16"/>
                <w:lang w:eastAsia="hr-HR"/>
              </w:rPr>
              <w:t>Rashodi za nabavu nefinancijske imovine</w:t>
            </w:r>
          </w:p>
        </w:tc>
        <w:tc>
          <w:tcPr>
            <w:tcW w:w="993" w:type="dxa"/>
            <w:tcBorders>
              <w:top w:val="nil"/>
              <w:left w:val="nil"/>
              <w:bottom w:val="single" w:sz="4" w:space="0" w:color="auto"/>
              <w:right w:val="single" w:sz="4" w:space="0" w:color="auto"/>
            </w:tcBorders>
            <w:noWrap/>
            <w:vAlign w:val="bottom"/>
            <w:hideMark/>
          </w:tcPr>
          <w:p w14:paraId="2B2A4671" w14:textId="77777777" w:rsidR="00CB1AB2" w:rsidRPr="00CB1AB2" w:rsidRDefault="00CB1AB2" w:rsidP="00CB1AB2">
            <w:pPr>
              <w:spacing w:after="0" w:line="240" w:lineRule="auto"/>
              <w:jc w:val="right"/>
              <w:rPr>
                <w:rFonts w:eastAsia="Times New Roman" w:cs="Calibri"/>
                <w:b/>
                <w:bCs/>
                <w:sz w:val="16"/>
                <w:szCs w:val="16"/>
                <w:lang w:eastAsia="hr-HR"/>
              </w:rPr>
            </w:pPr>
            <w:r w:rsidRPr="00CB1AB2">
              <w:rPr>
                <w:rFonts w:eastAsia="Times New Roman" w:cs="Calibri"/>
                <w:b/>
                <w:bCs/>
                <w:sz w:val="16"/>
                <w:szCs w:val="16"/>
                <w:lang w:eastAsia="hr-HR"/>
              </w:rPr>
              <w:t>18.000,00</w:t>
            </w:r>
          </w:p>
        </w:tc>
        <w:tc>
          <w:tcPr>
            <w:tcW w:w="966" w:type="dxa"/>
            <w:tcBorders>
              <w:top w:val="nil"/>
              <w:left w:val="nil"/>
              <w:bottom w:val="single" w:sz="4" w:space="0" w:color="auto"/>
              <w:right w:val="single" w:sz="4" w:space="0" w:color="auto"/>
            </w:tcBorders>
            <w:noWrap/>
            <w:vAlign w:val="bottom"/>
            <w:hideMark/>
          </w:tcPr>
          <w:p w14:paraId="0FDD21EA" w14:textId="77777777" w:rsidR="00CB1AB2" w:rsidRPr="00CB1AB2" w:rsidRDefault="00CB1AB2" w:rsidP="00CB1AB2">
            <w:pPr>
              <w:spacing w:after="0" w:line="240" w:lineRule="auto"/>
              <w:jc w:val="right"/>
              <w:rPr>
                <w:rFonts w:eastAsia="Times New Roman" w:cs="Calibri"/>
                <w:b/>
                <w:bCs/>
                <w:sz w:val="16"/>
                <w:szCs w:val="16"/>
                <w:lang w:eastAsia="hr-HR"/>
              </w:rPr>
            </w:pPr>
            <w:r w:rsidRPr="00CB1AB2">
              <w:rPr>
                <w:rFonts w:eastAsia="Times New Roman" w:cs="Calibri"/>
                <w:b/>
                <w:bCs/>
                <w:sz w:val="16"/>
                <w:szCs w:val="16"/>
                <w:lang w:eastAsia="hr-HR"/>
              </w:rPr>
              <w:t>-8.862,50</w:t>
            </w:r>
          </w:p>
        </w:tc>
        <w:tc>
          <w:tcPr>
            <w:tcW w:w="1079" w:type="dxa"/>
            <w:tcBorders>
              <w:top w:val="nil"/>
              <w:left w:val="nil"/>
              <w:bottom w:val="single" w:sz="4" w:space="0" w:color="auto"/>
              <w:right w:val="single" w:sz="4" w:space="0" w:color="auto"/>
            </w:tcBorders>
            <w:noWrap/>
            <w:vAlign w:val="bottom"/>
            <w:hideMark/>
          </w:tcPr>
          <w:p w14:paraId="316ABEB6" w14:textId="77777777" w:rsidR="00CB1AB2" w:rsidRPr="00CB1AB2" w:rsidRDefault="00CB1AB2" w:rsidP="00CB1AB2">
            <w:pPr>
              <w:spacing w:after="0" w:line="240" w:lineRule="auto"/>
              <w:jc w:val="right"/>
              <w:rPr>
                <w:rFonts w:eastAsia="Times New Roman" w:cs="Calibri"/>
                <w:b/>
                <w:bCs/>
                <w:sz w:val="16"/>
                <w:szCs w:val="16"/>
                <w:lang w:eastAsia="hr-HR"/>
              </w:rPr>
            </w:pPr>
            <w:r w:rsidRPr="00CB1AB2">
              <w:rPr>
                <w:rFonts w:eastAsia="Times New Roman" w:cs="Calibri"/>
                <w:b/>
                <w:bCs/>
                <w:sz w:val="16"/>
                <w:szCs w:val="16"/>
                <w:lang w:eastAsia="hr-HR"/>
              </w:rPr>
              <w:t>-49,24</w:t>
            </w:r>
          </w:p>
        </w:tc>
        <w:tc>
          <w:tcPr>
            <w:tcW w:w="1053" w:type="dxa"/>
            <w:tcBorders>
              <w:top w:val="nil"/>
              <w:left w:val="nil"/>
              <w:bottom w:val="single" w:sz="4" w:space="0" w:color="auto"/>
              <w:right w:val="single" w:sz="4" w:space="0" w:color="auto"/>
            </w:tcBorders>
            <w:noWrap/>
            <w:vAlign w:val="bottom"/>
            <w:hideMark/>
          </w:tcPr>
          <w:p w14:paraId="67232880" w14:textId="77777777" w:rsidR="00CB1AB2" w:rsidRPr="00CB1AB2" w:rsidRDefault="00CB1AB2" w:rsidP="00CB1AB2">
            <w:pPr>
              <w:spacing w:after="0" w:line="240" w:lineRule="auto"/>
              <w:jc w:val="right"/>
              <w:rPr>
                <w:rFonts w:eastAsia="Times New Roman" w:cs="Calibri"/>
                <w:b/>
                <w:bCs/>
                <w:sz w:val="16"/>
                <w:szCs w:val="16"/>
                <w:lang w:eastAsia="hr-HR"/>
              </w:rPr>
            </w:pPr>
            <w:r w:rsidRPr="00CB1AB2">
              <w:rPr>
                <w:rFonts w:eastAsia="Times New Roman" w:cs="Calibri"/>
                <w:b/>
                <w:bCs/>
                <w:sz w:val="16"/>
                <w:szCs w:val="16"/>
                <w:lang w:eastAsia="hr-HR"/>
              </w:rPr>
              <w:t>9.137,50</w:t>
            </w:r>
          </w:p>
        </w:tc>
      </w:tr>
      <w:tr w:rsidR="00CB1AB2" w:rsidRPr="00CB1AB2" w14:paraId="0CAFE0A3" w14:textId="77777777" w:rsidTr="00CB1AB2">
        <w:trPr>
          <w:trHeight w:val="255"/>
        </w:trPr>
        <w:tc>
          <w:tcPr>
            <w:tcW w:w="4390" w:type="dxa"/>
            <w:tcBorders>
              <w:top w:val="nil"/>
              <w:left w:val="single" w:sz="4" w:space="0" w:color="auto"/>
              <w:bottom w:val="single" w:sz="4" w:space="0" w:color="auto"/>
              <w:right w:val="single" w:sz="4" w:space="0" w:color="auto"/>
            </w:tcBorders>
            <w:noWrap/>
            <w:vAlign w:val="bottom"/>
            <w:hideMark/>
          </w:tcPr>
          <w:p w14:paraId="03984B86" w14:textId="77777777" w:rsidR="00CB1AB2" w:rsidRPr="00CB1AB2" w:rsidRDefault="00CB1AB2" w:rsidP="00CB1AB2">
            <w:pPr>
              <w:spacing w:after="0" w:line="240" w:lineRule="auto"/>
              <w:rPr>
                <w:rFonts w:eastAsia="Times New Roman" w:cs="Calibri"/>
                <w:sz w:val="16"/>
                <w:szCs w:val="16"/>
                <w:lang w:eastAsia="hr-HR"/>
              </w:rPr>
            </w:pPr>
            <w:r w:rsidRPr="00CB1AB2">
              <w:rPr>
                <w:rFonts w:eastAsia="Times New Roman" w:cs="Calibri"/>
                <w:sz w:val="16"/>
                <w:szCs w:val="16"/>
                <w:lang w:eastAsia="hr-HR"/>
              </w:rPr>
              <w:t>42</w:t>
            </w:r>
          </w:p>
        </w:tc>
        <w:tc>
          <w:tcPr>
            <w:tcW w:w="2065" w:type="dxa"/>
            <w:tcBorders>
              <w:top w:val="nil"/>
              <w:left w:val="nil"/>
              <w:bottom w:val="single" w:sz="4" w:space="0" w:color="auto"/>
              <w:right w:val="single" w:sz="4" w:space="0" w:color="auto"/>
            </w:tcBorders>
            <w:noWrap/>
            <w:vAlign w:val="bottom"/>
            <w:hideMark/>
          </w:tcPr>
          <w:p w14:paraId="04960849" w14:textId="77777777" w:rsidR="00CB1AB2" w:rsidRPr="00CB1AB2" w:rsidRDefault="00CB1AB2" w:rsidP="00CB1AB2">
            <w:pPr>
              <w:spacing w:after="0" w:line="240" w:lineRule="auto"/>
              <w:rPr>
                <w:rFonts w:eastAsia="Times New Roman" w:cs="Calibri"/>
                <w:sz w:val="16"/>
                <w:szCs w:val="16"/>
                <w:lang w:eastAsia="hr-HR"/>
              </w:rPr>
            </w:pPr>
            <w:r w:rsidRPr="00CB1AB2">
              <w:rPr>
                <w:rFonts w:eastAsia="Times New Roman" w:cs="Calibri"/>
                <w:sz w:val="16"/>
                <w:szCs w:val="16"/>
                <w:lang w:eastAsia="hr-HR"/>
              </w:rPr>
              <w:t>Rashodi za nabavu proizvedene dugotrajne imovine</w:t>
            </w:r>
          </w:p>
        </w:tc>
        <w:tc>
          <w:tcPr>
            <w:tcW w:w="993" w:type="dxa"/>
            <w:tcBorders>
              <w:top w:val="nil"/>
              <w:left w:val="nil"/>
              <w:bottom w:val="single" w:sz="4" w:space="0" w:color="auto"/>
              <w:right w:val="single" w:sz="4" w:space="0" w:color="auto"/>
            </w:tcBorders>
            <w:noWrap/>
            <w:vAlign w:val="bottom"/>
            <w:hideMark/>
          </w:tcPr>
          <w:p w14:paraId="0AC87944" w14:textId="77777777" w:rsidR="00CB1AB2" w:rsidRPr="00CB1AB2" w:rsidRDefault="00CB1AB2" w:rsidP="00CB1AB2">
            <w:pPr>
              <w:spacing w:after="0" w:line="240" w:lineRule="auto"/>
              <w:jc w:val="right"/>
              <w:rPr>
                <w:rFonts w:eastAsia="Times New Roman" w:cs="Calibri"/>
                <w:sz w:val="16"/>
                <w:szCs w:val="16"/>
                <w:lang w:eastAsia="hr-HR"/>
              </w:rPr>
            </w:pPr>
            <w:r w:rsidRPr="00CB1AB2">
              <w:rPr>
                <w:rFonts w:eastAsia="Times New Roman" w:cs="Calibri"/>
                <w:sz w:val="16"/>
                <w:szCs w:val="16"/>
                <w:lang w:eastAsia="hr-HR"/>
              </w:rPr>
              <w:t>18.000,00</w:t>
            </w:r>
          </w:p>
        </w:tc>
        <w:tc>
          <w:tcPr>
            <w:tcW w:w="966" w:type="dxa"/>
            <w:tcBorders>
              <w:top w:val="nil"/>
              <w:left w:val="nil"/>
              <w:bottom w:val="single" w:sz="4" w:space="0" w:color="auto"/>
              <w:right w:val="single" w:sz="4" w:space="0" w:color="auto"/>
            </w:tcBorders>
            <w:noWrap/>
            <w:vAlign w:val="bottom"/>
            <w:hideMark/>
          </w:tcPr>
          <w:p w14:paraId="47E0E7A4" w14:textId="77777777" w:rsidR="00CB1AB2" w:rsidRPr="00CB1AB2" w:rsidRDefault="00CB1AB2" w:rsidP="00CB1AB2">
            <w:pPr>
              <w:spacing w:after="0" w:line="240" w:lineRule="auto"/>
              <w:jc w:val="right"/>
              <w:rPr>
                <w:rFonts w:eastAsia="Times New Roman" w:cs="Calibri"/>
                <w:sz w:val="16"/>
                <w:szCs w:val="16"/>
                <w:lang w:eastAsia="hr-HR"/>
              </w:rPr>
            </w:pPr>
            <w:r w:rsidRPr="00CB1AB2">
              <w:rPr>
                <w:rFonts w:eastAsia="Times New Roman" w:cs="Calibri"/>
                <w:sz w:val="16"/>
                <w:szCs w:val="16"/>
                <w:lang w:eastAsia="hr-HR"/>
              </w:rPr>
              <w:t>-8.862,50</w:t>
            </w:r>
          </w:p>
        </w:tc>
        <w:tc>
          <w:tcPr>
            <w:tcW w:w="1079" w:type="dxa"/>
            <w:tcBorders>
              <w:top w:val="nil"/>
              <w:left w:val="nil"/>
              <w:bottom w:val="single" w:sz="4" w:space="0" w:color="auto"/>
              <w:right w:val="single" w:sz="4" w:space="0" w:color="auto"/>
            </w:tcBorders>
            <w:noWrap/>
            <w:vAlign w:val="bottom"/>
            <w:hideMark/>
          </w:tcPr>
          <w:p w14:paraId="1A23526D" w14:textId="77777777" w:rsidR="00CB1AB2" w:rsidRPr="00CB1AB2" w:rsidRDefault="00CB1AB2" w:rsidP="00CB1AB2">
            <w:pPr>
              <w:spacing w:after="0" w:line="240" w:lineRule="auto"/>
              <w:jc w:val="right"/>
              <w:rPr>
                <w:rFonts w:eastAsia="Times New Roman" w:cs="Calibri"/>
                <w:sz w:val="16"/>
                <w:szCs w:val="16"/>
                <w:lang w:eastAsia="hr-HR"/>
              </w:rPr>
            </w:pPr>
            <w:r w:rsidRPr="00CB1AB2">
              <w:rPr>
                <w:rFonts w:eastAsia="Times New Roman" w:cs="Calibri"/>
                <w:sz w:val="16"/>
                <w:szCs w:val="16"/>
                <w:lang w:eastAsia="hr-HR"/>
              </w:rPr>
              <w:t>-49,24</w:t>
            </w:r>
          </w:p>
        </w:tc>
        <w:tc>
          <w:tcPr>
            <w:tcW w:w="1053" w:type="dxa"/>
            <w:tcBorders>
              <w:top w:val="nil"/>
              <w:left w:val="nil"/>
              <w:bottom w:val="single" w:sz="4" w:space="0" w:color="auto"/>
              <w:right w:val="single" w:sz="4" w:space="0" w:color="auto"/>
            </w:tcBorders>
            <w:noWrap/>
            <w:vAlign w:val="bottom"/>
            <w:hideMark/>
          </w:tcPr>
          <w:p w14:paraId="581DDCE3" w14:textId="77777777" w:rsidR="00CB1AB2" w:rsidRPr="00CB1AB2" w:rsidRDefault="00CB1AB2" w:rsidP="00CB1AB2">
            <w:pPr>
              <w:spacing w:after="0" w:line="240" w:lineRule="auto"/>
              <w:jc w:val="right"/>
              <w:rPr>
                <w:rFonts w:eastAsia="Times New Roman" w:cs="Calibri"/>
                <w:sz w:val="16"/>
                <w:szCs w:val="16"/>
                <w:lang w:eastAsia="hr-HR"/>
              </w:rPr>
            </w:pPr>
            <w:r w:rsidRPr="00CB1AB2">
              <w:rPr>
                <w:rFonts w:eastAsia="Times New Roman" w:cs="Calibri"/>
                <w:sz w:val="16"/>
                <w:szCs w:val="16"/>
                <w:lang w:eastAsia="hr-HR"/>
              </w:rPr>
              <w:t>9.137,50</w:t>
            </w:r>
          </w:p>
        </w:tc>
      </w:tr>
      <w:tr w:rsidR="00CB1AB2" w:rsidRPr="00CB1AB2" w14:paraId="290922E4" w14:textId="77777777" w:rsidTr="00CB1AB2">
        <w:trPr>
          <w:trHeight w:val="255"/>
        </w:trPr>
        <w:tc>
          <w:tcPr>
            <w:tcW w:w="4390" w:type="dxa"/>
            <w:tcBorders>
              <w:top w:val="nil"/>
              <w:left w:val="single" w:sz="4" w:space="0" w:color="auto"/>
              <w:bottom w:val="single" w:sz="4" w:space="0" w:color="auto"/>
              <w:right w:val="single" w:sz="4" w:space="0" w:color="auto"/>
            </w:tcBorders>
            <w:shd w:val="clear" w:color="000000" w:fill="CCCCFF"/>
            <w:noWrap/>
            <w:vAlign w:val="bottom"/>
            <w:hideMark/>
          </w:tcPr>
          <w:p w14:paraId="52497D78" w14:textId="77777777" w:rsidR="00CB1AB2" w:rsidRPr="00CB1AB2" w:rsidRDefault="00CB1AB2" w:rsidP="00CB1AB2">
            <w:pPr>
              <w:spacing w:after="0" w:line="240" w:lineRule="auto"/>
              <w:rPr>
                <w:rFonts w:eastAsia="Times New Roman" w:cs="Calibri"/>
                <w:b/>
                <w:bCs/>
                <w:color w:val="000000"/>
                <w:sz w:val="16"/>
                <w:szCs w:val="16"/>
                <w:lang w:eastAsia="hr-HR"/>
              </w:rPr>
            </w:pPr>
            <w:r w:rsidRPr="00CB1AB2">
              <w:rPr>
                <w:rFonts w:eastAsia="Times New Roman" w:cs="Calibri"/>
                <w:b/>
                <w:bCs/>
                <w:color w:val="000000"/>
                <w:sz w:val="16"/>
                <w:szCs w:val="16"/>
                <w:lang w:eastAsia="hr-HR"/>
              </w:rPr>
              <w:t>Kapitalni projekt K380112 KAPITALNO ULAGANJE U JAME VRTARE</w:t>
            </w:r>
          </w:p>
        </w:tc>
        <w:tc>
          <w:tcPr>
            <w:tcW w:w="2065" w:type="dxa"/>
            <w:tcBorders>
              <w:top w:val="nil"/>
              <w:left w:val="nil"/>
              <w:bottom w:val="single" w:sz="4" w:space="0" w:color="auto"/>
              <w:right w:val="single" w:sz="4" w:space="0" w:color="auto"/>
            </w:tcBorders>
            <w:shd w:val="clear" w:color="000000" w:fill="CCCCFF"/>
            <w:noWrap/>
            <w:vAlign w:val="bottom"/>
            <w:hideMark/>
          </w:tcPr>
          <w:p w14:paraId="685F3D88" w14:textId="77777777" w:rsidR="00CB1AB2" w:rsidRPr="00CB1AB2" w:rsidRDefault="00CB1AB2" w:rsidP="00CB1AB2">
            <w:pPr>
              <w:spacing w:after="0" w:line="240" w:lineRule="auto"/>
              <w:rPr>
                <w:rFonts w:eastAsia="Times New Roman" w:cs="Calibri"/>
                <w:b/>
                <w:bCs/>
                <w:color w:val="000000"/>
                <w:sz w:val="16"/>
                <w:szCs w:val="16"/>
                <w:lang w:eastAsia="hr-HR"/>
              </w:rPr>
            </w:pPr>
            <w:r w:rsidRPr="00CB1AB2">
              <w:rPr>
                <w:rFonts w:eastAsia="Times New Roman" w:cs="Calibri"/>
                <w:b/>
                <w:bCs/>
                <w:color w:val="000000"/>
                <w:sz w:val="16"/>
                <w:szCs w:val="16"/>
                <w:lang w:eastAsia="hr-HR"/>
              </w:rPr>
              <w:t> </w:t>
            </w:r>
          </w:p>
        </w:tc>
        <w:tc>
          <w:tcPr>
            <w:tcW w:w="993" w:type="dxa"/>
            <w:tcBorders>
              <w:top w:val="nil"/>
              <w:left w:val="nil"/>
              <w:bottom w:val="single" w:sz="4" w:space="0" w:color="auto"/>
              <w:right w:val="single" w:sz="4" w:space="0" w:color="auto"/>
            </w:tcBorders>
            <w:shd w:val="clear" w:color="000000" w:fill="CCCCFF"/>
            <w:noWrap/>
            <w:vAlign w:val="bottom"/>
            <w:hideMark/>
          </w:tcPr>
          <w:p w14:paraId="28C87B8D" w14:textId="77777777" w:rsidR="00CB1AB2" w:rsidRPr="00CB1AB2" w:rsidRDefault="00CB1AB2" w:rsidP="00CB1AB2">
            <w:pPr>
              <w:spacing w:after="0" w:line="240" w:lineRule="auto"/>
              <w:jc w:val="right"/>
              <w:rPr>
                <w:rFonts w:eastAsia="Times New Roman" w:cs="Calibri"/>
                <w:b/>
                <w:bCs/>
                <w:color w:val="000000"/>
                <w:sz w:val="16"/>
                <w:szCs w:val="16"/>
                <w:lang w:eastAsia="hr-HR"/>
              </w:rPr>
            </w:pPr>
            <w:r w:rsidRPr="00CB1AB2">
              <w:rPr>
                <w:rFonts w:eastAsia="Times New Roman" w:cs="Calibri"/>
                <w:b/>
                <w:bCs/>
                <w:color w:val="000000"/>
                <w:sz w:val="16"/>
                <w:szCs w:val="16"/>
                <w:lang w:eastAsia="hr-HR"/>
              </w:rPr>
              <w:t>6.662,31</w:t>
            </w:r>
          </w:p>
        </w:tc>
        <w:tc>
          <w:tcPr>
            <w:tcW w:w="966" w:type="dxa"/>
            <w:tcBorders>
              <w:top w:val="nil"/>
              <w:left w:val="nil"/>
              <w:bottom w:val="single" w:sz="4" w:space="0" w:color="auto"/>
              <w:right w:val="single" w:sz="4" w:space="0" w:color="auto"/>
            </w:tcBorders>
            <w:shd w:val="clear" w:color="000000" w:fill="CCCCFF"/>
            <w:noWrap/>
            <w:vAlign w:val="bottom"/>
            <w:hideMark/>
          </w:tcPr>
          <w:p w14:paraId="2E388E57" w14:textId="77777777" w:rsidR="00CB1AB2" w:rsidRPr="00CB1AB2" w:rsidRDefault="00CB1AB2" w:rsidP="00CB1AB2">
            <w:pPr>
              <w:spacing w:after="0" w:line="240" w:lineRule="auto"/>
              <w:jc w:val="right"/>
              <w:rPr>
                <w:rFonts w:eastAsia="Times New Roman" w:cs="Calibri"/>
                <w:b/>
                <w:bCs/>
                <w:color w:val="000000"/>
                <w:sz w:val="16"/>
                <w:szCs w:val="16"/>
                <w:lang w:eastAsia="hr-HR"/>
              </w:rPr>
            </w:pPr>
            <w:r w:rsidRPr="00CB1AB2">
              <w:rPr>
                <w:rFonts w:eastAsia="Times New Roman" w:cs="Calibri"/>
                <w:b/>
                <w:bCs/>
                <w:color w:val="000000"/>
                <w:sz w:val="16"/>
                <w:szCs w:val="16"/>
                <w:lang w:eastAsia="hr-HR"/>
              </w:rPr>
              <w:t>-6.662,31</w:t>
            </w:r>
          </w:p>
        </w:tc>
        <w:tc>
          <w:tcPr>
            <w:tcW w:w="1079" w:type="dxa"/>
            <w:tcBorders>
              <w:top w:val="nil"/>
              <w:left w:val="nil"/>
              <w:bottom w:val="single" w:sz="4" w:space="0" w:color="auto"/>
              <w:right w:val="single" w:sz="4" w:space="0" w:color="auto"/>
            </w:tcBorders>
            <w:shd w:val="clear" w:color="000000" w:fill="CCCCFF"/>
            <w:noWrap/>
            <w:vAlign w:val="bottom"/>
            <w:hideMark/>
          </w:tcPr>
          <w:p w14:paraId="4AB96956" w14:textId="77777777" w:rsidR="00CB1AB2" w:rsidRPr="00CB1AB2" w:rsidRDefault="00CB1AB2" w:rsidP="00CB1AB2">
            <w:pPr>
              <w:spacing w:after="0" w:line="240" w:lineRule="auto"/>
              <w:jc w:val="right"/>
              <w:rPr>
                <w:rFonts w:eastAsia="Times New Roman" w:cs="Calibri"/>
                <w:b/>
                <w:bCs/>
                <w:color w:val="000000"/>
                <w:sz w:val="16"/>
                <w:szCs w:val="16"/>
                <w:lang w:eastAsia="hr-HR"/>
              </w:rPr>
            </w:pPr>
            <w:r w:rsidRPr="00CB1AB2">
              <w:rPr>
                <w:rFonts w:eastAsia="Times New Roman" w:cs="Calibri"/>
                <w:b/>
                <w:bCs/>
                <w:color w:val="000000"/>
                <w:sz w:val="16"/>
                <w:szCs w:val="16"/>
                <w:lang w:eastAsia="hr-HR"/>
              </w:rPr>
              <w:t>-100,00</w:t>
            </w:r>
          </w:p>
        </w:tc>
        <w:tc>
          <w:tcPr>
            <w:tcW w:w="1053" w:type="dxa"/>
            <w:tcBorders>
              <w:top w:val="nil"/>
              <w:left w:val="nil"/>
              <w:bottom w:val="single" w:sz="4" w:space="0" w:color="auto"/>
              <w:right w:val="single" w:sz="4" w:space="0" w:color="auto"/>
            </w:tcBorders>
            <w:shd w:val="clear" w:color="000000" w:fill="CCCCFF"/>
            <w:noWrap/>
            <w:vAlign w:val="bottom"/>
            <w:hideMark/>
          </w:tcPr>
          <w:p w14:paraId="460AD7E4" w14:textId="77777777" w:rsidR="00CB1AB2" w:rsidRPr="00CB1AB2" w:rsidRDefault="00CB1AB2" w:rsidP="00CB1AB2">
            <w:pPr>
              <w:spacing w:after="0" w:line="240" w:lineRule="auto"/>
              <w:jc w:val="right"/>
              <w:rPr>
                <w:rFonts w:eastAsia="Times New Roman" w:cs="Calibri"/>
                <w:b/>
                <w:bCs/>
                <w:color w:val="000000"/>
                <w:sz w:val="16"/>
                <w:szCs w:val="16"/>
                <w:lang w:eastAsia="hr-HR"/>
              </w:rPr>
            </w:pPr>
            <w:r w:rsidRPr="00CB1AB2">
              <w:rPr>
                <w:rFonts w:eastAsia="Times New Roman" w:cs="Calibri"/>
                <w:b/>
                <w:bCs/>
                <w:color w:val="000000"/>
                <w:sz w:val="16"/>
                <w:szCs w:val="16"/>
                <w:lang w:eastAsia="hr-HR"/>
              </w:rPr>
              <w:t>0,00</w:t>
            </w:r>
          </w:p>
        </w:tc>
      </w:tr>
      <w:tr w:rsidR="00CB1AB2" w:rsidRPr="00CB1AB2" w14:paraId="39246AE9" w14:textId="77777777" w:rsidTr="00CB1AB2">
        <w:trPr>
          <w:trHeight w:val="255"/>
        </w:trPr>
        <w:tc>
          <w:tcPr>
            <w:tcW w:w="4390" w:type="dxa"/>
            <w:tcBorders>
              <w:top w:val="nil"/>
              <w:left w:val="single" w:sz="4" w:space="0" w:color="auto"/>
              <w:bottom w:val="single" w:sz="4" w:space="0" w:color="auto"/>
              <w:right w:val="single" w:sz="4" w:space="0" w:color="auto"/>
            </w:tcBorders>
            <w:shd w:val="clear" w:color="000000" w:fill="FFFF99"/>
            <w:noWrap/>
            <w:vAlign w:val="bottom"/>
            <w:hideMark/>
          </w:tcPr>
          <w:p w14:paraId="5E8C4F3B" w14:textId="77777777" w:rsidR="00CB1AB2" w:rsidRPr="00CB1AB2" w:rsidRDefault="00CB1AB2" w:rsidP="00CB1AB2">
            <w:pPr>
              <w:spacing w:after="0" w:line="240" w:lineRule="auto"/>
              <w:rPr>
                <w:rFonts w:eastAsia="Times New Roman" w:cs="Calibri"/>
                <w:b/>
                <w:bCs/>
                <w:color w:val="000000"/>
                <w:sz w:val="16"/>
                <w:szCs w:val="16"/>
                <w:lang w:eastAsia="hr-HR"/>
              </w:rPr>
            </w:pPr>
            <w:r w:rsidRPr="00CB1AB2">
              <w:rPr>
                <w:rFonts w:eastAsia="Times New Roman" w:cs="Calibri"/>
                <w:b/>
                <w:bCs/>
                <w:color w:val="000000"/>
                <w:sz w:val="16"/>
                <w:szCs w:val="16"/>
                <w:lang w:eastAsia="hr-HR"/>
              </w:rPr>
              <w:t>Izvor  4.2. SPOMENIČKA RENTA</w:t>
            </w:r>
          </w:p>
        </w:tc>
        <w:tc>
          <w:tcPr>
            <w:tcW w:w="2065" w:type="dxa"/>
            <w:tcBorders>
              <w:top w:val="nil"/>
              <w:left w:val="nil"/>
              <w:bottom w:val="single" w:sz="4" w:space="0" w:color="auto"/>
              <w:right w:val="single" w:sz="4" w:space="0" w:color="auto"/>
            </w:tcBorders>
            <w:shd w:val="clear" w:color="000000" w:fill="FFFF99"/>
            <w:noWrap/>
            <w:vAlign w:val="bottom"/>
            <w:hideMark/>
          </w:tcPr>
          <w:p w14:paraId="47C8726F" w14:textId="77777777" w:rsidR="00CB1AB2" w:rsidRPr="00CB1AB2" w:rsidRDefault="00CB1AB2" w:rsidP="00CB1AB2">
            <w:pPr>
              <w:spacing w:after="0" w:line="240" w:lineRule="auto"/>
              <w:rPr>
                <w:rFonts w:eastAsia="Times New Roman" w:cs="Calibri"/>
                <w:b/>
                <w:bCs/>
                <w:color w:val="000000"/>
                <w:sz w:val="16"/>
                <w:szCs w:val="16"/>
                <w:lang w:eastAsia="hr-HR"/>
              </w:rPr>
            </w:pPr>
            <w:r w:rsidRPr="00CB1AB2">
              <w:rPr>
                <w:rFonts w:eastAsia="Times New Roman" w:cs="Calibri"/>
                <w:b/>
                <w:bCs/>
                <w:color w:val="000000"/>
                <w:sz w:val="16"/>
                <w:szCs w:val="16"/>
                <w:lang w:eastAsia="hr-HR"/>
              </w:rPr>
              <w:t> </w:t>
            </w:r>
          </w:p>
        </w:tc>
        <w:tc>
          <w:tcPr>
            <w:tcW w:w="993" w:type="dxa"/>
            <w:tcBorders>
              <w:top w:val="nil"/>
              <w:left w:val="nil"/>
              <w:bottom w:val="single" w:sz="4" w:space="0" w:color="auto"/>
              <w:right w:val="single" w:sz="4" w:space="0" w:color="auto"/>
            </w:tcBorders>
            <w:shd w:val="clear" w:color="000000" w:fill="FFFF99"/>
            <w:noWrap/>
            <w:vAlign w:val="bottom"/>
            <w:hideMark/>
          </w:tcPr>
          <w:p w14:paraId="6FDAEAA8" w14:textId="77777777" w:rsidR="00CB1AB2" w:rsidRPr="00CB1AB2" w:rsidRDefault="00CB1AB2" w:rsidP="00CB1AB2">
            <w:pPr>
              <w:spacing w:after="0" w:line="240" w:lineRule="auto"/>
              <w:jc w:val="right"/>
              <w:rPr>
                <w:rFonts w:eastAsia="Times New Roman" w:cs="Calibri"/>
                <w:b/>
                <w:bCs/>
                <w:color w:val="000000"/>
                <w:sz w:val="16"/>
                <w:szCs w:val="16"/>
                <w:lang w:eastAsia="hr-HR"/>
              </w:rPr>
            </w:pPr>
            <w:r w:rsidRPr="00CB1AB2">
              <w:rPr>
                <w:rFonts w:eastAsia="Times New Roman" w:cs="Calibri"/>
                <w:b/>
                <w:bCs/>
                <w:color w:val="000000"/>
                <w:sz w:val="16"/>
                <w:szCs w:val="16"/>
                <w:lang w:eastAsia="hr-HR"/>
              </w:rPr>
              <w:t>6.662,31</w:t>
            </w:r>
          </w:p>
        </w:tc>
        <w:tc>
          <w:tcPr>
            <w:tcW w:w="966" w:type="dxa"/>
            <w:tcBorders>
              <w:top w:val="nil"/>
              <w:left w:val="nil"/>
              <w:bottom w:val="single" w:sz="4" w:space="0" w:color="auto"/>
              <w:right w:val="single" w:sz="4" w:space="0" w:color="auto"/>
            </w:tcBorders>
            <w:shd w:val="clear" w:color="000000" w:fill="FFFF99"/>
            <w:noWrap/>
            <w:vAlign w:val="bottom"/>
            <w:hideMark/>
          </w:tcPr>
          <w:p w14:paraId="3C69232C" w14:textId="77777777" w:rsidR="00CB1AB2" w:rsidRPr="00CB1AB2" w:rsidRDefault="00CB1AB2" w:rsidP="00CB1AB2">
            <w:pPr>
              <w:spacing w:after="0" w:line="240" w:lineRule="auto"/>
              <w:jc w:val="right"/>
              <w:rPr>
                <w:rFonts w:eastAsia="Times New Roman" w:cs="Calibri"/>
                <w:b/>
                <w:bCs/>
                <w:color w:val="000000"/>
                <w:sz w:val="16"/>
                <w:szCs w:val="16"/>
                <w:lang w:eastAsia="hr-HR"/>
              </w:rPr>
            </w:pPr>
            <w:r w:rsidRPr="00CB1AB2">
              <w:rPr>
                <w:rFonts w:eastAsia="Times New Roman" w:cs="Calibri"/>
                <w:b/>
                <w:bCs/>
                <w:color w:val="000000"/>
                <w:sz w:val="16"/>
                <w:szCs w:val="16"/>
                <w:lang w:eastAsia="hr-HR"/>
              </w:rPr>
              <w:t>-6.662,31</w:t>
            </w:r>
          </w:p>
        </w:tc>
        <w:tc>
          <w:tcPr>
            <w:tcW w:w="1079" w:type="dxa"/>
            <w:tcBorders>
              <w:top w:val="nil"/>
              <w:left w:val="nil"/>
              <w:bottom w:val="single" w:sz="4" w:space="0" w:color="auto"/>
              <w:right w:val="single" w:sz="4" w:space="0" w:color="auto"/>
            </w:tcBorders>
            <w:shd w:val="clear" w:color="000000" w:fill="FFFF99"/>
            <w:noWrap/>
            <w:vAlign w:val="bottom"/>
            <w:hideMark/>
          </w:tcPr>
          <w:p w14:paraId="28771771" w14:textId="77777777" w:rsidR="00CB1AB2" w:rsidRPr="00CB1AB2" w:rsidRDefault="00CB1AB2" w:rsidP="00CB1AB2">
            <w:pPr>
              <w:spacing w:after="0" w:line="240" w:lineRule="auto"/>
              <w:jc w:val="right"/>
              <w:rPr>
                <w:rFonts w:eastAsia="Times New Roman" w:cs="Calibri"/>
                <w:b/>
                <w:bCs/>
                <w:color w:val="000000"/>
                <w:sz w:val="16"/>
                <w:szCs w:val="16"/>
                <w:lang w:eastAsia="hr-HR"/>
              </w:rPr>
            </w:pPr>
            <w:r w:rsidRPr="00CB1AB2">
              <w:rPr>
                <w:rFonts w:eastAsia="Times New Roman" w:cs="Calibri"/>
                <w:b/>
                <w:bCs/>
                <w:color w:val="000000"/>
                <w:sz w:val="16"/>
                <w:szCs w:val="16"/>
                <w:lang w:eastAsia="hr-HR"/>
              </w:rPr>
              <w:t>-100,00</w:t>
            </w:r>
          </w:p>
        </w:tc>
        <w:tc>
          <w:tcPr>
            <w:tcW w:w="1053" w:type="dxa"/>
            <w:tcBorders>
              <w:top w:val="nil"/>
              <w:left w:val="nil"/>
              <w:bottom w:val="single" w:sz="4" w:space="0" w:color="auto"/>
              <w:right w:val="single" w:sz="4" w:space="0" w:color="auto"/>
            </w:tcBorders>
            <w:shd w:val="clear" w:color="000000" w:fill="FFFF99"/>
            <w:noWrap/>
            <w:vAlign w:val="bottom"/>
            <w:hideMark/>
          </w:tcPr>
          <w:p w14:paraId="7BCB1653" w14:textId="77777777" w:rsidR="00CB1AB2" w:rsidRPr="00CB1AB2" w:rsidRDefault="00CB1AB2" w:rsidP="00CB1AB2">
            <w:pPr>
              <w:spacing w:after="0" w:line="240" w:lineRule="auto"/>
              <w:jc w:val="right"/>
              <w:rPr>
                <w:rFonts w:eastAsia="Times New Roman" w:cs="Calibri"/>
                <w:b/>
                <w:bCs/>
                <w:color w:val="000000"/>
                <w:sz w:val="16"/>
                <w:szCs w:val="16"/>
                <w:lang w:eastAsia="hr-HR"/>
              </w:rPr>
            </w:pPr>
            <w:r w:rsidRPr="00CB1AB2">
              <w:rPr>
                <w:rFonts w:eastAsia="Times New Roman" w:cs="Calibri"/>
                <w:b/>
                <w:bCs/>
                <w:color w:val="000000"/>
                <w:sz w:val="16"/>
                <w:szCs w:val="16"/>
                <w:lang w:eastAsia="hr-HR"/>
              </w:rPr>
              <w:t>0,00</w:t>
            </w:r>
          </w:p>
        </w:tc>
      </w:tr>
      <w:tr w:rsidR="00CB1AB2" w:rsidRPr="00CB1AB2" w14:paraId="634BD158" w14:textId="77777777" w:rsidTr="00CB1AB2">
        <w:trPr>
          <w:trHeight w:val="255"/>
        </w:trPr>
        <w:tc>
          <w:tcPr>
            <w:tcW w:w="4390" w:type="dxa"/>
            <w:tcBorders>
              <w:top w:val="nil"/>
              <w:left w:val="single" w:sz="4" w:space="0" w:color="auto"/>
              <w:bottom w:val="single" w:sz="4" w:space="0" w:color="auto"/>
              <w:right w:val="single" w:sz="4" w:space="0" w:color="auto"/>
            </w:tcBorders>
            <w:noWrap/>
            <w:vAlign w:val="bottom"/>
            <w:hideMark/>
          </w:tcPr>
          <w:p w14:paraId="452630C1" w14:textId="77777777" w:rsidR="00CB1AB2" w:rsidRPr="00CB1AB2" w:rsidRDefault="00CB1AB2" w:rsidP="00CB1AB2">
            <w:pPr>
              <w:spacing w:after="0" w:line="240" w:lineRule="auto"/>
              <w:rPr>
                <w:rFonts w:eastAsia="Times New Roman" w:cs="Calibri"/>
                <w:b/>
                <w:bCs/>
                <w:sz w:val="16"/>
                <w:szCs w:val="16"/>
                <w:lang w:eastAsia="hr-HR"/>
              </w:rPr>
            </w:pPr>
            <w:r w:rsidRPr="00CB1AB2">
              <w:rPr>
                <w:rFonts w:eastAsia="Times New Roman" w:cs="Calibri"/>
                <w:b/>
                <w:bCs/>
                <w:sz w:val="16"/>
                <w:szCs w:val="16"/>
                <w:lang w:eastAsia="hr-HR"/>
              </w:rPr>
              <w:t>4</w:t>
            </w:r>
          </w:p>
        </w:tc>
        <w:tc>
          <w:tcPr>
            <w:tcW w:w="2065" w:type="dxa"/>
            <w:tcBorders>
              <w:top w:val="nil"/>
              <w:left w:val="nil"/>
              <w:bottom w:val="single" w:sz="4" w:space="0" w:color="auto"/>
              <w:right w:val="single" w:sz="4" w:space="0" w:color="auto"/>
            </w:tcBorders>
            <w:noWrap/>
            <w:vAlign w:val="bottom"/>
            <w:hideMark/>
          </w:tcPr>
          <w:p w14:paraId="65293A39" w14:textId="77777777" w:rsidR="00CB1AB2" w:rsidRPr="00CB1AB2" w:rsidRDefault="00CB1AB2" w:rsidP="00CB1AB2">
            <w:pPr>
              <w:spacing w:after="0" w:line="240" w:lineRule="auto"/>
              <w:rPr>
                <w:rFonts w:eastAsia="Times New Roman" w:cs="Calibri"/>
                <w:b/>
                <w:bCs/>
                <w:sz w:val="16"/>
                <w:szCs w:val="16"/>
                <w:lang w:eastAsia="hr-HR"/>
              </w:rPr>
            </w:pPr>
            <w:r w:rsidRPr="00CB1AB2">
              <w:rPr>
                <w:rFonts w:eastAsia="Times New Roman" w:cs="Calibri"/>
                <w:b/>
                <w:bCs/>
                <w:sz w:val="16"/>
                <w:szCs w:val="16"/>
                <w:lang w:eastAsia="hr-HR"/>
              </w:rPr>
              <w:t>Rashodi za nabavu nefinancijske imovine</w:t>
            </w:r>
          </w:p>
        </w:tc>
        <w:tc>
          <w:tcPr>
            <w:tcW w:w="993" w:type="dxa"/>
            <w:tcBorders>
              <w:top w:val="nil"/>
              <w:left w:val="nil"/>
              <w:bottom w:val="single" w:sz="4" w:space="0" w:color="auto"/>
              <w:right w:val="single" w:sz="4" w:space="0" w:color="auto"/>
            </w:tcBorders>
            <w:noWrap/>
            <w:vAlign w:val="bottom"/>
            <w:hideMark/>
          </w:tcPr>
          <w:p w14:paraId="79AB7BF0" w14:textId="77777777" w:rsidR="00CB1AB2" w:rsidRPr="00CB1AB2" w:rsidRDefault="00CB1AB2" w:rsidP="00CB1AB2">
            <w:pPr>
              <w:spacing w:after="0" w:line="240" w:lineRule="auto"/>
              <w:jc w:val="right"/>
              <w:rPr>
                <w:rFonts w:eastAsia="Times New Roman" w:cs="Calibri"/>
                <w:b/>
                <w:bCs/>
                <w:sz w:val="16"/>
                <w:szCs w:val="16"/>
                <w:lang w:eastAsia="hr-HR"/>
              </w:rPr>
            </w:pPr>
            <w:r w:rsidRPr="00CB1AB2">
              <w:rPr>
                <w:rFonts w:eastAsia="Times New Roman" w:cs="Calibri"/>
                <w:b/>
                <w:bCs/>
                <w:sz w:val="16"/>
                <w:szCs w:val="16"/>
                <w:lang w:eastAsia="hr-HR"/>
              </w:rPr>
              <w:t>6.662,31</w:t>
            </w:r>
          </w:p>
        </w:tc>
        <w:tc>
          <w:tcPr>
            <w:tcW w:w="966" w:type="dxa"/>
            <w:tcBorders>
              <w:top w:val="nil"/>
              <w:left w:val="nil"/>
              <w:bottom w:val="single" w:sz="4" w:space="0" w:color="auto"/>
              <w:right w:val="single" w:sz="4" w:space="0" w:color="auto"/>
            </w:tcBorders>
            <w:noWrap/>
            <w:vAlign w:val="bottom"/>
            <w:hideMark/>
          </w:tcPr>
          <w:p w14:paraId="42BEA138" w14:textId="77777777" w:rsidR="00CB1AB2" w:rsidRPr="00CB1AB2" w:rsidRDefault="00CB1AB2" w:rsidP="00CB1AB2">
            <w:pPr>
              <w:spacing w:after="0" w:line="240" w:lineRule="auto"/>
              <w:jc w:val="right"/>
              <w:rPr>
                <w:rFonts w:eastAsia="Times New Roman" w:cs="Calibri"/>
                <w:b/>
                <w:bCs/>
                <w:sz w:val="16"/>
                <w:szCs w:val="16"/>
                <w:lang w:eastAsia="hr-HR"/>
              </w:rPr>
            </w:pPr>
            <w:r w:rsidRPr="00CB1AB2">
              <w:rPr>
                <w:rFonts w:eastAsia="Times New Roman" w:cs="Calibri"/>
                <w:b/>
                <w:bCs/>
                <w:sz w:val="16"/>
                <w:szCs w:val="16"/>
                <w:lang w:eastAsia="hr-HR"/>
              </w:rPr>
              <w:t>-6.662,31</w:t>
            </w:r>
          </w:p>
        </w:tc>
        <w:tc>
          <w:tcPr>
            <w:tcW w:w="1079" w:type="dxa"/>
            <w:tcBorders>
              <w:top w:val="nil"/>
              <w:left w:val="nil"/>
              <w:bottom w:val="single" w:sz="4" w:space="0" w:color="auto"/>
              <w:right w:val="single" w:sz="4" w:space="0" w:color="auto"/>
            </w:tcBorders>
            <w:noWrap/>
            <w:vAlign w:val="bottom"/>
            <w:hideMark/>
          </w:tcPr>
          <w:p w14:paraId="263BC513" w14:textId="77777777" w:rsidR="00CB1AB2" w:rsidRPr="00CB1AB2" w:rsidRDefault="00CB1AB2" w:rsidP="00CB1AB2">
            <w:pPr>
              <w:spacing w:after="0" w:line="240" w:lineRule="auto"/>
              <w:jc w:val="right"/>
              <w:rPr>
                <w:rFonts w:eastAsia="Times New Roman" w:cs="Calibri"/>
                <w:b/>
                <w:bCs/>
                <w:sz w:val="16"/>
                <w:szCs w:val="16"/>
                <w:lang w:eastAsia="hr-HR"/>
              </w:rPr>
            </w:pPr>
            <w:r w:rsidRPr="00CB1AB2">
              <w:rPr>
                <w:rFonts w:eastAsia="Times New Roman" w:cs="Calibri"/>
                <w:b/>
                <w:bCs/>
                <w:sz w:val="16"/>
                <w:szCs w:val="16"/>
                <w:lang w:eastAsia="hr-HR"/>
              </w:rPr>
              <w:t>-100,00</w:t>
            </w:r>
          </w:p>
        </w:tc>
        <w:tc>
          <w:tcPr>
            <w:tcW w:w="1053" w:type="dxa"/>
            <w:tcBorders>
              <w:top w:val="nil"/>
              <w:left w:val="nil"/>
              <w:bottom w:val="single" w:sz="4" w:space="0" w:color="auto"/>
              <w:right w:val="single" w:sz="4" w:space="0" w:color="auto"/>
            </w:tcBorders>
            <w:noWrap/>
            <w:vAlign w:val="bottom"/>
            <w:hideMark/>
          </w:tcPr>
          <w:p w14:paraId="5E043AAC" w14:textId="77777777" w:rsidR="00CB1AB2" w:rsidRPr="00CB1AB2" w:rsidRDefault="00CB1AB2" w:rsidP="00CB1AB2">
            <w:pPr>
              <w:spacing w:after="0" w:line="240" w:lineRule="auto"/>
              <w:jc w:val="right"/>
              <w:rPr>
                <w:rFonts w:eastAsia="Times New Roman" w:cs="Calibri"/>
                <w:b/>
                <w:bCs/>
                <w:sz w:val="16"/>
                <w:szCs w:val="16"/>
                <w:lang w:eastAsia="hr-HR"/>
              </w:rPr>
            </w:pPr>
            <w:r w:rsidRPr="00CB1AB2">
              <w:rPr>
                <w:rFonts w:eastAsia="Times New Roman" w:cs="Calibri"/>
                <w:b/>
                <w:bCs/>
                <w:sz w:val="16"/>
                <w:szCs w:val="16"/>
                <w:lang w:eastAsia="hr-HR"/>
              </w:rPr>
              <w:t>0,00</w:t>
            </w:r>
          </w:p>
        </w:tc>
      </w:tr>
      <w:tr w:rsidR="00CB1AB2" w:rsidRPr="00CB1AB2" w14:paraId="39A7E8C0" w14:textId="77777777" w:rsidTr="00CB1AB2">
        <w:trPr>
          <w:trHeight w:val="255"/>
        </w:trPr>
        <w:tc>
          <w:tcPr>
            <w:tcW w:w="4390" w:type="dxa"/>
            <w:tcBorders>
              <w:top w:val="nil"/>
              <w:left w:val="single" w:sz="4" w:space="0" w:color="auto"/>
              <w:bottom w:val="single" w:sz="4" w:space="0" w:color="auto"/>
              <w:right w:val="single" w:sz="4" w:space="0" w:color="auto"/>
            </w:tcBorders>
            <w:noWrap/>
            <w:vAlign w:val="bottom"/>
            <w:hideMark/>
          </w:tcPr>
          <w:p w14:paraId="6EAAF648" w14:textId="77777777" w:rsidR="00CB1AB2" w:rsidRPr="00CB1AB2" w:rsidRDefault="00CB1AB2" w:rsidP="00CB1AB2">
            <w:pPr>
              <w:spacing w:after="0" w:line="240" w:lineRule="auto"/>
              <w:rPr>
                <w:rFonts w:eastAsia="Times New Roman" w:cs="Calibri"/>
                <w:sz w:val="16"/>
                <w:szCs w:val="16"/>
                <w:lang w:eastAsia="hr-HR"/>
              </w:rPr>
            </w:pPr>
            <w:r w:rsidRPr="00CB1AB2">
              <w:rPr>
                <w:rFonts w:eastAsia="Times New Roman" w:cs="Calibri"/>
                <w:sz w:val="16"/>
                <w:szCs w:val="16"/>
                <w:lang w:eastAsia="hr-HR"/>
              </w:rPr>
              <w:t>42</w:t>
            </w:r>
          </w:p>
        </w:tc>
        <w:tc>
          <w:tcPr>
            <w:tcW w:w="2065" w:type="dxa"/>
            <w:tcBorders>
              <w:top w:val="nil"/>
              <w:left w:val="nil"/>
              <w:bottom w:val="single" w:sz="4" w:space="0" w:color="auto"/>
              <w:right w:val="single" w:sz="4" w:space="0" w:color="auto"/>
            </w:tcBorders>
            <w:noWrap/>
            <w:vAlign w:val="bottom"/>
            <w:hideMark/>
          </w:tcPr>
          <w:p w14:paraId="2FB715C7" w14:textId="77777777" w:rsidR="00CB1AB2" w:rsidRPr="00CB1AB2" w:rsidRDefault="00CB1AB2" w:rsidP="00CB1AB2">
            <w:pPr>
              <w:spacing w:after="0" w:line="240" w:lineRule="auto"/>
              <w:rPr>
                <w:rFonts w:eastAsia="Times New Roman" w:cs="Calibri"/>
                <w:sz w:val="16"/>
                <w:szCs w:val="16"/>
                <w:lang w:eastAsia="hr-HR"/>
              </w:rPr>
            </w:pPr>
            <w:r w:rsidRPr="00CB1AB2">
              <w:rPr>
                <w:rFonts w:eastAsia="Times New Roman" w:cs="Calibri"/>
                <w:sz w:val="16"/>
                <w:szCs w:val="16"/>
                <w:lang w:eastAsia="hr-HR"/>
              </w:rPr>
              <w:t>Rashodi za nabavu proizvedene dugotrajne imovine</w:t>
            </w:r>
          </w:p>
        </w:tc>
        <w:tc>
          <w:tcPr>
            <w:tcW w:w="993" w:type="dxa"/>
            <w:tcBorders>
              <w:top w:val="nil"/>
              <w:left w:val="nil"/>
              <w:bottom w:val="single" w:sz="4" w:space="0" w:color="auto"/>
              <w:right w:val="single" w:sz="4" w:space="0" w:color="auto"/>
            </w:tcBorders>
            <w:noWrap/>
            <w:vAlign w:val="bottom"/>
            <w:hideMark/>
          </w:tcPr>
          <w:p w14:paraId="1DCB433E" w14:textId="77777777" w:rsidR="00CB1AB2" w:rsidRPr="00CB1AB2" w:rsidRDefault="00CB1AB2" w:rsidP="00CB1AB2">
            <w:pPr>
              <w:spacing w:after="0" w:line="240" w:lineRule="auto"/>
              <w:jc w:val="right"/>
              <w:rPr>
                <w:rFonts w:eastAsia="Times New Roman" w:cs="Calibri"/>
                <w:sz w:val="16"/>
                <w:szCs w:val="16"/>
                <w:lang w:eastAsia="hr-HR"/>
              </w:rPr>
            </w:pPr>
            <w:r w:rsidRPr="00CB1AB2">
              <w:rPr>
                <w:rFonts w:eastAsia="Times New Roman" w:cs="Calibri"/>
                <w:sz w:val="16"/>
                <w:szCs w:val="16"/>
                <w:lang w:eastAsia="hr-HR"/>
              </w:rPr>
              <w:t>6.662,31</w:t>
            </w:r>
          </w:p>
        </w:tc>
        <w:tc>
          <w:tcPr>
            <w:tcW w:w="966" w:type="dxa"/>
            <w:tcBorders>
              <w:top w:val="nil"/>
              <w:left w:val="nil"/>
              <w:bottom w:val="single" w:sz="4" w:space="0" w:color="auto"/>
              <w:right w:val="single" w:sz="4" w:space="0" w:color="auto"/>
            </w:tcBorders>
            <w:noWrap/>
            <w:vAlign w:val="bottom"/>
            <w:hideMark/>
          </w:tcPr>
          <w:p w14:paraId="19DF7419" w14:textId="77777777" w:rsidR="00CB1AB2" w:rsidRPr="00CB1AB2" w:rsidRDefault="00CB1AB2" w:rsidP="00CB1AB2">
            <w:pPr>
              <w:spacing w:after="0" w:line="240" w:lineRule="auto"/>
              <w:jc w:val="right"/>
              <w:rPr>
                <w:rFonts w:eastAsia="Times New Roman" w:cs="Calibri"/>
                <w:sz w:val="16"/>
                <w:szCs w:val="16"/>
                <w:lang w:eastAsia="hr-HR"/>
              </w:rPr>
            </w:pPr>
            <w:r w:rsidRPr="00CB1AB2">
              <w:rPr>
                <w:rFonts w:eastAsia="Times New Roman" w:cs="Calibri"/>
                <w:sz w:val="16"/>
                <w:szCs w:val="16"/>
                <w:lang w:eastAsia="hr-HR"/>
              </w:rPr>
              <w:t>-6.662,31</w:t>
            </w:r>
          </w:p>
        </w:tc>
        <w:tc>
          <w:tcPr>
            <w:tcW w:w="1079" w:type="dxa"/>
            <w:tcBorders>
              <w:top w:val="nil"/>
              <w:left w:val="nil"/>
              <w:bottom w:val="single" w:sz="4" w:space="0" w:color="auto"/>
              <w:right w:val="single" w:sz="4" w:space="0" w:color="auto"/>
            </w:tcBorders>
            <w:noWrap/>
            <w:vAlign w:val="bottom"/>
            <w:hideMark/>
          </w:tcPr>
          <w:p w14:paraId="2C759D01" w14:textId="77777777" w:rsidR="00CB1AB2" w:rsidRPr="00CB1AB2" w:rsidRDefault="00CB1AB2" w:rsidP="00CB1AB2">
            <w:pPr>
              <w:spacing w:after="0" w:line="240" w:lineRule="auto"/>
              <w:jc w:val="right"/>
              <w:rPr>
                <w:rFonts w:eastAsia="Times New Roman" w:cs="Calibri"/>
                <w:sz w:val="16"/>
                <w:szCs w:val="16"/>
                <w:lang w:eastAsia="hr-HR"/>
              </w:rPr>
            </w:pPr>
            <w:r w:rsidRPr="00CB1AB2">
              <w:rPr>
                <w:rFonts w:eastAsia="Times New Roman" w:cs="Calibri"/>
                <w:sz w:val="16"/>
                <w:szCs w:val="16"/>
                <w:lang w:eastAsia="hr-HR"/>
              </w:rPr>
              <w:t>-100,00</w:t>
            </w:r>
          </w:p>
        </w:tc>
        <w:tc>
          <w:tcPr>
            <w:tcW w:w="1053" w:type="dxa"/>
            <w:tcBorders>
              <w:top w:val="nil"/>
              <w:left w:val="nil"/>
              <w:bottom w:val="single" w:sz="4" w:space="0" w:color="auto"/>
              <w:right w:val="single" w:sz="4" w:space="0" w:color="auto"/>
            </w:tcBorders>
            <w:noWrap/>
            <w:vAlign w:val="bottom"/>
            <w:hideMark/>
          </w:tcPr>
          <w:p w14:paraId="3714F280" w14:textId="77777777" w:rsidR="00CB1AB2" w:rsidRPr="00CB1AB2" w:rsidRDefault="00CB1AB2" w:rsidP="00CB1AB2">
            <w:pPr>
              <w:spacing w:after="0" w:line="240" w:lineRule="auto"/>
              <w:jc w:val="right"/>
              <w:rPr>
                <w:rFonts w:eastAsia="Times New Roman" w:cs="Calibri"/>
                <w:sz w:val="16"/>
                <w:szCs w:val="16"/>
                <w:lang w:eastAsia="hr-HR"/>
              </w:rPr>
            </w:pPr>
            <w:r w:rsidRPr="00CB1AB2">
              <w:rPr>
                <w:rFonts w:eastAsia="Times New Roman" w:cs="Calibri"/>
                <w:sz w:val="16"/>
                <w:szCs w:val="16"/>
                <w:lang w:eastAsia="hr-HR"/>
              </w:rPr>
              <w:t>0,00</w:t>
            </w:r>
          </w:p>
        </w:tc>
      </w:tr>
      <w:tr w:rsidR="00CB1AB2" w:rsidRPr="00CB1AB2" w14:paraId="051698F6" w14:textId="77777777" w:rsidTr="00CB1AB2">
        <w:trPr>
          <w:trHeight w:val="255"/>
        </w:trPr>
        <w:tc>
          <w:tcPr>
            <w:tcW w:w="4390" w:type="dxa"/>
            <w:tcBorders>
              <w:top w:val="nil"/>
              <w:left w:val="single" w:sz="4" w:space="0" w:color="auto"/>
              <w:bottom w:val="single" w:sz="4" w:space="0" w:color="auto"/>
              <w:right w:val="single" w:sz="4" w:space="0" w:color="auto"/>
            </w:tcBorders>
            <w:shd w:val="clear" w:color="000000" w:fill="CCCCFF"/>
            <w:noWrap/>
            <w:vAlign w:val="bottom"/>
            <w:hideMark/>
          </w:tcPr>
          <w:p w14:paraId="7998D5D4" w14:textId="77777777" w:rsidR="00CB1AB2" w:rsidRPr="00CB1AB2" w:rsidRDefault="00CB1AB2" w:rsidP="00CB1AB2">
            <w:pPr>
              <w:spacing w:after="0" w:line="240" w:lineRule="auto"/>
              <w:rPr>
                <w:rFonts w:eastAsia="Times New Roman" w:cs="Calibri"/>
                <w:b/>
                <w:bCs/>
                <w:color w:val="000000"/>
                <w:sz w:val="16"/>
                <w:szCs w:val="16"/>
                <w:lang w:eastAsia="hr-HR"/>
              </w:rPr>
            </w:pPr>
            <w:r w:rsidRPr="00CB1AB2">
              <w:rPr>
                <w:rFonts w:eastAsia="Times New Roman" w:cs="Calibri"/>
                <w:b/>
                <w:bCs/>
                <w:color w:val="000000"/>
                <w:sz w:val="16"/>
                <w:szCs w:val="16"/>
                <w:lang w:eastAsia="hr-HR"/>
              </w:rPr>
              <w:t>Kapitalni projekt K380113 KAPITALNO ULAGANJE U LOKVIŠĆE</w:t>
            </w:r>
          </w:p>
        </w:tc>
        <w:tc>
          <w:tcPr>
            <w:tcW w:w="2065" w:type="dxa"/>
            <w:tcBorders>
              <w:top w:val="nil"/>
              <w:left w:val="nil"/>
              <w:bottom w:val="single" w:sz="4" w:space="0" w:color="auto"/>
              <w:right w:val="single" w:sz="4" w:space="0" w:color="auto"/>
            </w:tcBorders>
            <w:shd w:val="clear" w:color="000000" w:fill="CCCCFF"/>
            <w:noWrap/>
            <w:vAlign w:val="bottom"/>
            <w:hideMark/>
          </w:tcPr>
          <w:p w14:paraId="77501C2D" w14:textId="77777777" w:rsidR="00CB1AB2" w:rsidRPr="00CB1AB2" w:rsidRDefault="00CB1AB2" w:rsidP="00CB1AB2">
            <w:pPr>
              <w:spacing w:after="0" w:line="240" w:lineRule="auto"/>
              <w:rPr>
                <w:rFonts w:eastAsia="Times New Roman" w:cs="Calibri"/>
                <w:b/>
                <w:bCs/>
                <w:color w:val="000000"/>
                <w:sz w:val="16"/>
                <w:szCs w:val="16"/>
                <w:lang w:eastAsia="hr-HR"/>
              </w:rPr>
            </w:pPr>
            <w:r w:rsidRPr="00CB1AB2">
              <w:rPr>
                <w:rFonts w:eastAsia="Times New Roman" w:cs="Calibri"/>
                <w:b/>
                <w:bCs/>
                <w:color w:val="000000"/>
                <w:sz w:val="16"/>
                <w:szCs w:val="16"/>
                <w:lang w:eastAsia="hr-HR"/>
              </w:rPr>
              <w:t> </w:t>
            </w:r>
          </w:p>
        </w:tc>
        <w:tc>
          <w:tcPr>
            <w:tcW w:w="993" w:type="dxa"/>
            <w:tcBorders>
              <w:top w:val="nil"/>
              <w:left w:val="nil"/>
              <w:bottom w:val="single" w:sz="4" w:space="0" w:color="auto"/>
              <w:right w:val="single" w:sz="4" w:space="0" w:color="auto"/>
            </w:tcBorders>
            <w:shd w:val="clear" w:color="000000" w:fill="CCCCFF"/>
            <w:noWrap/>
            <w:vAlign w:val="bottom"/>
            <w:hideMark/>
          </w:tcPr>
          <w:p w14:paraId="5755D56B" w14:textId="77777777" w:rsidR="00CB1AB2" w:rsidRPr="00CB1AB2" w:rsidRDefault="00CB1AB2" w:rsidP="00CB1AB2">
            <w:pPr>
              <w:spacing w:after="0" w:line="240" w:lineRule="auto"/>
              <w:jc w:val="right"/>
              <w:rPr>
                <w:rFonts w:eastAsia="Times New Roman" w:cs="Calibri"/>
                <w:b/>
                <w:bCs/>
                <w:color w:val="000000"/>
                <w:sz w:val="16"/>
                <w:szCs w:val="16"/>
                <w:lang w:eastAsia="hr-HR"/>
              </w:rPr>
            </w:pPr>
            <w:r w:rsidRPr="00CB1AB2">
              <w:rPr>
                <w:rFonts w:eastAsia="Times New Roman" w:cs="Calibri"/>
                <w:b/>
                <w:bCs/>
                <w:color w:val="000000"/>
                <w:sz w:val="16"/>
                <w:szCs w:val="16"/>
                <w:lang w:eastAsia="hr-HR"/>
              </w:rPr>
              <w:t>500,00</w:t>
            </w:r>
          </w:p>
        </w:tc>
        <w:tc>
          <w:tcPr>
            <w:tcW w:w="966" w:type="dxa"/>
            <w:tcBorders>
              <w:top w:val="nil"/>
              <w:left w:val="nil"/>
              <w:bottom w:val="single" w:sz="4" w:space="0" w:color="auto"/>
              <w:right w:val="single" w:sz="4" w:space="0" w:color="auto"/>
            </w:tcBorders>
            <w:shd w:val="clear" w:color="000000" w:fill="CCCCFF"/>
            <w:noWrap/>
            <w:vAlign w:val="bottom"/>
            <w:hideMark/>
          </w:tcPr>
          <w:p w14:paraId="12E95971" w14:textId="77777777" w:rsidR="00CB1AB2" w:rsidRPr="00CB1AB2" w:rsidRDefault="00CB1AB2" w:rsidP="00CB1AB2">
            <w:pPr>
              <w:spacing w:after="0" w:line="240" w:lineRule="auto"/>
              <w:jc w:val="right"/>
              <w:rPr>
                <w:rFonts w:eastAsia="Times New Roman" w:cs="Calibri"/>
                <w:b/>
                <w:bCs/>
                <w:color w:val="000000"/>
                <w:sz w:val="16"/>
                <w:szCs w:val="16"/>
                <w:lang w:eastAsia="hr-HR"/>
              </w:rPr>
            </w:pPr>
            <w:r w:rsidRPr="00CB1AB2">
              <w:rPr>
                <w:rFonts w:eastAsia="Times New Roman" w:cs="Calibri"/>
                <w:b/>
                <w:bCs/>
                <w:color w:val="000000"/>
                <w:sz w:val="16"/>
                <w:szCs w:val="16"/>
                <w:lang w:eastAsia="hr-HR"/>
              </w:rPr>
              <w:t>-500,00</w:t>
            </w:r>
          </w:p>
        </w:tc>
        <w:tc>
          <w:tcPr>
            <w:tcW w:w="1079" w:type="dxa"/>
            <w:tcBorders>
              <w:top w:val="nil"/>
              <w:left w:val="nil"/>
              <w:bottom w:val="single" w:sz="4" w:space="0" w:color="auto"/>
              <w:right w:val="single" w:sz="4" w:space="0" w:color="auto"/>
            </w:tcBorders>
            <w:shd w:val="clear" w:color="000000" w:fill="CCCCFF"/>
            <w:noWrap/>
            <w:vAlign w:val="bottom"/>
            <w:hideMark/>
          </w:tcPr>
          <w:p w14:paraId="1D190949" w14:textId="77777777" w:rsidR="00CB1AB2" w:rsidRPr="00CB1AB2" w:rsidRDefault="00CB1AB2" w:rsidP="00CB1AB2">
            <w:pPr>
              <w:spacing w:after="0" w:line="240" w:lineRule="auto"/>
              <w:jc w:val="right"/>
              <w:rPr>
                <w:rFonts w:eastAsia="Times New Roman" w:cs="Calibri"/>
                <w:b/>
                <w:bCs/>
                <w:color w:val="000000"/>
                <w:sz w:val="16"/>
                <w:szCs w:val="16"/>
                <w:lang w:eastAsia="hr-HR"/>
              </w:rPr>
            </w:pPr>
            <w:r w:rsidRPr="00CB1AB2">
              <w:rPr>
                <w:rFonts w:eastAsia="Times New Roman" w:cs="Calibri"/>
                <w:b/>
                <w:bCs/>
                <w:color w:val="000000"/>
                <w:sz w:val="16"/>
                <w:szCs w:val="16"/>
                <w:lang w:eastAsia="hr-HR"/>
              </w:rPr>
              <w:t>-100,00</w:t>
            </w:r>
          </w:p>
        </w:tc>
        <w:tc>
          <w:tcPr>
            <w:tcW w:w="1053" w:type="dxa"/>
            <w:tcBorders>
              <w:top w:val="nil"/>
              <w:left w:val="nil"/>
              <w:bottom w:val="single" w:sz="4" w:space="0" w:color="auto"/>
              <w:right w:val="single" w:sz="4" w:space="0" w:color="auto"/>
            </w:tcBorders>
            <w:shd w:val="clear" w:color="000000" w:fill="CCCCFF"/>
            <w:noWrap/>
            <w:vAlign w:val="bottom"/>
            <w:hideMark/>
          </w:tcPr>
          <w:p w14:paraId="64860910" w14:textId="77777777" w:rsidR="00CB1AB2" w:rsidRPr="00CB1AB2" w:rsidRDefault="00CB1AB2" w:rsidP="00CB1AB2">
            <w:pPr>
              <w:spacing w:after="0" w:line="240" w:lineRule="auto"/>
              <w:jc w:val="right"/>
              <w:rPr>
                <w:rFonts w:eastAsia="Times New Roman" w:cs="Calibri"/>
                <w:b/>
                <w:bCs/>
                <w:color w:val="000000"/>
                <w:sz w:val="16"/>
                <w:szCs w:val="16"/>
                <w:lang w:eastAsia="hr-HR"/>
              </w:rPr>
            </w:pPr>
            <w:r w:rsidRPr="00CB1AB2">
              <w:rPr>
                <w:rFonts w:eastAsia="Times New Roman" w:cs="Calibri"/>
                <w:b/>
                <w:bCs/>
                <w:color w:val="000000"/>
                <w:sz w:val="16"/>
                <w:szCs w:val="16"/>
                <w:lang w:eastAsia="hr-HR"/>
              </w:rPr>
              <w:t>0,00</w:t>
            </w:r>
          </w:p>
        </w:tc>
      </w:tr>
      <w:tr w:rsidR="00CB1AB2" w:rsidRPr="00CB1AB2" w14:paraId="4322B636" w14:textId="77777777" w:rsidTr="00CB1AB2">
        <w:trPr>
          <w:trHeight w:val="255"/>
        </w:trPr>
        <w:tc>
          <w:tcPr>
            <w:tcW w:w="4390" w:type="dxa"/>
            <w:tcBorders>
              <w:top w:val="nil"/>
              <w:left w:val="single" w:sz="4" w:space="0" w:color="auto"/>
              <w:bottom w:val="single" w:sz="4" w:space="0" w:color="auto"/>
              <w:right w:val="single" w:sz="4" w:space="0" w:color="auto"/>
            </w:tcBorders>
            <w:shd w:val="clear" w:color="000000" w:fill="FFFF99"/>
            <w:noWrap/>
            <w:vAlign w:val="bottom"/>
            <w:hideMark/>
          </w:tcPr>
          <w:p w14:paraId="4EF6C94B" w14:textId="77777777" w:rsidR="00CB1AB2" w:rsidRPr="00CB1AB2" w:rsidRDefault="00CB1AB2" w:rsidP="00CB1AB2">
            <w:pPr>
              <w:spacing w:after="0" w:line="240" w:lineRule="auto"/>
              <w:rPr>
                <w:rFonts w:eastAsia="Times New Roman" w:cs="Calibri"/>
                <w:b/>
                <w:bCs/>
                <w:color w:val="000000"/>
                <w:sz w:val="16"/>
                <w:szCs w:val="16"/>
                <w:lang w:eastAsia="hr-HR"/>
              </w:rPr>
            </w:pPr>
            <w:r w:rsidRPr="00CB1AB2">
              <w:rPr>
                <w:rFonts w:eastAsia="Times New Roman" w:cs="Calibri"/>
                <w:b/>
                <w:bCs/>
                <w:color w:val="000000"/>
                <w:sz w:val="16"/>
                <w:szCs w:val="16"/>
                <w:lang w:eastAsia="hr-HR"/>
              </w:rPr>
              <w:t>Izvor  4.2. SPOMENIČKA RENTA</w:t>
            </w:r>
          </w:p>
        </w:tc>
        <w:tc>
          <w:tcPr>
            <w:tcW w:w="2065" w:type="dxa"/>
            <w:tcBorders>
              <w:top w:val="nil"/>
              <w:left w:val="nil"/>
              <w:bottom w:val="single" w:sz="4" w:space="0" w:color="auto"/>
              <w:right w:val="single" w:sz="4" w:space="0" w:color="auto"/>
            </w:tcBorders>
            <w:shd w:val="clear" w:color="000000" w:fill="FFFF99"/>
            <w:noWrap/>
            <w:vAlign w:val="bottom"/>
            <w:hideMark/>
          </w:tcPr>
          <w:p w14:paraId="6C95175D" w14:textId="77777777" w:rsidR="00CB1AB2" w:rsidRPr="00CB1AB2" w:rsidRDefault="00CB1AB2" w:rsidP="00CB1AB2">
            <w:pPr>
              <w:spacing w:after="0" w:line="240" w:lineRule="auto"/>
              <w:rPr>
                <w:rFonts w:eastAsia="Times New Roman" w:cs="Calibri"/>
                <w:b/>
                <w:bCs/>
                <w:color w:val="000000"/>
                <w:sz w:val="16"/>
                <w:szCs w:val="16"/>
                <w:lang w:eastAsia="hr-HR"/>
              </w:rPr>
            </w:pPr>
            <w:r w:rsidRPr="00CB1AB2">
              <w:rPr>
                <w:rFonts w:eastAsia="Times New Roman" w:cs="Calibri"/>
                <w:b/>
                <w:bCs/>
                <w:color w:val="000000"/>
                <w:sz w:val="16"/>
                <w:szCs w:val="16"/>
                <w:lang w:eastAsia="hr-HR"/>
              </w:rPr>
              <w:t> </w:t>
            </w:r>
          </w:p>
        </w:tc>
        <w:tc>
          <w:tcPr>
            <w:tcW w:w="993" w:type="dxa"/>
            <w:tcBorders>
              <w:top w:val="nil"/>
              <w:left w:val="nil"/>
              <w:bottom w:val="single" w:sz="4" w:space="0" w:color="auto"/>
              <w:right w:val="single" w:sz="4" w:space="0" w:color="auto"/>
            </w:tcBorders>
            <w:shd w:val="clear" w:color="000000" w:fill="FFFF99"/>
            <w:noWrap/>
            <w:vAlign w:val="bottom"/>
            <w:hideMark/>
          </w:tcPr>
          <w:p w14:paraId="2EAE31D0" w14:textId="77777777" w:rsidR="00CB1AB2" w:rsidRPr="00CB1AB2" w:rsidRDefault="00CB1AB2" w:rsidP="00CB1AB2">
            <w:pPr>
              <w:spacing w:after="0" w:line="240" w:lineRule="auto"/>
              <w:jc w:val="right"/>
              <w:rPr>
                <w:rFonts w:eastAsia="Times New Roman" w:cs="Calibri"/>
                <w:b/>
                <w:bCs/>
                <w:color w:val="000000"/>
                <w:sz w:val="16"/>
                <w:szCs w:val="16"/>
                <w:lang w:eastAsia="hr-HR"/>
              </w:rPr>
            </w:pPr>
            <w:r w:rsidRPr="00CB1AB2">
              <w:rPr>
                <w:rFonts w:eastAsia="Times New Roman" w:cs="Calibri"/>
                <w:b/>
                <w:bCs/>
                <w:color w:val="000000"/>
                <w:sz w:val="16"/>
                <w:szCs w:val="16"/>
                <w:lang w:eastAsia="hr-HR"/>
              </w:rPr>
              <w:t>500,00</w:t>
            </w:r>
          </w:p>
        </w:tc>
        <w:tc>
          <w:tcPr>
            <w:tcW w:w="966" w:type="dxa"/>
            <w:tcBorders>
              <w:top w:val="nil"/>
              <w:left w:val="nil"/>
              <w:bottom w:val="single" w:sz="4" w:space="0" w:color="auto"/>
              <w:right w:val="single" w:sz="4" w:space="0" w:color="auto"/>
            </w:tcBorders>
            <w:shd w:val="clear" w:color="000000" w:fill="FFFF99"/>
            <w:noWrap/>
            <w:vAlign w:val="bottom"/>
            <w:hideMark/>
          </w:tcPr>
          <w:p w14:paraId="6BB9C91C" w14:textId="77777777" w:rsidR="00CB1AB2" w:rsidRPr="00CB1AB2" w:rsidRDefault="00CB1AB2" w:rsidP="00CB1AB2">
            <w:pPr>
              <w:spacing w:after="0" w:line="240" w:lineRule="auto"/>
              <w:jc w:val="right"/>
              <w:rPr>
                <w:rFonts w:eastAsia="Times New Roman" w:cs="Calibri"/>
                <w:b/>
                <w:bCs/>
                <w:color w:val="000000"/>
                <w:sz w:val="16"/>
                <w:szCs w:val="16"/>
                <w:lang w:eastAsia="hr-HR"/>
              </w:rPr>
            </w:pPr>
            <w:r w:rsidRPr="00CB1AB2">
              <w:rPr>
                <w:rFonts w:eastAsia="Times New Roman" w:cs="Calibri"/>
                <w:b/>
                <w:bCs/>
                <w:color w:val="000000"/>
                <w:sz w:val="16"/>
                <w:szCs w:val="16"/>
                <w:lang w:eastAsia="hr-HR"/>
              </w:rPr>
              <w:t>-500,00</w:t>
            </w:r>
          </w:p>
        </w:tc>
        <w:tc>
          <w:tcPr>
            <w:tcW w:w="1079" w:type="dxa"/>
            <w:tcBorders>
              <w:top w:val="nil"/>
              <w:left w:val="nil"/>
              <w:bottom w:val="single" w:sz="4" w:space="0" w:color="auto"/>
              <w:right w:val="single" w:sz="4" w:space="0" w:color="auto"/>
            </w:tcBorders>
            <w:shd w:val="clear" w:color="000000" w:fill="FFFF99"/>
            <w:noWrap/>
            <w:vAlign w:val="bottom"/>
            <w:hideMark/>
          </w:tcPr>
          <w:p w14:paraId="51651B20" w14:textId="77777777" w:rsidR="00CB1AB2" w:rsidRPr="00CB1AB2" w:rsidRDefault="00CB1AB2" w:rsidP="00CB1AB2">
            <w:pPr>
              <w:spacing w:after="0" w:line="240" w:lineRule="auto"/>
              <w:jc w:val="right"/>
              <w:rPr>
                <w:rFonts w:eastAsia="Times New Roman" w:cs="Calibri"/>
                <w:b/>
                <w:bCs/>
                <w:color w:val="000000"/>
                <w:sz w:val="16"/>
                <w:szCs w:val="16"/>
                <w:lang w:eastAsia="hr-HR"/>
              </w:rPr>
            </w:pPr>
            <w:r w:rsidRPr="00CB1AB2">
              <w:rPr>
                <w:rFonts w:eastAsia="Times New Roman" w:cs="Calibri"/>
                <w:b/>
                <w:bCs/>
                <w:color w:val="000000"/>
                <w:sz w:val="16"/>
                <w:szCs w:val="16"/>
                <w:lang w:eastAsia="hr-HR"/>
              </w:rPr>
              <w:t>-100,00</w:t>
            </w:r>
          </w:p>
        </w:tc>
        <w:tc>
          <w:tcPr>
            <w:tcW w:w="1053" w:type="dxa"/>
            <w:tcBorders>
              <w:top w:val="nil"/>
              <w:left w:val="nil"/>
              <w:bottom w:val="single" w:sz="4" w:space="0" w:color="auto"/>
              <w:right w:val="single" w:sz="4" w:space="0" w:color="auto"/>
            </w:tcBorders>
            <w:shd w:val="clear" w:color="000000" w:fill="FFFF99"/>
            <w:noWrap/>
            <w:vAlign w:val="bottom"/>
            <w:hideMark/>
          </w:tcPr>
          <w:p w14:paraId="2ECE8074" w14:textId="77777777" w:rsidR="00CB1AB2" w:rsidRPr="00CB1AB2" w:rsidRDefault="00CB1AB2" w:rsidP="00CB1AB2">
            <w:pPr>
              <w:spacing w:after="0" w:line="240" w:lineRule="auto"/>
              <w:jc w:val="right"/>
              <w:rPr>
                <w:rFonts w:eastAsia="Times New Roman" w:cs="Calibri"/>
                <w:b/>
                <w:bCs/>
                <w:color w:val="000000"/>
                <w:sz w:val="16"/>
                <w:szCs w:val="16"/>
                <w:lang w:eastAsia="hr-HR"/>
              </w:rPr>
            </w:pPr>
            <w:r w:rsidRPr="00CB1AB2">
              <w:rPr>
                <w:rFonts w:eastAsia="Times New Roman" w:cs="Calibri"/>
                <w:b/>
                <w:bCs/>
                <w:color w:val="000000"/>
                <w:sz w:val="16"/>
                <w:szCs w:val="16"/>
                <w:lang w:eastAsia="hr-HR"/>
              </w:rPr>
              <w:t>0,00</w:t>
            </w:r>
          </w:p>
        </w:tc>
      </w:tr>
      <w:tr w:rsidR="00CB1AB2" w:rsidRPr="00CB1AB2" w14:paraId="0D24BE92" w14:textId="77777777" w:rsidTr="00CB1AB2">
        <w:trPr>
          <w:trHeight w:val="255"/>
        </w:trPr>
        <w:tc>
          <w:tcPr>
            <w:tcW w:w="4390" w:type="dxa"/>
            <w:tcBorders>
              <w:top w:val="nil"/>
              <w:left w:val="single" w:sz="4" w:space="0" w:color="auto"/>
              <w:bottom w:val="single" w:sz="4" w:space="0" w:color="auto"/>
              <w:right w:val="single" w:sz="4" w:space="0" w:color="auto"/>
            </w:tcBorders>
            <w:noWrap/>
            <w:vAlign w:val="bottom"/>
            <w:hideMark/>
          </w:tcPr>
          <w:p w14:paraId="25B507D1" w14:textId="77777777" w:rsidR="00CB1AB2" w:rsidRPr="00CB1AB2" w:rsidRDefault="00CB1AB2" w:rsidP="00CB1AB2">
            <w:pPr>
              <w:spacing w:after="0" w:line="240" w:lineRule="auto"/>
              <w:rPr>
                <w:rFonts w:eastAsia="Times New Roman" w:cs="Calibri"/>
                <w:b/>
                <w:bCs/>
                <w:sz w:val="16"/>
                <w:szCs w:val="16"/>
                <w:lang w:eastAsia="hr-HR"/>
              </w:rPr>
            </w:pPr>
            <w:r w:rsidRPr="00CB1AB2">
              <w:rPr>
                <w:rFonts w:eastAsia="Times New Roman" w:cs="Calibri"/>
                <w:b/>
                <w:bCs/>
                <w:sz w:val="16"/>
                <w:szCs w:val="16"/>
                <w:lang w:eastAsia="hr-HR"/>
              </w:rPr>
              <w:t>4</w:t>
            </w:r>
          </w:p>
        </w:tc>
        <w:tc>
          <w:tcPr>
            <w:tcW w:w="2065" w:type="dxa"/>
            <w:tcBorders>
              <w:top w:val="nil"/>
              <w:left w:val="nil"/>
              <w:bottom w:val="single" w:sz="4" w:space="0" w:color="auto"/>
              <w:right w:val="single" w:sz="4" w:space="0" w:color="auto"/>
            </w:tcBorders>
            <w:noWrap/>
            <w:vAlign w:val="bottom"/>
            <w:hideMark/>
          </w:tcPr>
          <w:p w14:paraId="2CF99A5E" w14:textId="77777777" w:rsidR="00CB1AB2" w:rsidRPr="00CB1AB2" w:rsidRDefault="00CB1AB2" w:rsidP="00CB1AB2">
            <w:pPr>
              <w:spacing w:after="0" w:line="240" w:lineRule="auto"/>
              <w:rPr>
                <w:rFonts w:eastAsia="Times New Roman" w:cs="Calibri"/>
                <w:b/>
                <w:bCs/>
                <w:sz w:val="16"/>
                <w:szCs w:val="16"/>
                <w:lang w:eastAsia="hr-HR"/>
              </w:rPr>
            </w:pPr>
            <w:r w:rsidRPr="00CB1AB2">
              <w:rPr>
                <w:rFonts w:eastAsia="Times New Roman" w:cs="Calibri"/>
                <w:b/>
                <w:bCs/>
                <w:sz w:val="16"/>
                <w:szCs w:val="16"/>
                <w:lang w:eastAsia="hr-HR"/>
              </w:rPr>
              <w:t>Rashodi za nabavu nefinancijske imovine</w:t>
            </w:r>
          </w:p>
        </w:tc>
        <w:tc>
          <w:tcPr>
            <w:tcW w:w="993" w:type="dxa"/>
            <w:tcBorders>
              <w:top w:val="nil"/>
              <w:left w:val="nil"/>
              <w:bottom w:val="single" w:sz="4" w:space="0" w:color="auto"/>
              <w:right w:val="single" w:sz="4" w:space="0" w:color="auto"/>
            </w:tcBorders>
            <w:noWrap/>
            <w:vAlign w:val="bottom"/>
            <w:hideMark/>
          </w:tcPr>
          <w:p w14:paraId="7EA3DFE3" w14:textId="77777777" w:rsidR="00CB1AB2" w:rsidRPr="00CB1AB2" w:rsidRDefault="00CB1AB2" w:rsidP="00CB1AB2">
            <w:pPr>
              <w:spacing w:after="0" w:line="240" w:lineRule="auto"/>
              <w:jc w:val="right"/>
              <w:rPr>
                <w:rFonts w:eastAsia="Times New Roman" w:cs="Calibri"/>
                <w:b/>
                <w:bCs/>
                <w:sz w:val="16"/>
                <w:szCs w:val="16"/>
                <w:lang w:eastAsia="hr-HR"/>
              </w:rPr>
            </w:pPr>
            <w:r w:rsidRPr="00CB1AB2">
              <w:rPr>
                <w:rFonts w:eastAsia="Times New Roman" w:cs="Calibri"/>
                <w:b/>
                <w:bCs/>
                <w:sz w:val="16"/>
                <w:szCs w:val="16"/>
                <w:lang w:eastAsia="hr-HR"/>
              </w:rPr>
              <w:t>500,00</w:t>
            </w:r>
          </w:p>
        </w:tc>
        <w:tc>
          <w:tcPr>
            <w:tcW w:w="966" w:type="dxa"/>
            <w:tcBorders>
              <w:top w:val="nil"/>
              <w:left w:val="nil"/>
              <w:bottom w:val="single" w:sz="4" w:space="0" w:color="auto"/>
              <w:right w:val="single" w:sz="4" w:space="0" w:color="auto"/>
            </w:tcBorders>
            <w:noWrap/>
            <w:vAlign w:val="bottom"/>
            <w:hideMark/>
          </w:tcPr>
          <w:p w14:paraId="6FD0FC33" w14:textId="77777777" w:rsidR="00CB1AB2" w:rsidRPr="00CB1AB2" w:rsidRDefault="00CB1AB2" w:rsidP="00CB1AB2">
            <w:pPr>
              <w:spacing w:after="0" w:line="240" w:lineRule="auto"/>
              <w:jc w:val="right"/>
              <w:rPr>
                <w:rFonts w:eastAsia="Times New Roman" w:cs="Calibri"/>
                <w:b/>
                <w:bCs/>
                <w:sz w:val="16"/>
                <w:szCs w:val="16"/>
                <w:lang w:eastAsia="hr-HR"/>
              </w:rPr>
            </w:pPr>
            <w:r w:rsidRPr="00CB1AB2">
              <w:rPr>
                <w:rFonts w:eastAsia="Times New Roman" w:cs="Calibri"/>
                <w:b/>
                <w:bCs/>
                <w:sz w:val="16"/>
                <w:szCs w:val="16"/>
                <w:lang w:eastAsia="hr-HR"/>
              </w:rPr>
              <w:t>-500,00</w:t>
            </w:r>
          </w:p>
        </w:tc>
        <w:tc>
          <w:tcPr>
            <w:tcW w:w="1079" w:type="dxa"/>
            <w:tcBorders>
              <w:top w:val="nil"/>
              <w:left w:val="nil"/>
              <w:bottom w:val="single" w:sz="4" w:space="0" w:color="auto"/>
              <w:right w:val="single" w:sz="4" w:space="0" w:color="auto"/>
            </w:tcBorders>
            <w:noWrap/>
            <w:vAlign w:val="bottom"/>
            <w:hideMark/>
          </w:tcPr>
          <w:p w14:paraId="3F6830BB" w14:textId="77777777" w:rsidR="00CB1AB2" w:rsidRPr="00CB1AB2" w:rsidRDefault="00CB1AB2" w:rsidP="00CB1AB2">
            <w:pPr>
              <w:spacing w:after="0" w:line="240" w:lineRule="auto"/>
              <w:jc w:val="right"/>
              <w:rPr>
                <w:rFonts w:eastAsia="Times New Roman" w:cs="Calibri"/>
                <w:b/>
                <w:bCs/>
                <w:sz w:val="16"/>
                <w:szCs w:val="16"/>
                <w:lang w:eastAsia="hr-HR"/>
              </w:rPr>
            </w:pPr>
            <w:r w:rsidRPr="00CB1AB2">
              <w:rPr>
                <w:rFonts w:eastAsia="Times New Roman" w:cs="Calibri"/>
                <w:b/>
                <w:bCs/>
                <w:sz w:val="16"/>
                <w:szCs w:val="16"/>
                <w:lang w:eastAsia="hr-HR"/>
              </w:rPr>
              <w:t>-100,00</w:t>
            </w:r>
          </w:p>
        </w:tc>
        <w:tc>
          <w:tcPr>
            <w:tcW w:w="1053" w:type="dxa"/>
            <w:tcBorders>
              <w:top w:val="nil"/>
              <w:left w:val="nil"/>
              <w:bottom w:val="single" w:sz="4" w:space="0" w:color="auto"/>
              <w:right w:val="single" w:sz="4" w:space="0" w:color="auto"/>
            </w:tcBorders>
            <w:noWrap/>
            <w:vAlign w:val="bottom"/>
            <w:hideMark/>
          </w:tcPr>
          <w:p w14:paraId="1B2247AF" w14:textId="77777777" w:rsidR="00CB1AB2" w:rsidRPr="00CB1AB2" w:rsidRDefault="00CB1AB2" w:rsidP="00CB1AB2">
            <w:pPr>
              <w:spacing w:after="0" w:line="240" w:lineRule="auto"/>
              <w:jc w:val="right"/>
              <w:rPr>
                <w:rFonts w:eastAsia="Times New Roman" w:cs="Calibri"/>
                <w:b/>
                <w:bCs/>
                <w:sz w:val="16"/>
                <w:szCs w:val="16"/>
                <w:lang w:eastAsia="hr-HR"/>
              </w:rPr>
            </w:pPr>
            <w:r w:rsidRPr="00CB1AB2">
              <w:rPr>
                <w:rFonts w:eastAsia="Times New Roman" w:cs="Calibri"/>
                <w:b/>
                <w:bCs/>
                <w:sz w:val="16"/>
                <w:szCs w:val="16"/>
                <w:lang w:eastAsia="hr-HR"/>
              </w:rPr>
              <w:t>0,00</w:t>
            </w:r>
          </w:p>
        </w:tc>
      </w:tr>
      <w:tr w:rsidR="00CB1AB2" w:rsidRPr="00CB1AB2" w14:paraId="60930DC8" w14:textId="77777777" w:rsidTr="00CB1AB2">
        <w:trPr>
          <w:trHeight w:val="255"/>
        </w:trPr>
        <w:tc>
          <w:tcPr>
            <w:tcW w:w="4390" w:type="dxa"/>
            <w:tcBorders>
              <w:top w:val="nil"/>
              <w:left w:val="single" w:sz="4" w:space="0" w:color="auto"/>
              <w:bottom w:val="single" w:sz="4" w:space="0" w:color="auto"/>
              <w:right w:val="single" w:sz="4" w:space="0" w:color="auto"/>
            </w:tcBorders>
            <w:noWrap/>
            <w:vAlign w:val="bottom"/>
            <w:hideMark/>
          </w:tcPr>
          <w:p w14:paraId="55AFB124" w14:textId="77777777" w:rsidR="00CB1AB2" w:rsidRPr="00CB1AB2" w:rsidRDefault="00CB1AB2" w:rsidP="00CB1AB2">
            <w:pPr>
              <w:spacing w:after="0" w:line="240" w:lineRule="auto"/>
              <w:rPr>
                <w:rFonts w:eastAsia="Times New Roman" w:cs="Calibri"/>
                <w:sz w:val="16"/>
                <w:szCs w:val="16"/>
                <w:lang w:eastAsia="hr-HR"/>
              </w:rPr>
            </w:pPr>
            <w:r w:rsidRPr="00CB1AB2">
              <w:rPr>
                <w:rFonts w:eastAsia="Times New Roman" w:cs="Calibri"/>
                <w:sz w:val="16"/>
                <w:szCs w:val="16"/>
                <w:lang w:eastAsia="hr-HR"/>
              </w:rPr>
              <w:t>42</w:t>
            </w:r>
          </w:p>
        </w:tc>
        <w:tc>
          <w:tcPr>
            <w:tcW w:w="2065" w:type="dxa"/>
            <w:tcBorders>
              <w:top w:val="nil"/>
              <w:left w:val="nil"/>
              <w:bottom w:val="single" w:sz="4" w:space="0" w:color="auto"/>
              <w:right w:val="single" w:sz="4" w:space="0" w:color="auto"/>
            </w:tcBorders>
            <w:noWrap/>
            <w:vAlign w:val="bottom"/>
            <w:hideMark/>
          </w:tcPr>
          <w:p w14:paraId="502BA491" w14:textId="77777777" w:rsidR="00CB1AB2" w:rsidRPr="00CB1AB2" w:rsidRDefault="00CB1AB2" w:rsidP="00CB1AB2">
            <w:pPr>
              <w:spacing w:after="0" w:line="240" w:lineRule="auto"/>
              <w:rPr>
                <w:rFonts w:eastAsia="Times New Roman" w:cs="Calibri"/>
                <w:sz w:val="16"/>
                <w:szCs w:val="16"/>
                <w:lang w:eastAsia="hr-HR"/>
              </w:rPr>
            </w:pPr>
            <w:r w:rsidRPr="00CB1AB2">
              <w:rPr>
                <w:rFonts w:eastAsia="Times New Roman" w:cs="Calibri"/>
                <w:sz w:val="16"/>
                <w:szCs w:val="16"/>
                <w:lang w:eastAsia="hr-HR"/>
              </w:rPr>
              <w:t>Rashodi za nabavu proizvedene dugotrajne imovine</w:t>
            </w:r>
          </w:p>
        </w:tc>
        <w:tc>
          <w:tcPr>
            <w:tcW w:w="993" w:type="dxa"/>
            <w:tcBorders>
              <w:top w:val="nil"/>
              <w:left w:val="nil"/>
              <w:bottom w:val="single" w:sz="4" w:space="0" w:color="auto"/>
              <w:right w:val="single" w:sz="4" w:space="0" w:color="auto"/>
            </w:tcBorders>
            <w:noWrap/>
            <w:vAlign w:val="bottom"/>
            <w:hideMark/>
          </w:tcPr>
          <w:p w14:paraId="35553D7F" w14:textId="77777777" w:rsidR="00CB1AB2" w:rsidRPr="00CB1AB2" w:rsidRDefault="00CB1AB2" w:rsidP="00CB1AB2">
            <w:pPr>
              <w:spacing w:after="0" w:line="240" w:lineRule="auto"/>
              <w:jc w:val="right"/>
              <w:rPr>
                <w:rFonts w:eastAsia="Times New Roman" w:cs="Calibri"/>
                <w:sz w:val="16"/>
                <w:szCs w:val="16"/>
                <w:lang w:eastAsia="hr-HR"/>
              </w:rPr>
            </w:pPr>
            <w:r w:rsidRPr="00CB1AB2">
              <w:rPr>
                <w:rFonts w:eastAsia="Times New Roman" w:cs="Calibri"/>
                <w:sz w:val="16"/>
                <w:szCs w:val="16"/>
                <w:lang w:eastAsia="hr-HR"/>
              </w:rPr>
              <w:t>500,00</w:t>
            </w:r>
          </w:p>
        </w:tc>
        <w:tc>
          <w:tcPr>
            <w:tcW w:w="966" w:type="dxa"/>
            <w:tcBorders>
              <w:top w:val="nil"/>
              <w:left w:val="nil"/>
              <w:bottom w:val="single" w:sz="4" w:space="0" w:color="auto"/>
              <w:right w:val="single" w:sz="4" w:space="0" w:color="auto"/>
            </w:tcBorders>
            <w:noWrap/>
            <w:vAlign w:val="bottom"/>
            <w:hideMark/>
          </w:tcPr>
          <w:p w14:paraId="2224FD6A" w14:textId="77777777" w:rsidR="00CB1AB2" w:rsidRPr="00CB1AB2" w:rsidRDefault="00CB1AB2" w:rsidP="00CB1AB2">
            <w:pPr>
              <w:spacing w:after="0" w:line="240" w:lineRule="auto"/>
              <w:jc w:val="right"/>
              <w:rPr>
                <w:rFonts w:eastAsia="Times New Roman" w:cs="Calibri"/>
                <w:sz w:val="16"/>
                <w:szCs w:val="16"/>
                <w:lang w:eastAsia="hr-HR"/>
              </w:rPr>
            </w:pPr>
            <w:r w:rsidRPr="00CB1AB2">
              <w:rPr>
                <w:rFonts w:eastAsia="Times New Roman" w:cs="Calibri"/>
                <w:sz w:val="16"/>
                <w:szCs w:val="16"/>
                <w:lang w:eastAsia="hr-HR"/>
              </w:rPr>
              <w:t>-500,00</w:t>
            </w:r>
          </w:p>
        </w:tc>
        <w:tc>
          <w:tcPr>
            <w:tcW w:w="1079" w:type="dxa"/>
            <w:tcBorders>
              <w:top w:val="nil"/>
              <w:left w:val="nil"/>
              <w:bottom w:val="single" w:sz="4" w:space="0" w:color="auto"/>
              <w:right w:val="single" w:sz="4" w:space="0" w:color="auto"/>
            </w:tcBorders>
            <w:noWrap/>
            <w:vAlign w:val="bottom"/>
            <w:hideMark/>
          </w:tcPr>
          <w:p w14:paraId="001AA1E8" w14:textId="77777777" w:rsidR="00CB1AB2" w:rsidRPr="00CB1AB2" w:rsidRDefault="00CB1AB2" w:rsidP="00CB1AB2">
            <w:pPr>
              <w:spacing w:after="0" w:line="240" w:lineRule="auto"/>
              <w:jc w:val="right"/>
              <w:rPr>
                <w:rFonts w:eastAsia="Times New Roman" w:cs="Calibri"/>
                <w:sz w:val="16"/>
                <w:szCs w:val="16"/>
                <w:lang w:eastAsia="hr-HR"/>
              </w:rPr>
            </w:pPr>
            <w:r w:rsidRPr="00CB1AB2">
              <w:rPr>
                <w:rFonts w:eastAsia="Times New Roman" w:cs="Calibri"/>
                <w:sz w:val="16"/>
                <w:szCs w:val="16"/>
                <w:lang w:eastAsia="hr-HR"/>
              </w:rPr>
              <w:t>-100,00</w:t>
            </w:r>
          </w:p>
        </w:tc>
        <w:tc>
          <w:tcPr>
            <w:tcW w:w="1053" w:type="dxa"/>
            <w:tcBorders>
              <w:top w:val="nil"/>
              <w:left w:val="nil"/>
              <w:bottom w:val="single" w:sz="4" w:space="0" w:color="auto"/>
              <w:right w:val="single" w:sz="4" w:space="0" w:color="auto"/>
            </w:tcBorders>
            <w:noWrap/>
            <w:vAlign w:val="bottom"/>
            <w:hideMark/>
          </w:tcPr>
          <w:p w14:paraId="18C1DEF5" w14:textId="77777777" w:rsidR="00CB1AB2" w:rsidRPr="00CB1AB2" w:rsidRDefault="00CB1AB2" w:rsidP="00CB1AB2">
            <w:pPr>
              <w:spacing w:after="0" w:line="240" w:lineRule="auto"/>
              <w:jc w:val="right"/>
              <w:rPr>
                <w:rFonts w:eastAsia="Times New Roman" w:cs="Calibri"/>
                <w:sz w:val="16"/>
                <w:szCs w:val="16"/>
                <w:lang w:eastAsia="hr-HR"/>
              </w:rPr>
            </w:pPr>
            <w:r w:rsidRPr="00CB1AB2">
              <w:rPr>
                <w:rFonts w:eastAsia="Times New Roman" w:cs="Calibri"/>
                <w:sz w:val="16"/>
                <w:szCs w:val="16"/>
                <w:lang w:eastAsia="hr-HR"/>
              </w:rPr>
              <w:t>0,00</w:t>
            </w:r>
          </w:p>
        </w:tc>
      </w:tr>
      <w:tr w:rsidR="00CB1AB2" w:rsidRPr="00CB1AB2" w14:paraId="1092F9D0" w14:textId="77777777" w:rsidTr="00CB1AB2">
        <w:trPr>
          <w:trHeight w:val="255"/>
        </w:trPr>
        <w:tc>
          <w:tcPr>
            <w:tcW w:w="4390" w:type="dxa"/>
            <w:tcBorders>
              <w:top w:val="nil"/>
              <w:left w:val="single" w:sz="4" w:space="0" w:color="auto"/>
              <w:bottom w:val="single" w:sz="4" w:space="0" w:color="auto"/>
              <w:right w:val="single" w:sz="4" w:space="0" w:color="auto"/>
            </w:tcBorders>
            <w:shd w:val="clear" w:color="000000" w:fill="CCCCFF"/>
            <w:noWrap/>
            <w:vAlign w:val="bottom"/>
            <w:hideMark/>
          </w:tcPr>
          <w:p w14:paraId="0484A362" w14:textId="77777777" w:rsidR="00CB1AB2" w:rsidRPr="00CB1AB2" w:rsidRDefault="00CB1AB2" w:rsidP="00CB1AB2">
            <w:pPr>
              <w:spacing w:after="0" w:line="240" w:lineRule="auto"/>
              <w:rPr>
                <w:rFonts w:eastAsia="Times New Roman" w:cs="Calibri"/>
                <w:b/>
                <w:bCs/>
                <w:color w:val="000000"/>
                <w:sz w:val="16"/>
                <w:szCs w:val="16"/>
                <w:lang w:eastAsia="hr-HR"/>
              </w:rPr>
            </w:pPr>
            <w:r w:rsidRPr="00CB1AB2">
              <w:rPr>
                <w:rFonts w:eastAsia="Times New Roman" w:cs="Calibri"/>
                <w:b/>
                <w:bCs/>
                <w:color w:val="000000"/>
                <w:sz w:val="16"/>
                <w:szCs w:val="16"/>
                <w:lang w:eastAsia="hr-HR"/>
              </w:rPr>
              <w:t>Kapitalni projekt K380114 KAPITALNO ULAGANJE U GRADINU BADANJ</w:t>
            </w:r>
          </w:p>
        </w:tc>
        <w:tc>
          <w:tcPr>
            <w:tcW w:w="2065" w:type="dxa"/>
            <w:tcBorders>
              <w:top w:val="nil"/>
              <w:left w:val="nil"/>
              <w:bottom w:val="single" w:sz="4" w:space="0" w:color="auto"/>
              <w:right w:val="single" w:sz="4" w:space="0" w:color="auto"/>
            </w:tcBorders>
            <w:shd w:val="clear" w:color="000000" w:fill="CCCCFF"/>
            <w:noWrap/>
            <w:vAlign w:val="bottom"/>
            <w:hideMark/>
          </w:tcPr>
          <w:p w14:paraId="6F7C979A" w14:textId="77777777" w:rsidR="00CB1AB2" w:rsidRPr="00CB1AB2" w:rsidRDefault="00CB1AB2" w:rsidP="00CB1AB2">
            <w:pPr>
              <w:spacing w:after="0" w:line="240" w:lineRule="auto"/>
              <w:rPr>
                <w:rFonts w:eastAsia="Times New Roman" w:cs="Calibri"/>
                <w:b/>
                <w:bCs/>
                <w:color w:val="000000"/>
                <w:sz w:val="16"/>
                <w:szCs w:val="16"/>
                <w:lang w:eastAsia="hr-HR"/>
              </w:rPr>
            </w:pPr>
            <w:r w:rsidRPr="00CB1AB2">
              <w:rPr>
                <w:rFonts w:eastAsia="Times New Roman" w:cs="Calibri"/>
                <w:b/>
                <w:bCs/>
                <w:color w:val="000000"/>
                <w:sz w:val="16"/>
                <w:szCs w:val="16"/>
                <w:lang w:eastAsia="hr-HR"/>
              </w:rPr>
              <w:t> </w:t>
            </w:r>
          </w:p>
        </w:tc>
        <w:tc>
          <w:tcPr>
            <w:tcW w:w="993" w:type="dxa"/>
            <w:tcBorders>
              <w:top w:val="nil"/>
              <w:left w:val="nil"/>
              <w:bottom w:val="single" w:sz="4" w:space="0" w:color="auto"/>
              <w:right w:val="single" w:sz="4" w:space="0" w:color="auto"/>
            </w:tcBorders>
            <w:shd w:val="clear" w:color="000000" w:fill="CCCCFF"/>
            <w:noWrap/>
            <w:vAlign w:val="bottom"/>
            <w:hideMark/>
          </w:tcPr>
          <w:p w14:paraId="19D0E735" w14:textId="77777777" w:rsidR="00CB1AB2" w:rsidRPr="00CB1AB2" w:rsidRDefault="00CB1AB2" w:rsidP="00CB1AB2">
            <w:pPr>
              <w:spacing w:after="0" w:line="240" w:lineRule="auto"/>
              <w:jc w:val="right"/>
              <w:rPr>
                <w:rFonts w:eastAsia="Times New Roman" w:cs="Calibri"/>
                <w:b/>
                <w:bCs/>
                <w:color w:val="000000"/>
                <w:sz w:val="16"/>
                <w:szCs w:val="16"/>
                <w:lang w:eastAsia="hr-HR"/>
              </w:rPr>
            </w:pPr>
            <w:r w:rsidRPr="00CB1AB2">
              <w:rPr>
                <w:rFonts w:eastAsia="Times New Roman" w:cs="Calibri"/>
                <w:b/>
                <w:bCs/>
                <w:color w:val="000000"/>
                <w:sz w:val="16"/>
                <w:szCs w:val="16"/>
                <w:lang w:eastAsia="hr-HR"/>
              </w:rPr>
              <w:t>700,00</w:t>
            </w:r>
          </w:p>
        </w:tc>
        <w:tc>
          <w:tcPr>
            <w:tcW w:w="966" w:type="dxa"/>
            <w:tcBorders>
              <w:top w:val="nil"/>
              <w:left w:val="nil"/>
              <w:bottom w:val="single" w:sz="4" w:space="0" w:color="auto"/>
              <w:right w:val="single" w:sz="4" w:space="0" w:color="auto"/>
            </w:tcBorders>
            <w:shd w:val="clear" w:color="000000" w:fill="CCCCFF"/>
            <w:noWrap/>
            <w:vAlign w:val="bottom"/>
            <w:hideMark/>
          </w:tcPr>
          <w:p w14:paraId="7E42A442" w14:textId="77777777" w:rsidR="00CB1AB2" w:rsidRPr="00CB1AB2" w:rsidRDefault="00CB1AB2" w:rsidP="00CB1AB2">
            <w:pPr>
              <w:spacing w:after="0" w:line="240" w:lineRule="auto"/>
              <w:jc w:val="right"/>
              <w:rPr>
                <w:rFonts w:eastAsia="Times New Roman" w:cs="Calibri"/>
                <w:b/>
                <w:bCs/>
                <w:color w:val="000000"/>
                <w:sz w:val="16"/>
                <w:szCs w:val="16"/>
                <w:lang w:eastAsia="hr-HR"/>
              </w:rPr>
            </w:pPr>
            <w:r w:rsidRPr="00CB1AB2">
              <w:rPr>
                <w:rFonts w:eastAsia="Times New Roman" w:cs="Calibri"/>
                <w:b/>
                <w:bCs/>
                <w:color w:val="000000"/>
                <w:sz w:val="16"/>
                <w:szCs w:val="16"/>
                <w:lang w:eastAsia="hr-HR"/>
              </w:rPr>
              <w:t>-700,00</w:t>
            </w:r>
          </w:p>
        </w:tc>
        <w:tc>
          <w:tcPr>
            <w:tcW w:w="1079" w:type="dxa"/>
            <w:tcBorders>
              <w:top w:val="nil"/>
              <w:left w:val="nil"/>
              <w:bottom w:val="single" w:sz="4" w:space="0" w:color="auto"/>
              <w:right w:val="single" w:sz="4" w:space="0" w:color="auto"/>
            </w:tcBorders>
            <w:shd w:val="clear" w:color="000000" w:fill="CCCCFF"/>
            <w:noWrap/>
            <w:vAlign w:val="bottom"/>
            <w:hideMark/>
          </w:tcPr>
          <w:p w14:paraId="5DA4672B" w14:textId="77777777" w:rsidR="00CB1AB2" w:rsidRPr="00CB1AB2" w:rsidRDefault="00CB1AB2" w:rsidP="00CB1AB2">
            <w:pPr>
              <w:spacing w:after="0" w:line="240" w:lineRule="auto"/>
              <w:jc w:val="right"/>
              <w:rPr>
                <w:rFonts w:eastAsia="Times New Roman" w:cs="Calibri"/>
                <w:b/>
                <w:bCs/>
                <w:color w:val="000000"/>
                <w:sz w:val="16"/>
                <w:szCs w:val="16"/>
                <w:lang w:eastAsia="hr-HR"/>
              </w:rPr>
            </w:pPr>
            <w:r w:rsidRPr="00CB1AB2">
              <w:rPr>
                <w:rFonts w:eastAsia="Times New Roman" w:cs="Calibri"/>
                <w:b/>
                <w:bCs/>
                <w:color w:val="000000"/>
                <w:sz w:val="16"/>
                <w:szCs w:val="16"/>
                <w:lang w:eastAsia="hr-HR"/>
              </w:rPr>
              <w:t>-100,00</w:t>
            </w:r>
          </w:p>
        </w:tc>
        <w:tc>
          <w:tcPr>
            <w:tcW w:w="1053" w:type="dxa"/>
            <w:tcBorders>
              <w:top w:val="nil"/>
              <w:left w:val="nil"/>
              <w:bottom w:val="single" w:sz="4" w:space="0" w:color="auto"/>
              <w:right w:val="single" w:sz="4" w:space="0" w:color="auto"/>
            </w:tcBorders>
            <w:shd w:val="clear" w:color="000000" w:fill="CCCCFF"/>
            <w:noWrap/>
            <w:vAlign w:val="bottom"/>
            <w:hideMark/>
          </w:tcPr>
          <w:p w14:paraId="0716CBBE" w14:textId="77777777" w:rsidR="00CB1AB2" w:rsidRPr="00CB1AB2" w:rsidRDefault="00CB1AB2" w:rsidP="00CB1AB2">
            <w:pPr>
              <w:spacing w:after="0" w:line="240" w:lineRule="auto"/>
              <w:jc w:val="right"/>
              <w:rPr>
                <w:rFonts w:eastAsia="Times New Roman" w:cs="Calibri"/>
                <w:b/>
                <w:bCs/>
                <w:color w:val="000000"/>
                <w:sz w:val="16"/>
                <w:szCs w:val="16"/>
                <w:lang w:eastAsia="hr-HR"/>
              </w:rPr>
            </w:pPr>
            <w:r w:rsidRPr="00CB1AB2">
              <w:rPr>
                <w:rFonts w:eastAsia="Times New Roman" w:cs="Calibri"/>
                <w:b/>
                <w:bCs/>
                <w:color w:val="000000"/>
                <w:sz w:val="16"/>
                <w:szCs w:val="16"/>
                <w:lang w:eastAsia="hr-HR"/>
              </w:rPr>
              <w:t>0,00</w:t>
            </w:r>
          </w:p>
        </w:tc>
      </w:tr>
      <w:tr w:rsidR="00CB1AB2" w:rsidRPr="00CB1AB2" w14:paraId="4F13CF6E" w14:textId="77777777" w:rsidTr="00CB1AB2">
        <w:trPr>
          <w:trHeight w:val="255"/>
        </w:trPr>
        <w:tc>
          <w:tcPr>
            <w:tcW w:w="4390" w:type="dxa"/>
            <w:tcBorders>
              <w:top w:val="nil"/>
              <w:left w:val="single" w:sz="4" w:space="0" w:color="auto"/>
              <w:bottom w:val="single" w:sz="4" w:space="0" w:color="auto"/>
              <w:right w:val="single" w:sz="4" w:space="0" w:color="auto"/>
            </w:tcBorders>
            <w:shd w:val="clear" w:color="000000" w:fill="FFFF99"/>
            <w:noWrap/>
            <w:vAlign w:val="bottom"/>
            <w:hideMark/>
          </w:tcPr>
          <w:p w14:paraId="71866678" w14:textId="77777777" w:rsidR="00CB1AB2" w:rsidRPr="00CB1AB2" w:rsidRDefault="00CB1AB2" w:rsidP="00CB1AB2">
            <w:pPr>
              <w:spacing w:after="0" w:line="240" w:lineRule="auto"/>
              <w:rPr>
                <w:rFonts w:eastAsia="Times New Roman" w:cs="Calibri"/>
                <w:b/>
                <w:bCs/>
                <w:color w:val="000000"/>
                <w:sz w:val="16"/>
                <w:szCs w:val="16"/>
                <w:lang w:eastAsia="hr-HR"/>
              </w:rPr>
            </w:pPr>
            <w:r w:rsidRPr="00CB1AB2">
              <w:rPr>
                <w:rFonts w:eastAsia="Times New Roman" w:cs="Calibri"/>
                <w:b/>
                <w:bCs/>
                <w:color w:val="000000"/>
                <w:sz w:val="16"/>
                <w:szCs w:val="16"/>
                <w:lang w:eastAsia="hr-HR"/>
              </w:rPr>
              <w:t>Izvor  4.2. SPOMENIČKA RENTA</w:t>
            </w:r>
          </w:p>
        </w:tc>
        <w:tc>
          <w:tcPr>
            <w:tcW w:w="2065" w:type="dxa"/>
            <w:tcBorders>
              <w:top w:val="nil"/>
              <w:left w:val="nil"/>
              <w:bottom w:val="single" w:sz="4" w:space="0" w:color="auto"/>
              <w:right w:val="single" w:sz="4" w:space="0" w:color="auto"/>
            </w:tcBorders>
            <w:shd w:val="clear" w:color="000000" w:fill="FFFF99"/>
            <w:noWrap/>
            <w:vAlign w:val="bottom"/>
            <w:hideMark/>
          </w:tcPr>
          <w:p w14:paraId="4C15F57D" w14:textId="77777777" w:rsidR="00CB1AB2" w:rsidRPr="00CB1AB2" w:rsidRDefault="00CB1AB2" w:rsidP="00CB1AB2">
            <w:pPr>
              <w:spacing w:after="0" w:line="240" w:lineRule="auto"/>
              <w:rPr>
                <w:rFonts w:eastAsia="Times New Roman" w:cs="Calibri"/>
                <w:b/>
                <w:bCs/>
                <w:color w:val="000000"/>
                <w:sz w:val="16"/>
                <w:szCs w:val="16"/>
                <w:lang w:eastAsia="hr-HR"/>
              </w:rPr>
            </w:pPr>
            <w:r w:rsidRPr="00CB1AB2">
              <w:rPr>
                <w:rFonts w:eastAsia="Times New Roman" w:cs="Calibri"/>
                <w:b/>
                <w:bCs/>
                <w:color w:val="000000"/>
                <w:sz w:val="16"/>
                <w:szCs w:val="16"/>
                <w:lang w:eastAsia="hr-HR"/>
              </w:rPr>
              <w:t> </w:t>
            </w:r>
          </w:p>
        </w:tc>
        <w:tc>
          <w:tcPr>
            <w:tcW w:w="993" w:type="dxa"/>
            <w:tcBorders>
              <w:top w:val="nil"/>
              <w:left w:val="nil"/>
              <w:bottom w:val="single" w:sz="4" w:space="0" w:color="auto"/>
              <w:right w:val="single" w:sz="4" w:space="0" w:color="auto"/>
            </w:tcBorders>
            <w:shd w:val="clear" w:color="000000" w:fill="FFFF99"/>
            <w:noWrap/>
            <w:vAlign w:val="bottom"/>
            <w:hideMark/>
          </w:tcPr>
          <w:p w14:paraId="0177ABD5" w14:textId="77777777" w:rsidR="00CB1AB2" w:rsidRPr="00CB1AB2" w:rsidRDefault="00CB1AB2" w:rsidP="00CB1AB2">
            <w:pPr>
              <w:spacing w:after="0" w:line="240" w:lineRule="auto"/>
              <w:jc w:val="right"/>
              <w:rPr>
                <w:rFonts w:eastAsia="Times New Roman" w:cs="Calibri"/>
                <w:b/>
                <w:bCs/>
                <w:color w:val="000000"/>
                <w:sz w:val="16"/>
                <w:szCs w:val="16"/>
                <w:lang w:eastAsia="hr-HR"/>
              </w:rPr>
            </w:pPr>
            <w:r w:rsidRPr="00CB1AB2">
              <w:rPr>
                <w:rFonts w:eastAsia="Times New Roman" w:cs="Calibri"/>
                <w:b/>
                <w:bCs/>
                <w:color w:val="000000"/>
                <w:sz w:val="16"/>
                <w:szCs w:val="16"/>
                <w:lang w:eastAsia="hr-HR"/>
              </w:rPr>
              <w:t>700,00</w:t>
            </w:r>
          </w:p>
        </w:tc>
        <w:tc>
          <w:tcPr>
            <w:tcW w:w="966" w:type="dxa"/>
            <w:tcBorders>
              <w:top w:val="nil"/>
              <w:left w:val="nil"/>
              <w:bottom w:val="single" w:sz="4" w:space="0" w:color="auto"/>
              <w:right w:val="single" w:sz="4" w:space="0" w:color="auto"/>
            </w:tcBorders>
            <w:shd w:val="clear" w:color="000000" w:fill="FFFF99"/>
            <w:noWrap/>
            <w:vAlign w:val="bottom"/>
            <w:hideMark/>
          </w:tcPr>
          <w:p w14:paraId="6707C1AD" w14:textId="77777777" w:rsidR="00CB1AB2" w:rsidRPr="00CB1AB2" w:rsidRDefault="00CB1AB2" w:rsidP="00CB1AB2">
            <w:pPr>
              <w:spacing w:after="0" w:line="240" w:lineRule="auto"/>
              <w:jc w:val="right"/>
              <w:rPr>
                <w:rFonts w:eastAsia="Times New Roman" w:cs="Calibri"/>
                <w:b/>
                <w:bCs/>
                <w:color w:val="000000"/>
                <w:sz w:val="16"/>
                <w:szCs w:val="16"/>
                <w:lang w:eastAsia="hr-HR"/>
              </w:rPr>
            </w:pPr>
            <w:r w:rsidRPr="00CB1AB2">
              <w:rPr>
                <w:rFonts w:eastAsia="Times New Roman" w:cs="Calibri"/>
                <w:b/>
                <w:bCs/>
                <w:color w:val="000000"/>
                <w:sz w:val="16"/>
                <w:szCs w:val="16"/>
                <w:lang w:eastAsia="hr-HR"/>
              </w:rPr>
              <w:t>-700,00</w:t>
            </w:r>
          </w:p>
        </w:tc>
        <w:tc>
          <w:tcPr>
            <w:tcW w:w="1079" w:type="dxa"/>
            <w:tcBorders>
              <w:top w:val="nil"/>
              <w:left w:val="nil"/>
              <w:bottom w:val="single" w:sz="4" w:space="0" w:color="auto"/>
              <w:right w:val="single" w:sz="4" w:space="0" w:color="auto"/>
            </w:tcBorders>
            <w:shd w:val="clear" w:color="000000" w:fill="FFFF99"/>
            <w:noWrap/>
            <w:vAlign w:val="bottom"/>
            <w:hideMark/>
          </w:tcPr>
          <w:p w14:paraId="2F9DE5A3" w14:textId="77777777" w:rsidR="00CB1AB2" w:rsidRPr="00CB1AB2" w:rsidRDefault="00CB1AB2" w:rsidP="00CB1AB2">
            <w:pPr>
              <w:spacing w:after="0" w:line="240" w:lineRule="auto"/>
              <w:jc w:val="right"/>
              <w:rPr>
                <w:rFonts w:eastAsia="Times New Roman" w:cs="Calibri"/>
                <w:b/>
                <w:bCs/>
                <w:color w:val="000000"/>
                <w:sz w:val="16"/>
                <w:szCs w:val="16"/>
                <w:lang w:eastAsia="hr-HR"/>
              </w:rPr>
            </w:pPr>
            <w:r w:rsidRPr="00CB1AB2">
              <w:rPr>
                <w:rFonts w:eastAsia="Times New Roman" w:cs="Calibri"/>
                <w:b/>
                <w:bCs/>
                <w:color w:val="000000"/>
                <w:sz w:val="16"/>
                <w:szCs w:val="16"/>
                <w:lang w:eastAsia="hr-HR"/>
              </w:rPr>
              <w:t>-100,00</w:t>
            </w:r>
          </w:p>
        </w:tc>
        <w:tc>
          <w:tcPr>
            <w:tcW w:w="1053" w:type="dxa"/>
            <w:tcBorders>
              <w:top w:val="nil"/>
              <w:left w:val="nil"/>
              <w:bottom w:val="single" w:sz="4" w:space="0" w:color="auto"/>
              <w:right w:val="single" w:sz="4" w:space="0" w:color="auto"/>
            </w:tcBorders>
            <w:shd w:val="clear" w:color="000000" w:fill="FFFF99"/>
            <w:noWrap/>
            <w:vAlign w:val="bottom"/>
            <w:hideMark/>
          </w:tcPr>
          <w:p w14:paraId="577F70B6" w14:textId="77777777" w:rsidR="00CB1AB2" w:rsidRPr="00CB1AB2" w:rsidRDefault="00CB1AB2" w:rsidP="00CB1AB2">
            <w:pPr>
              <w:spacing w:after="0" w:line="240" w:lineRule="auto"/>
              <w:jc w:val="right"/>
              <w:rPr>
                <w:rFonts w:eastAsia="Times New Roman" w:cs="Calibri"/>
                <w:b/>
                <w:bCs/>
                <w:color w:val="000000"/>
                <w:sz w:val="16"/>
                <w:szCs w:val="16"/>
                <w:lang w:eastAsia="hr-HR"/>
              </w:rPr>
            </w:pPr>
            <w:r w:rsidRPr="00CB1AB2">
              <w:rPr>
                <w:rFonts w:eastAsia="Times New Roman" w:cs="Calibri"/>
                <w:b/>
                <w:bCs/>
                <w:color w:val="000000"/>
                <w:sz w:val="16"/>
                <w:szCs w:val="16"/>
                <w:lang w:eastAsia="hr-HR"/>
              </w:rPr>
              <w:t>0,00</w:t>
            </w:r>
          </w:p>
        </w:tc>
      </w:tr>
      <w:tr w:rsidR="00CB1AB2" w:rsidRPr="00CB1AB2" w14:paraId="211B6D3F" w14:textId="77777777" w:rsidTr="00CB1AB2">
        <w:trPr>
          <w:trHeight w:val="255"/>
        </w:trPr>
        <w:tc>
          <w:tcPr>
            <w:tcW w:w="4390" w:type="dxa"/>
            <w:tcBorders>
              <w:top w:val="nil"/>
              <w:left w:val="single" w:sz="4" w:space="0" w:color="auto"/>
              <w:bottom w:val="single" w:sz="4" w:space="0" w:color="auto"/>
              <w:right w:val="single" w:sz="4" w:space="0" w:color="auto"/>
            </w:tcBorders>
            <w:noWrap/>
            <w:vAlign w:val="bottom"/>
            <w:hideMark/>
          </w:tcPr>
          <w:p w14:paraId="46099C95" w14:textId="77777777" w:rsidR="00CB1AB2" w:rsidRPr="00CB1AB2" w:rsidRDefault="00CB1AB2" w:rsidP="00CB1AB2">
            <w:pPr>
              <w:spacing w:after="0" w:line="240" w:lineRule="auto"/>
              <w:rPr>
                <w:rFonts w:eastAsia="Times New Roman" w:cs="Calibri"/>
                <w:b/>
                <w:bCs/>
                <w:sz w:val="16"/>
                <w:szCs w:val="16"/>
                <w:lang w:eastAsia="hr-HR"/>
              </w:rPr>
            </w:pPr>
            <w:r w:rsidRPr="00CB1AB2">
              <w:rPr>
                <w:rFonts w:eastAsia="Times New Roman" w:cs="Calibri"/>
                <w:b/>
                <w:bCs/>
                <w:sz w:val="16"/>
                <w:szCs w:val="16"/>
                <w:lang w:eastAsia="hr-HR"/>
              </w:rPr>
              <w:t>4</w:t>
            </w:r>
          </w:p>
        </w:tc>
        <w:tc>
          <w:tcPr>
            <w:tcW w:w="2065" w:type="dxa"/>
            <w:tcBorders>
              <w:top w:val="nil"/>
              <w:left w:val="nil"/>
              <w:bottom w:val="single" w:sz="4" w:space="0" w:color="auto"/>
              <w:right w:val="single" w:sz="4" w:space="0" w:color="auto"/>
            </w:tcBorders>
            <w:noWrap/>
            <w:vAlign w:val="bottom"/>
            <w:hideMark/>
          </w:tcPr>
          <w:p w14:paraId="79C8D000" w14:textId="77777777" w:rsidR="00CB1AB2" w:rsidRPr="00CB1AB2" w:rsidRDefault="00CB1AB2" w:rsidP="00CB1AB2">
            <w:pPr>
              <w:spacing w:after="0" w:line="240" w:lineRule="auto"/>
              <w:rPr>
                <w:rFonts w:eastAsia="Times New Roman" w:cs="Calibri"/>
                <w:b/>
                <w:bCs/>
                <w:sz w:val="16"/>
                <w:szCs w:val="16"/>
                <w:lang w:eastAsia="hr-HR"/>
              </w:rPr>
            </w:pPr>
            <w:r w:rsidRPr="00CB1AB2">
              <w:rPr>
                <w:rFonts w:eastAsia="Times New Roman" w:cs="Calibri"/>
                <w:b/>
                <w:bCs/>
                <w:sz w:val="16"/>
                <w:szCs w:val="16"/>
                <w:lang w:eastAsia="hr-HR"/>
              </w:rPr>
              <w:t>Rashodi za nabavu nefinancijske imovine</w:t>
            </w:r>
          </w:p>
        </w:tc>
        <w:tc>
          <w:tcPr>
            <w:tcW w:w="993" w:type="dxa"/>
            <w:tcBorders>
              <w:top w:val="nil"/>
              <w:left w:val="nil"/>
              <w:bottom w:val="single" w:sz="4" w:space="0" w:color="auto"/>
              <w:right w:val="single" w:sz="4" w:space="0" w:color="auto"/>
            </w:tcBorders>
            <w:noWrap/>
            <w:vAlign w:val="bottom"/>
            <w:hideMark/>
          </w:tcPr>
          <w:p w14:paraId="27E081F8" w14:textId="77777777" w:rsidR="00CB1AB2" w:rsidRPr="00CB1AB2" w:rsidRDefault="00CB1AB2" w:rsidP="00CB1AB2">
            <w:pPr>
              <w:spacing w:after="0" w:line="240" w:lineRule="auto"/>
              <w:jc w:val="right"/>
              <w:rPr>
                <w:rFonts w:eastAsia="Times New Roman" w:cs="Calibri"/>
                <w:b/>
                <w:bCs/>
                <w:sz w:val="16"/>
                <w:szCs w:val="16"/>
                <w:lang w:eastAsia="hr-HR"/>
              </w:rPr>
            </w:pPr>
            <w:r w:rsidRPr="00CB1AB2">
              <w:rPr>
                <w:rFonts w:eastAsia="Times New Roman" w:cs="Calibri"/>
                <w:b/>
                <w:bCs/>
                <w:sz w:val="16"/>
                <w:szCs w:val="16"/>
                <w:lang w:eastAsia="hr-HR"/>
              </w:rPr>
              <w:t>700,00</w:t>
            </w:r>
          </w:p>
        </w:tc>
        <w:tc>
          <w:tcPr>
            <w:tcW w:w="966" w:type="dxa"/>
            <w:tcBorders>
              <w:top w:val="nil"/>
              <w:left w:val="nil"/>
              <w:bottom w:val="single" w:sz="4" w:space="0" w:color="auto"/>
              <w:right w:val="single" w:sz="4" w:space="0" w:color="auto"/>
            </w:tcBorders>
            <w:noWrap/>
            <w:vAlign w:val="bottom"/>
            <w:hideMark/>
          </w:tcPr>
          <w:p w14:paraId="6AE6C535" w14:textId="77777777" w:rsidR="00CB1AB2" w:rsidRPr="00CB1AB2" w:rsidRDefault="00CB1AB2" w:rsidP="00CB1AB2">
            <w:pPr>
              <w:spacing w:after="0" w:line="240" w:lineRule="auto"/>
              <w:jc w:val="right"/>
              <w:rPr>
                <w:rFonts w:eastAsia="Times New Roman" w:cs="Calibri"/>
                <w:b/>
                <w:bCs/>
                <w:sz w:val="16"/>
                <w:szCs w:val="16"/>
                <w:lang w:eastAsia="hr-HR"/>
              </w:rPr>
            </w:pPr>
            <w:r w:rsidRPr="00CB1AB2">
              <w:rPr>
                <w:rFonts w:eastAsia="Times New Roman" w:cs="Calibri"/>
                <w:b/>
                <w:bCs/>
                <w:sz w:val="16"/>
                <w:szCs w:val="16"/>
                <w:lang w:eastAsia="hr-HR"/>
              </w:rPr>
              <w:t>-700,00</w:t>
            </w:r>
          </w:p>
        </w:tc>
        <w:tc>
          <w:tcPr>
            <w:tcW w:w="1079" w:type="dxa"/>
            <w:tcBorders>
              <w:top w:val="nil"/>
              <w:left w:val="nil"/>
              <w:bottom w:val="single" w:sz="4" w:space="0" w:color="auto"/>
              <w:right w:val="single" w:sz="4" w:space="0" w:color="auto"/>
            </w:tcBorders>
            <w:noWrap/>
            <w:vAlign w:val="bottom"/>
            <w:hideMark/>
          </w:tcPr>
          <w:p w14:paraId="32287259" w14:textId="77777777" w:rsidR="00CB1AB2" w:rsidRPr="00CB1AB2" w:rsidRDefault="00CB1AB2" w:rsidP="00CB1AB2">
            <w:pPr>
              <w:spacing w:after="0" w:line="240" w:lineRule="auto"/>
              <w:jc w:val="right"/>
              <w:rPr>
                <w:rFonts w:eastAsia="Times New Roman" w:cs="Calibri"/>
                <w:b/>
                <w:bCs/>
                <w:sz w:val="16"/>
                <w:szCs w:val="16"/>
                <w:lang w:eastAsia="hr-HR"/>
              </w:rPr>
            </w:pPr>
            <w:r w:rsidRPr="00CB1AB2">
              <w:rPr>
                <w:rFonts w:eastAsia="Times New Roman" w:cs="Calibri"/>
                <w:b/>
                <w:bCs/>
                <w:sz w:val="16"/>
                <w:szCs w:val="16"/>
                <w:lang w:eastAsia="hr-HR"/>
              </w:rPr>
              <w:t>-100,00</w:t>
            </w:r>
          </w:p>
        </w:tc>
        <w:tc>
          <w:tcPr>
            <w:tcW w:w="1053" w:type="dxa"/>
            <w:tcBorders>
              <w:top w:val="nil"/>
              <w:left w:val="nil"/>
              <w:bottom w:val="single" w:sz="4" w:space="0" w:color="auto"/>
              <w:right w:val="single" w:sz="4" w:space="0" w:color="auto"/>
            </w:tcBorders>
            <w:noWrap/>
            <w:vAlign w:val="bottom"/>
            <w:hideMark/>
          </w:tcPr>
          <w:p w14:paraId="54B78FFB" w14:textId="77777777" w:rsidR="00CB1AB2" w:rsidRPr="00CB1AB2" w:rsidRDefault="00CB1AB2" w:rsidP="00CB1AB2">
            <w:pPr>
              <w:spacing w:after="0" w:line="240" w:lineRule="auto"/>
              <w:jc w:val="right"/>
              <w:rPr>
                <w:rFonts w:eastAsia="Times New Roman" w:cs="Calibri"/>
                <w:b/>
                <w:bCs/>
                <w:sz w:val="16"/>
                <w:szCs w:val="16"/>
                <w:lang w:eastAsia="hr-HR"/>
              </w:rPr>
            </w:pPr>
            <w:r w:rsidRPr="00CB1AB2">
              <w:rPr>
                <w:rFonts w:eastAsia="Times New Roman" w:cs="Calibri"/>
                <w:b/>
                <w:bCs/>
                <w:sz w:val="16"/>
                <w:szCs w:val="16"/>
                <w:lang w:eastAsia="hr-HR"/>
              </w:rPr>
              <w:t>0,00</w:t>
            </w:r>
          </w:p>
        </w:tc>
      </w:tr>
      <w:tr w:rsidR="00CB1AB2" w:rsidRPr="00CB1AB2" w14:paraId="1B89C598" w14:textId="77777777" w:rsidTr="00CB1AB2">
        <w:trPr>
          <w:trHeight w:val="255"/>
        </w:trPr>
        <w:tc>
          <w:tcPr>
            <w:tcW w:w="4390" w:type="dxa"/>
            <w:tcBorders>
              <w:top w:val="nil"/>
              <w:left w:val="single" w:sz="4" w:space="0" w:color="auto"/>
              <w:bottom w:val="single" w:sz="4" w:space="0" w:color="auto"/>
              <w:right w:val="single" w:sz="4" w:space="0" w:color="auto"/>
            </w:tcBorders>
            <w:noWrap/>
            <w:vAlign w:val="bottom"/>
            <w:hideMark/>
          </w:tcPr>
          <w:p w14:paraId="343AD44B" w14:textId="77777777" w:rsidR="00CB1AB2" w:rsidRPr="00CB1AB2" w:rsidRDefault="00CB1AB2" w:rsidP="00CB1AB2">
            <w:pPr>
              <w:spacing w:after="0" w:line="240" w:lineRule="auto"/>
              <w:rPr>
                <w:rFonts w:eastAsia="Times New Roman" w:cs="Calibri"/>
                <w:sz w:val="16"/>
                <w:szCs w:val="16"/>
                <w:lang w:eastAsia="hr-HR"/>
              </w:rPr>
            </w:pPr>
            <w:r w:rsidRPr="00CB1AB2">
              <w:rPr>
                <w:rFonts w:eastAsia="Times New Roman" w:cs="Calibri"/>
                <w:sz w:val="16"/>
                <w:szCs w:val="16"/>
                <w:lang w:eastAsia="hr-HR"/>
              </w:rPr>
              <w:t>42</w:t>
            </w:r>
          </w:p>
        </w:tc>
        <w:tc>
          <w:tcPr>
            <w:tcW w:w="2065" w:type="dxa"/>
            <w:tcBorders>
              <w:top w:val="nil"/>
              <w:left w:val="nil"/>
              <w:bottom w:val="single" w:sz="4" w:space="0" w:color="auto"/>
              <w:right w:val="single" w:sz="4" w:space="0" w:color="auto"/>
            </w:tcBorders>
            <w:noWrap/>
            <w:vAlign w:val="bottom"/>
            <w:hideMark/>
          </w:tcPr>
          <w:p w14:paraId="4FEF02E2" w14:textId="77777777" w:rsidR="00CB1AB2" w:rsidRPr="00CB1AB2" w:rsidRDefault="00CB1AB2" w:rsidP="00CB1AB2">
            <w:pPr>
              <w:spacing w:after="0" w:line="240" w:lineRule="auto"/>
              <w:rPr>
                <w:rFonts w:eastAsia="Times New Roman" w:cs="Calibri"/>
                <w:sz w:val="16"/>
                <w:szCs w:val="16"/>
                <w:lang w:eastAsia="hr-HR"/>
              </w:rPr>
            </w:pPr>
            <w:r w:rsidRPr="00CB1AB2">
              <w:rPr>
                <w:rFonts w:eastAsia="Times New Roman" w:cs="Calibri"/>
                <w:sz w:val="16"/>
                <w:szCs w:val="16"/>
                <w:lang w:eastAsia="hr-HR"/>
              </w:rPr>
              <w:t>Rashodi za nabavu proizvedene dugotrajne imovine</w:t>
            </w:r>
          </w:p>
        </w:tc>
        <w:tc>
          <w:tcPr>
            <w:tcW w:w="993" w:type="dxa"/>
            <w:tcBorders>
              <w:top w:val="nil"/>
              <w:left w:val="nil"/>
              <w:bottom w:val="single" w:sz="4" w:space="0" w:color="auto"/>
              <w:right w:val="single" w:sz="4" w:space="0" w:color="auto"/>
            </w:tcBorders>
            <w:noWrap/>
            <w:vAlign w:val="bottom"/>
            <w:hideMark/>
          </w:tcPr>
          <w:p w14:paraId="1F4E7670" w14:textId="77777777" w:rsidR="00CB1AB2" w:rsidRPr="00CB1AB2" w:rsidRDefault="00CB1AB2" w:rsidP="00CB1AB2">
            <w:pPr>
              <w:spacing w:after="0" w:line="240" w:lineRule="auto"/>
              <w:jc w:val="right"/>
              <w:rPr>
                <w:rFonts w:eastAsia="Times New Roman" w:cs="Calibri"/>
                <w:sz w:val="16"/>
                <w:szCs w:val="16"/>
                <w:lang w:eastAsia="hr-HR"/>
              </w:rPr>
            </w:pPr>
            <w:r w:rsidRPr="00CB1AB2">
              <w:rPr>
                <w:rFonts w:eastAsia="Times New Roman" w:cs="Calibri"/>
                <w:sz w:val="16"/>
                <w:szCs w:val="16"/>
                <w:lang w:eastAsia="hr-HR"/>
              </w:rPr>
              <w:t>700,00</w:t>
            </w:r>
          </w:p>
        </w:tc>
        <w:tc>
          <w:tcPr>
            <w:tcW w:w="966" w:type="dxa"/>
            <w:tcBorders>
              <w:top w:val="nil"/>
              <w:left w:val="nil"/>
              <w:bottom w:val="single" w:sz="4" w:space="0" w:color="auto"/>
              <w:right w:val="single" w:sz="4" w:space="0" w:color="auto"/>
            </w:tcBorders>
            <w:noWrap/>
            <w:vAlign w:val="bottom"/>
            <w:hideMark/>
          </w:tcPr>
          <w:p w14:paraId="20227477" w14:textId="77777777" w:rsidR="00CB1AB2" w:rsidRPr="00CB1AB2" w:rsidRDefault="00CB1AB2" w:rsidP="00CB1AB2">
            <w:pPr>
              <w:spacing w:after="0" w:line="240" w:lineRule="auto"/>
              <w:jc w:val="right"/>
              <w:rPr>
                <w:rFonts w:eastAsia="Times New Roman" w:cs="Calibri"/>
                <w:sz w:val="16"/>
                <w:szCs w:val="16"/>
                <w:lang w:eastAsia="hr-HR"/>
              </w:rPr>
            </w:pPr>
            <w:r w:rsidRPr="00CB1AB2">
              <w:rPr>
                <w:rFonts w:eastAsia="Times New Roman" w:cs="Calibri"/>
                <w:sz w:val="16"/>
                <w:szCs w:val="16"/>
                <w:lang w:eastAsia="hr-HR"/>
              </w:rPr>
              <w:t>-700,00</w:t>
            </w:r>
          </w:p>
        </w:tc>
        <w:tc>
          <w:tcPr>
            <w:tcW w:w="1079" w:type="dxa"/>
            <w:tcBorders>
              <w:top w:val="nil"/>
              <w:left w:val="nil"/>
              <w:bottom w:val="single" w:sz="4" w:space="0" w:color="auto"/>
              <w:right w:val="single" w:sz="4" w:space="0" w:color="auto"/>
            </w:tcBorders>
            <w:noWrap/>
            <w:vAlign w:val="bottom"/>
            <w:hideMark/>
          </w:tcPr>
          <w:p w14:paraId="64DAC189" w14:textId="77777777" w:rsidR="00CB1AB2" w:rsidRPr="00CB1AB2" w:rsidRDefault="00CB1AB2" w:rsidP="00CB1AB2">
            <w:pPr>
              <w:spacing w:after="0" w:line="240" w:lineRule="auto"/>
              <w:jc w:val="right"/>
              <w:rPr>
                <w:rFonts w:eastAsia="Times New Roman" w:cs="Calibri"/>
                <w:sz w:val="16"/>
                <w:szCs w:val="16"/>
                <w:lang w:eastAsia="hr-HR"/>
              </w:rPr>
            </w:pPr>
            <w:r w:rsidRPr="00CB1AB2">
              <w:rPr>
                <w:rFonts w:eastAsia="Times New Roman" w:cs="Calibri"/>
                <w:sz w:val="16"/>
                <w:szCs w:val="16"/>
                <w:lang w:eastAsia="hr-HR"/>
              </w:rPr>
              <w:t>-100,00</w:t>
            </w:r>
          </w:p>
        </w:tc>
        <w:tc>
          <w:tcPr>
            <w:tcW w:w="1053" w:type="dxa"/>
            <w:tcBorders>
              <w:top w:val="nil"/>
              <w:left w:val="nil"/>
              <w:bottom w:val="single" w:sz="4" w:space="0" w:color="auto"/>
              <w:right w:val="single" w:sz="4" w:space="0" w:color="auto"/>
            </w:tcBorders>
            <w:noWrap/>
            <w:vAlign w:val="bottom"/>
            <w:hideMark/>
          </w:tcPr>
          <w:p w14:paraId="373F8979" w14:textId="77777777" w:rsidR="00CB1AB2" w:rsidRPr="00CB1AB2" w:rsidRDefault="00CB1AB2" w:rsidP="00CB1AB2">
            <w:pPr>
              <w:spacing w:after="0" w:line="240" w:lineRule="auto"/>
              <w:jc w:val="right"/>
              <w:rPr>
                <w:rFonts w:eastAsia="Times New Roman" w:cs="Calibri"/>
                <w:sz w:val="16"/>
                <w:szCs w:val="16"/>
                <w:lang w:eastAsia="hr-HR"/>
              </w:rPr>
            </w:pPr>
            <w:r w:rsidRPr="00CB1AB2">
              <w:rPr>
                <w:rFonts w:eastAsia="Times New Roman" w:cs="Calibri"/>
                <w:sz w:val="16"/>
                <w:szCs w:val="16"/>
                <w:lang w:eastAsia="hr-HR"/>
              </w:rPr>
              <w:t>0,00</w:t>
            </w:r>
          </w:p>
        </w:tc>
      </w:tr>
      <w:tr w:rsidR="00CB1AB2" w:rsidRPr="00CB1AB2" w14:paraId="74A72D4A" w14:textId="77777777" w:rsidTr="00CB1AB2">
        <w:trPr>
          <w:trHeight w:val="255"/>
        </w:trPr>
        <w:tc>
          <w:tcPr>
            <w:tcW w:w="4390" w:type="dxa"/>
            <w:tcBorders>
              <w:top w:val="nil"/>
              <w:left w:val="single" w:sz="4" w:space="0" w:color="auto"/>
              <w:bottom w:val="single" w:sz="4" w:space="0" w:color="auto"/>
              <w:right w:val="single" w:sz="4" w:space="0" w:color="auto"/>
            </w:tcBorders>
            <w:shd w:val="clear" w:color="000000" w:fill="CCCCFF"/>
            <w:noWrap/>
            <w:vAlign w:val="bottom"/>
            <w:hideMark/>
          </w:tcPr>
          <w:p w14:paraId="0F6E1B82" w14:textId="77777777" w:rsidR="00CB1AB2" w:rsidRPr="00CB1AB2" w:rsidRDefault="00CB1AB2" w:rsidP="00CB1AB2">
            <w:pPr>
              <w:spacing w:after="0" w:line="240" w:lineRule="auto"/>
              <w:rPr>
                <w:rFonts w:eastAsia="Times New Roman" w:cs="Calibri"/>
                <w:b/>
                <w:bCs/>
                <w:color w:val="000000"/>
                <w:sz w:val="16"/>
                <w:szCs w:val="16"/>
                <w:lang w:eastAsia="hr-HR"/>
              </w:rPr>
            </w:pPr>
            <w:r w:rsidRPr="00CB1AB2">
              <w:rPr>
                <w:rFonts w:eastAsia="Times New Roman" w:cs="Calibri"/>
                <w:b/>
                <w:bCs/>
                <w:color w:val="000000"/>
                <w:sz w:val="16"/>
                <w:szCs w:val="16"/>
                <w:lang w:eastAsia="hr-HR"/>
              </w:rPr>
              <w:t>Kapitalni projekt K380157 ULAGANJA U KNJIŽNI FOND I POHRANJENE UMJETNIČKE VRIJEDNOSTI</w:t>
            </w:r>
          </w:p>
        </w:tc>
        <w:tc>
          <w:tcPr>
            <w:tcW w:w="2065" w:type="dxa"/>
            <w:tcBorders>
              <w:top w:val="nil"/>
              <w:left w:val="nil"/>
              <w:bottom w:val="single" w:sz="4" w:space="0" w:color="auto"/>
              <w:right w:val="single" w:sz="4" w:space="0" w:color="auto"/>
            </w:tcBorders>
            <w:shd w:val="clear" w:color="000000" w:fill="CCCCFF"/>
            <w:noWrap/>
            <w:vAlign w:val="bottom"/>
            <w:hideMark/>
          </w:tcPr>
          <w:p w14:paraId="0E22020D" w14:textId="77777777" w:rsidR="00CB1AB2" w:rsidRPr="00CB1AB2" w:rsidRDefault="00CB1AB2" w:rsidP="00CB1AB2">
            <w:pPr>
              <w:spacing w:after="0" w:line="240" w:lineRule="auto"/>
              <w:rPr>
                <w:rFonts w:eastAsia="Times New Roman" w:cs="Calibri"/>
                <w:b/>
                <w:bCs/>
                <w:color w:val="000000"/>
                <w:sz w:val="16"/>
                <w:szCs w:val="16"/>
                <w:lang w:eastAsia="hr-HR"/>
              </w:rPr>
            </w:pPr>
            <w:r w:rsidRPr="00CB1AB2">
              <w:rPr>
                <w:rFonts w:eastAsia="Times New Roman" w:cs="Calibri"/>
                <w:b/>
                <w:bCs/>
                <w:color w:val="000000"/>
                <w:sz w:val="16"/>
                <w:szCs w:val="16"/>
                <w:lang w:eastAsia="hr-HR"/>
              </w:rPr>
              <w:t> </w:t>
            </w:r>
          </w:p>
        </w:tc>
        <w:tc>
          <w:tcPr>
            <w:tcW w:w="993" w:type="dxa"/>
            <w:tcBorders>
              <w:top w:val="nil"/>
              <w:left w:val="nil"/>
              <w:bottom w:val="single" w:sz="4" w:space="0" w:color="auto"/>
              <w:right w:val="single" w:sz="4" w:space="0" w:color="auto"/>
            </w:tcBorders>
            <w:shd w:val="clear" w:color="000000" w:fill="CCCCFF"/>
            <w:noWrap/>
            <w:vAlign w:val="bottom"/>
            <w:hideMark/>
          </w:tcPr>
          <w:p w14:paraId="49B56C90" w14:textId="77777777" w:rsidR="00CB1AB2" w:rsidRPr="00CB1AB2" w:rsidRDefault="00CB1AB2" w:rsidP="00CB1AB2">
            <w:pPr>
              <w:spacing w:after="0" w:line="240" w:lineRule="auto"/>
              <w:jc w:val="right"/>
              <w:rPr>
                <w:rFonts w:eastAsia="Times New Roman" w:cs="Calibri"/>
                <w:b/>
                <w:bCs/>
                <w:color w:val="000000"/>
                <w:sz w:val="16"/>
                <w:szCs w:val="16"/>
                <w:lang w:eastAsia="hr-HR"/>
              </w:rPr>
            </w:pPr>
            <w:r w:rsidRPr="00CB1AB2">
              <w:rPr>
                <w:rFonts w:eastAsia="Times New Roman" w:cs="Calibri"/>
                <w:b/>
                <w:bCs/>
                <w:color w:val="000000"/>
                <w:sz w:val="16"/>
                <w:szCs w:val="16"/>
                <w:lang w:eastAsia="hr-HR"/>
              </w:rPr>
              <w:t>4.000,00</w:t>
            </w:r>
          </w:p>
        </w:tc>
        <w:tc>
          <w:tcPr>
            <w:tcW w:w="966" w:type="dxa"/>
            <w:tcBorders>
              <w:top w:val="nil"/>
              <w:left w:val="nil"/>
              <w:bottom w:val="single" w:sz="4" w:space="0" w:color="auto"/>
              <w:right w:val="single" w:sz="4" w:space="0" w:color="auto"/>
            </w:tcBorders>
            <w:shd w:val="clear" w:color="000000" w:fill="CCCCFF"/>
            <w:noWrap/>
            <w:vAlign w:val="bottom"/>
            <w:hideMark/>
          </w:tcPr>
          <w:p w14:paraId="5012A0DC" w14:textId="77777777" w:rsidR="00CB1AB2" w:rsidRPr="00CB1AB2" w:rsidRDefault="00CB1AB2" w:rsidP="00CB1AB2">
            <w:pPr>
              <w:spacing w:after="0" w:line="240" w:lineRule="auto"/>
              <w:jc w:val="right"/>
              <w:rPr>
                <w:rFonts w:eastAsia="Times New Roman" w:cs="Calibri"/>
                <w:b/>
                <w:bCs/>
                <w:color w:val="000000"/>
                <w:sz w:val="16"/>
                <w:szCs w:val="16"/>
                <w:lang w:eastAsia="hr-HR"/>
              </w:rPr>
            </w:pPr>
            <w:r w:rsidRPr="00CB1AB2">
              <w:rPr>
                <w:rFonts w:eastAsia="Times New Roman" w:cs="Calibri"/>
                <w:b/>
                <w:bCs/>
                <w:color w:val="000000"/>
                <w:sz w:val="16"/>
                <w:szCs w:val="16"/>
                <w:lang w:eastAsia="hr-HR"/>
              </w:rPr>
              <w:t>-500,00</w:t>
            </w:r>
          </w:p>
        </w:tc>
        <w:tc>
          <w:tcPr>
            <w:tcW w:w="1079" w:type="dxa"/>
            <w:tcBorders>
              <w:top w:val="nil"/>
              <w:left w:val="nil"/>
              <w:bottom w:val="single" w:sz="4" w:space="0" w:color="auto"/>
              <w:right w:val="single" w:sz="4" w:space="0" w:color="auto"/>
            </w:tcBorders>
            <w:shd w:val="clear" w:color="000000" w:fill="CCCCFF"/>
            <w:noWrap/>
            <w:vAlign w:val="bottom"/>
            <w:hideMark/>
          </w:tcPr>
          <w:p w14:paraId="75B1FBE0" w14:textId="77777777" w:rsidR="00CB1AB2" w:rsidRPr="00CB1AB2" w:rsidRDefault="00CB1AB2" w:rsidP="00CB1AB2">
            <w:pPr>
              <w:spacing w:after="0" w:line="240" w:lineRule="auto"/>
              <w:jc w:val="right"/>
              <w:rPr>
                <w:rFonts w:eastAsia="Times New Roman" w:cs="Calibri"/>
                <w:b/>
                <w:bCs/>
                <w:color w:val="000000"/>
                <w:sz w:val="16"/>
                <w:szCs w:val="16"/>
                <w:lang w:eastAsia="hr-HR"/>
              </w:rPr>
            </w:pPr>
            <w:r w:rsidRPr="00CB1AB2">
              <w:rPr>
                <w:rFonts w:eastAsia="Times New Roman" w:cs="Calibri"/>
                <w:b/>
                <w:bCs/>
                <w:color w:val="000000"/>
                <w:sz w:val="16"/>
                <w:szCs w:val="16"/>
                <w:lang w:eastAsia="hr-HR"/>
              </w:rPr>
              <w:t>-12,50</w:t>
            </w:r>
          </w:p>
        </w:tc>
        <w:tc>
          <w:tcPr>
            <w:tcW w:w="1053" w:type="dxa"/>
            <w:tcBorders>
              <w:top w:val="nil"/>
              <w:left w:val="nil"/>
              <w:bottom w:val="single" w:sz="4" w:space="0" w:color="auto"/>
              <w:right w:val="single" w:sz="4" w:space="0" w:color="auto"/>
            </w:tcBorders>
            <w:shd w:val="clear" w:color="000000" w:fill="CCCCFF"/>
            <w:noWrap/>
            <w:vAlign w:val="bottom"/>
            <w:hideMark/>
          </w:tcPr>
          <w:p w14:paraId="4818A60D" w14:textId="77777777" w:rsidR="00CB1AB2" w:rsidRPr="00CB1AB2" w:rsidRDefault="00CB1AB2" w:rsidP="00CB1AB2">
            <w:pPr>
              <w:spacing w:after="0" w:line="240" w:lineRule="auto"/>
              <w:jc w:val="right"/>
              <w:rPr>
                <w:rFonts w:eastAsia="Times New Roman" w:cs="Calibri"/>
                <w:b/>
                <w:bCs/>
                <w:color w:val="000000"/>
                <w:sz w:val="16"/>
                <w:szCs w:val="16"/>
                <w:lang w:eastAsia="hr-HR"/>
              </w:rPr>
            </w:pPr>
            <w:r w:rsidRPr="00CB1AB2">
              <w:rPr>
                <w:rFonts w:eastAsia="Times New Roman" w:cs="Calibri"/>
                <w:b/>
                <w:bCs/>
                <w:color w:val="000000"/>
                <w:sz w:val="16"/>
                <w:szCs w:val="16"/>
                <w:lang w:eastAsia="hr-HR"/>
              </w:rPr>
              <w:t>3.500,00</w:t>
            </w:r>
          </w:p>
        </w:tc>
      </w:tr>
      <w:tr w:rsidR="00CB1AB2" w:rsidRPr="00CB1AB2" w14:paraId="2226A9FF" w14:textId="77777777" w:rsidTr="00CB1AB2">
        <w:trPr>
          <w:trHeight w:val="255"/>
        </w:trPr>
        <w:tc>
          <w:tcPr>
            <w:tcW w:w="4390" w:type="dxa"/>
            <w:tcBorders>
              <w:top w:val="nil"/>
              <w:left w:val="single" w:sz="4" w:space="0" w:color="auto"/>
              <w:bottom w:val="single" w:sz="4" w:space="0" w:color="auto"/>
              <w:right w:val="single" w:sz="4" w:space="0" w:color="auto"/>
            </w:tcBorders>
            <w:shd w:val="clear" w:color="000000" w:fill="FFFF99"/>
            <w:noWrap/>
            <w:vAlign w:val="bottom"/>
            <w:hideMark/>
          </w:tcPr>
          <w:p w14:paraId="4C8177A7" w14:textId="77777777" w:rsidR="00CB1AB2" w:rsidRPr="00CB1AB2" w:rsidRDefault="00CB1AB2" w:rsidP="00CB1AB2">
            <w:pPr>
              <w:spacing w:after="0" w:line="240" w:lineRule="auto"/>
              <w:rPr>
                <w:rFonts w:eastAsia="Times New Roman" w:cs="Calibri"/>
                <w:b/>
                <w:bCs/>
                <w:color w:val="000000"/>
                <w:sz w:val="16"/>
                <w:szCs w:val="16"/>
                <w:lang w:eastAsia="hr-HR"/>
              </w:rPr>
            </w:pPr>
            <w:r w:rsidRPr="00CB1AB2">
              <w:rPr>
                <w:rFonts w:eastAsia="Times New Roman" w:cs="Calibri"/>
                <w:b/>
                <w:bCs/>
                <w:color w:val="000000"/>
                <w:sz w:val="16"/>
                <w:szCs w:val="16"/>
                <w:lang w:eastAsia="hr-HR"/>
              </w:rPr>
              <w:t>Izvor  4.2. SPOMENIČKA RENTA</w:t>
            </w:r>
          </w:p>
        </w:tc>
        <w:tc>
          <w:tcPr>
            <w:tcW w:w="2065" w:type="dxa"/>
            <w:tcBorders>
              <w:top w:val="nil"/>
              <w:left w:val="nil"/>
              <w:bottom w:val="single" w:sz="4" w:space="0" w:color="auto"/>
              <w:right w:val="single" w:sz="4" w:space="0" w:color="auto"/>
            </w:tcBorders>
            <w:shd w:val="clear" w:color="000000" w:fill="FFFF99"/>
            <w:noWrap/>
            <w:vAlign w:val="bottom"/>
            <w:hideMark/>
          </w:tcPr>
          <w:p w14:paraId="1DD8209B" w14:textId="77777777" w:rsidR="00CB1AB2" w:rsidRPr="00CB1AB2" w:rsidRDefault="00CB1AB2" w:rsidP="00CB1AB2">
            <w:pPr>
              <w:spacing w:after="0" w:line="240" w:lineRule="auto"/>
              <w:rPr>
                <w:rFonts w:eastAsia="Times New Roman" w:cs="Calibri"/>
                <w:b/>
                <w:bCs/>
                <w:color w:val="000000"/>
                <w:sz w:val="16"/>
                <w:szCs w:val="16"/>
                <w:lang w:eastAsia="hr-HR"/>
              </w:rPr>
            </w:pPr>
            <w:r w:rsidRPr="00CB1AB2">
              <w:rPr>
                <w:rFonts w:eastAsia="Times New Roman" w:cs="Calibri"/>
                <w:b/>
                <w:bCs/>
                <w:color w:val="000000"/>
                <w:sz w:val="16"/>
                <w:szCs w:val="16"/>
                <w:lang w:eastAsia="hr-HR"/>
              </w:rPr>
              <w:t> </w:t>
            </w:r>
          </w:p>
        </w:tc>
        <w:tc>
          <w:tcPr>
            <w:tcW w:w="993" w:type="dxa"/>
            <w:tcBorders>
              <w:top w:val="nil"/>
              <w:left w:val="nil"/>
              <w:bottom w:val="single" w:sz="4" w:space="0" w:color="auto"/>
              <w:right w:val="single" w:sz="4" w:space="0" w:color="auto"/>
            </w:tcBorders>
            <w:shd w:val="clear" w:color="000000" w:fill="FFFF99"/>
            <w:noWrap/>
            <w:vAlign w:val="bottom"/>
            <w:hideMark/>
          </w:tcPr>
          <w:p w14:paraId="0767931C" w14:textId="77777777" w:rsidR="00CB1AB2" w:rsidRPr="00CB1AB2" w:rsidRDefault="00CB1AB2" w:rsidP="00CB1AB2">
            <w:pPr>
              <w:spacing w:after="0" w:line="240" w:lineRule="auto"/>
              <w:jc w:val="right"/>
              <w:rPr>
                <w:rFonts w:eastAsia="Times New Roman" w:cs="Calibri"/>
                <w:b/>
                <w:bCs/>
                <w:color w:val="000000"/>
                <w:sz w:val="16"/>
                <w:szCs w:val="16"/>
                <w:lang w:eastAsia="hr-HR"/>
              </w:rPr>
            </w:pPr>
            <w:r w:rsidRPr="00CB1AB2">
              <w:rPr>
                <w:rFonts w:eastAsia="Times New Roman" w:cs="Calibri"/>
                <w:b/>
                <w:bCs/>
                <w:color w:val="000000"/>
                <w:sz w:val="16"/>
                <w:szCs w:val="16"/>
                <w:lang w:eastAsia="hr-HR"/>
              </w:rPr>
              <w:t>4.000,00</w:t>
            </w:r>
          </w:p>
        </w:tc>
        <w:tc>
          <w:tcPr>
            <w:tcW w:w="966" w:type="dxa"/>
            <w:tcBorders>
              <w:top w:val="nil"/>
              <w:left w:val="nil"/>
              <w:bottom w:val="single" w:sz="4" w:space="0" w:color="auto"/>
              <w:right w:val="single" w:sz="4" w:space="0" w:color="auto"/>
            </w:tcBorders>
            <w:shd w:val="clear" w:color="000000" w:fill="FFFF99"/>
            <w:noWrap/>
            <w:vAlign w:val="bottom"/>
            <w:hideMark/>
          </w:tcPr>
          <w:p w14:paraId="2B834083" w14:textId="77777777" w:rsidR="00CB1AB2" w:rsidRPr="00CB1AB2" w:rsidRDefault="00CB1AB2" w:rsidP="00CB1AB2">
            <w:pPr>
              <w:spacing w:after="0" w:line="240" w:lineRule="auto"/>
              <w:jc w:val="right"/>
              <w:rPr>
                <w:rFonts w:eastAsia="Times New Roman" w:cs="Calibri"/>
                <w:b/>
                <w:bCs/>
                <w:color w:val="000000"/>
                <w:sz w:val="16"/>
                <w:szCs w:val="16"/>
                <w:lang w:eastAsia="hr-HR"/>
              </w:rPr>
            </w:pPr>
            <w:r w:rsidRPr="00CB1AB2">
              <w:rPr>
                <w:rFonts w:eastAsia="Times New Roman" w:cs="Calibri"/>
                <w:b/>
                <w:bCs/>
                <w:color w:val="000000"/>
                <w:sz w:val="16"/>
                <w:szCs w:val="16"/>
                <w:lang w:eastAsia="hr-HR"/>
              </w:rPr>
              <w:t>-500,00</w:t>
            </w:r>
          </w:p>
        </w:tc>
        <w:tc>
          <w:tcPr>
            <w:tcW w:w="1079" w:type="dxa"/>
            <w:tcBorders>
              <w:top w:val="nil"/>
              <w:left w:val="nil"/>
              <w:bottom w:val="single" w:sz="4" w:space="0" w:color="auto"/>
              <w:right w:val="single" w:sz="4" w:space="0" w:color="auto"/>
            </w:tcBorders>
            <w:shd w:val="clear" w:color="000000" w:fill="FFFF99"/>
            <w:noWrap/>
            <w:vAlign w:val="bottom"/>
            <w:hideMark/>
          </w:tcPr>
          <w:p w14:paraId="654EA2ED" w14:textId="77777777" w:rsidR="00CB1AB2" w:rsidRPr="00CB1AB2" w:rsidRDefault="00CB1AB2" w:rsidP="00CB1AB2">
            <w:pPr>
              <w:spacing w:after="0" w:line="240" w:lineRule="auto"/>
              <w:jc w:val="right"/>
              <w:rPr>
                <w:rFonts w:eastAsia="Times New Roman" w:cs="Calibri"/>
                <w:b/>
                <w:bCs/>
                <w:color w:val="000000"/>
                <w:sz w:val="16"/>
                <w:szCs w:val="16"/>
                <w:lang w:eastAsia="hr-HR"/>
              </w:rPr>
            </w:pPr>
            <w:r w:rsidRPr="00CB1AB2">
              <w:rPr>
                <w:rFonts w:eastAsia="Times New Roman" w:cs="Calibri"/>
                <w:b/>
                <w:bCs/>
                <w:color w:val="000000"/>
                <w:sz w:val="16"/>
                <w:szCs w:val="16"/>
                <w:lang w:eastAsia="hr-HR"/>
              </w:rPr>
              <w:t>-12,50</w:t>
            </w:r>
          </w:p>
        </w:tc>
        <w:tc>
          <w:tcPr>
            <w:tcW w:w="1053" w:type="dxa"/>
            <w:tcBorders>
              <w:top w:val="nil"/>
              <w:left w:val="nil"/>
              <w:bottom w:val="single" w:sz="4" w:space="0" w:color="auto"/>
              <w:right w:val="single" w:sz="4" w:space="0" w:color="auto"/>
            </w:tcBorders>
            <w:shd w:val="clear" w:color="000000" w:fill="FFFF99"/>
            <w:noWrap/>
            <w:vAlign w:val="bottom"/>
            <w:hideMark/>
          </w:tcPr>
          <w:p w14:paraId="14CD46ED" w14:textId="77777777" w:rsidR="00CB1AB2" w:rsidRPr="00CB1AB2" w:rsidRDefault="00CB1AB2" w:rsidP="00CB1AB2">
            <w:pPr>
              <w:spacing w:after="0" w:line="240" w:lineRule="auto"/>
              <w:jc w:val="right"/>
              <w:rPr>
                <w:rFonts w:eastAsia="Times New Roman" w:cs="Calibri"/>
                <w:b/>
                <w:bCs/>
                <w:color w:val="000000"/>
                <w:sz w:val="16"/>
                <w:szCs w:val="16"/>
                <w:lang w:eastAsia="hr-HR"/>
              </w:rPr>
            </w:pPr>
            <w:r w:rsidRPr="00CB1AB2">
              <w:rPr>
                <w:rFonts w:eastAsia="Times New Roman" w:cs="Calibri"/>
                <w:b/>
                <w:bCs/>
                <w:color w:val="000000"/>
                <w:sz w:val="16"/>
                <w:szCs w:val="16"/>
                <w:lang w:eastAsia="hr-HR"/>
              </w:rPr>
              <w:t>3.500,00</w:t>
            </w:r>
          </w:p>
        </w:tc>
      </w:tr>
      <w:tr w:rsidR="00CB1AB2" w:rsidRPr="00CB1AB2" w14:paraId="6A2064EF" w14:textId="77777777" w:rsidTr="00CB1AB2">
        <w:trPr>
          <w:trHeight w:val="255"/>
        </w:trPr>
        <w:tc>
          <w:tcPr>
            <w:tcW w:w="4390" w:type="dxa"/>
            <w:tcBorders>
              <w:top w:val="nil"/>
              <w:left w:val="single" w:sz="4" w:space="0" w:color="auto"/>
              <w:bottom w:val="single" w:sz="4" w:space="0" w:color="auto"/>
              <w:right w:val="single" w:sz="4" w:space="0" w:color="auto"/>
            </w:tcBorders>
            <w:noWrap/>
            <w:vAlign w:val="bottom"/>
            <w:hideMark/>
          </w:tcPr>
          <w:p w14:paraId="40546272" w14:textId="77777777" w:rsidR="00CB1AB2" w:rsidRPr="00CB1AB2" w:rsidRDefault="00CB1AB2" w:rsidP="00CB1AB2">
            <w:pPr>
              <w:spacing w:after="0" w:line="240" w:lineRule="auto"/>
              <w:rPr>
                <w:rFonts w:eastAsia="Times New Roman" w:cs="Calibri"/>
                <w:b/>
                <w:bCs/>
                <w:sz w:val="16"/>
                <w:szCs w:val="16"/>
                <w:lang w:eastAsia="hr-HR"/>
              </w:rPr>
            </w:pPr>
            <w:r w:rsidRPr="00CB1AB2">
              <w:rPr>
                <w:rFonts w:eastAsia="Times New Roman" w:cs="Calibri"/>
                <w:b/>
                <w:bCs/>
                <w:sz w:val="16"/>
                <w:szCs w:val="16"/>
                <w:lang w:eastAsia="hr-HR"/>
              </w:rPr>
              <w:t>4</w:t>
            </w:r>
          </w:p>
        </w:tc>
        <w:tc>
          <w:tcPr>
            <w:tcW w:w="2065" w:type="dxa"/>
            <w:tcBorders>
              <w:top w:val="nil"/>
              <w:left w:val="nil"/>
              <w:bottom w:val="single" w:sz="4" w:space="0" w:color="auto"/>
              <w:right w:val="single" w:sz="4" w:space="0" w:color="auto"/>
            </w:tcBorders>
            <w:noWrap/>
            <w:vAlign w:val="bottom"/>
            <w:hideMark/>
          </w:tcPr>
          <w:p w14:paraId="00517BD8" w14:textId="77777777" w:rsidR="00CB1AB2" w:rsidRPr="00CB1AB2" w:rsidRDefault="00CB1AB2" w:rsidP="00CB1AB2">
            <w:pPr>
              <w:spacing w:after="0" w:line="240" w:lineRule="auto"/>
              <w:rPr>
                <w:rFonts w:eastAsia="Times New Roman" w:cs="Calibri"/>
                <w:b/>
                <w:bCs/>
                <w:sz w:val="16"/>
                <w:szCs w:val="16"/>
                <w:lang w:eastAsia="hr-HR"/>
              </w:rPr>
            </w:pPr>
            <w:r w:rsidRPr="00CB1AB2">
              <w:rPr>
                <w:rFonts w:eastAsia="Times New Roman" w:cs="Calibri"/>
                <w:b/>
                <w:bCs/>
                <w:sz w:val="16"/>
                <w:szCs w:val="16"/>
                <w:lang w:eastAsia="hr-HR"/>
              </w:rPr>
              <w:t>Rashodi za nabavu nefinancijske imovine</w:t>
            </w:r>
          </w:p>
        </w:tc>
        <w:tc>
          <w:tcPr>
            <w:tcW w:w="993" w:type="dxa"/>
            <w:tcBorders>
              <w:top w:val="nil"/>
              <w:left w:val="nil"/>
              <w:bottom w:val="single" w:sz="4" w:space="0" w:color="auto"/>
              <w:right w:val="single" w:sz="4" w:space="0" w:color="auto"/>
            </w:tcBorders>
            <w:noWrap/>
            <w:vAlign w:val="bottom"/>
            <w:hideMark/>
          </w:tcPr>
          <w:p w14:paraId="5108CB6F" w14:textId="77777777" w:rsidR="00CB1AB2" w:rsidRPr="00CB1AB2" w:rsidRDefault="00CB1AB2" w:rsidP="00CB1AB2">
            <w:pPr>
              <w:spacing w:after="0" w:line="240" w:lineRule="auto"/>
              <w:jc w:val="right"/>
              <w:rPr>
                <w:rFonts w:eastAsia="Times New Roman" w:cs="Calibri"/>
                <w:b/>
                <w:bCs/>
                <w:sz w:val="16"/>
                <w:szCs w:val="16"/>
                <w:lang w:eastAsia="hr-HR"/>
              </w:rPr>
            </w:pPr>
            <w:r w:rsidRPr="00CB1AB2">
              <w:rPr>
                <w:rFonts w:eastAsia="Times New Roman" w:cs="Calibri"/>
                <w:b/>
                <w:bCs/>
                <w:sz w:val="16"/>
                <w:szCs w:val="16"/>
                <w:lang w:eastAsia="hr-HR"/>
              </w:rPr>
              <w:t>4.000,00</w:t>
            </w:r>
          </w:p>
        </w:tc>
        <w:tc>
          <w:tcPr>
            <w:tcW w:w="966" w:type="dxa"/>
            <w:tcBorders>
              <w:top w:val="nil"/>
              <w:left w:val="nil"/>
              <w:bottom w:val="single" w:sz="4" w:space="0" w:color="auto"/>
              <w:right w:val="single" w:sz="4" w:space="0" w:color="auto"/>
            </w:tcBorders>
            <w:noWrap/>
            <w:vAlign w:val="bottom"/>
            <w:hideMark/>
          </w:tcPr>
          <w:p w14:paraId="5971437B" w14:textId="77777777" w:rsidR="00CB1AB2" w:rsidRPr="00CB1AB2" w:rsidRDefault="00CB1AB2" w:rsidP="00CB1AB2">
            <w:pPr>
              <w:spacing w:after="0" w:line="240" w:lineRule="auto"/>
              <w:jc w:val="right"/>
              <w:rPr>
                <w:rFonts w:eastAsia="Times New Roman" w:cs="Calibri"/>
                <w:b/>
                <w:bCs/>
                <w:sz w:val="16"/>
                <w:szCs w:val="16"/>
                <w:lang w:eastAsia="hr-HR"/>
              </w:rPr>
            </w:pPr>
            <w:r w:rsidRPr="00CB1AB2">
              <w:rPr>
                <w:rFonts w:eastAsia="Times New Roman" w:cs="Calibri"/>
                <w:b/>
                <w:bCs/>
                <w:sz w:val="16"/>
                <w:szCs w:val="16"/>
                <w:lang w:eastAsia="hr-HR"/>
              </w:rPr>
              <w:t>-500,00</w:t>
            </w:r>
          </w:p>
        </w:tc>
        <w:tc>
          <w:tcPr>
            <w:tcW w:w="1079" w:type="dxa"/>
            <w:tcBorders>
              <w:top w:val="nil"/>
              <w:left w:val="nil"/>
              <w:bottom w:val="single" w:sz="4" w:space="0" w:color="auto"/>
              <w:right w:val="single" w:sz="4" w:space="0" w:color="auto"/>
            </w:tcBorders>
            <w:noWrap/>
            <w:vAlign w:val="bottom"/>
            <w:hideMark/>
          </w:tcPr>
          <w:p w14:paraId="6936ABF5" w14:textId="77777777" w:rsidR="00CB1AB2" w:rsidRPr="00CB1AB2" w:rsidRDefault="00CB1AB2" w:rsidP="00CB1AB2">
            <w:pPr>
              <w:spacing w:after="0" w:line="240" w:lineRule="auto"/>
              <w:jc w:val="right"/>
              <w:rPr>
                <w:rFonts w:eastAsia="Times New Roman" w:cs="Calibri"/>
                <w:b/>
                <w:bCs/>
                <w:sz w:val="16"/>
                <w:szCs w:val="16"/>
                <w:lang w:eastAsia="hr-HR"/>
              </w:rPr>
            </w:pPr>
            <w:r w:rsidRPr="00CB1AB2">
              <w:rPr>
                <w:rFonts w:eastAsia="Times New Roman" w:cs="Calibri"/>
                <w:b/>
                <w:bCs/>
                <w:sz w:val="16"/>
                <w:szCs w:val="16"/>
                <w:lang w:eastAsia="hr-HR"/>
              </w:rPr>
              <w:t>-12,50</w:t>
            </w:r>
          </w:p>
        </w:tc>
        <w:tc>
          <w:tcPr>
            <w:tcW w:w="1053" w:type="dxa"/>
            <w:tcBorders>
              <w:top w:val="nil"/>
              <w:left w:val="nil"/>
              <w:bottom w:val="single" w:sz="4" w:space="0" w:color="auto"/>
              <w:right w:val="single" w:sz="4" w:space="0" w:color="auto"/>
            </w:tcBorders>
            <w:noWrap/>
            <w:vAlign w:val="bottom"/>
            <w:hideMark/>
          </w:tcPr>
          <w:p w14:paraId="716FD3E1" w14:textId="77777777" w:rsidR="00CB1AB2" w:rsidRPr="00CB1AB2" w:rsidRDefault="00CB1AB2" w:rsidP="00CB1AB2">
            <w:pPr>
              <w:spacing w:after="0" w:line="240" w:lineRule="auto"/>
              <w:jc w:val="right"/>
              <w:rPr>
                <w:rFonts w:eastAsia="Times New Roman" w:cs="Calibri"/>
                <w:b/>
                <w:bCs/>
                <w:sz w:val="16"/>
                <w:szCs w:val="16"/>
                <w:lang w:eastAsia="hr-HR"/>
              </w:rPr>
            </w:pPr>
            <w:r w:rsidRPr="00CB1AB2">
              <w:rPr>
                <w:rFonts w:eastAsia="Times New Roman" w:cs="Calibri"/>
                <w:b/>
                <w:bCs/>
                <w:sz w:val="16"/>
                <w:szCs w:val="16"/>
                <w:lang w:eastAsia="hr-HR"/>
              </w:rPr>
              <w:t>3.500,00</w:t>
            </w:r>
          </w:p>
        </w:tc>
      </w:tr>
      <w:tr w:rsidR="00CB1AB2" w:rsidRPr="00CB1AB2" w14:paraId="1AA0CEEB" w14:textId="77777777" w:rsidTr="00CB1AB2">
        <w:trPr>
          <w:trHeight w:val="255"/>
        </w:trPr>
        <w:tc>
          <w:tcPr>
            <w:tcW w:w="4390" w:type="dxa"/>
            <w:tcBorders>
              <w:top w:val="nil"/>
              <w:left w:val="single" w:sz="4" w:space="0" w:color="auto"/>
              <w:bottom w:val="single" w:sz="4" w:space="0" w:color="auto"/>
              <w:right w:val="single" w:sz="4" w:space="0" w:color="auto"/>
            </w:tcBorders>
            <w:noWrap/>
            <w:vAlign w:val="bottom"/>
            <w:hideMark/>
          </w:tcPr>
          <w:p w14:paraId="77CD0AF3" w14:textId="77777777" w:rsidR="00CB1AB2" w:rsidRPr="00CB1AB2" w:rsidRDefault="00CB1AB2" w:rsidP="00CB1AB2">
            <w:pPr>
              <w:spacing w:after="0" w:line="240" w:lineRule="auto"/>
              <w:rPr>
                <w:rFonts w:eastAsia="Times New Roman" w:cs="Calibri"/>
                <w:sz w:val="16"/>
                <w:szCs w:val="16"/>
                <w:lang w:eastAsia="hr-HR"/>
              </w:rPr>
            </w:pPr>
            <w:r w:rsidRPr="00CB1AB2">
              <w:rPr>
                <w:rFonts w:eastAsia="Times New Roman" w:cs="Calibri"/>
                <w:sz w:val="16"/>
                <w:szCs w:val="16"/>
                <w:lang w:eastAsia="hr-HR"/>
              </w:rPr>
              <w:t>42</w:t>
            </w:r>
          </w:p>
        </w:tc>
        <w:tc>
          <w:tcPr>
            <w:tcW w:w="2065" w:type="dxa"/>
            <w:tcBorders>
              <w:top w:val="nil"/>
              <w:left w:val="nil"/>
              <w:bottom w:val="single" w:sz="4" w:space="0" w:color="auto"/>
              <w:right w:val="single" w:sz="4" w:space="0" w:color="auto"/>
            </w:tcBorders>
            <w:noWrap/>
            <w:vAlign w:val="bottom"/>
            <w:hideMark/>
          </w:tcPr>
          <w:p w14:paraId="1029FC39" w14:textId="77777777" w:rsidR="00CB1AB2" w:rsidRPr="00CB1AB2" w:rsidRDefault="00CB1AB2" w:rsidP="00CB1AB2">
            <w:pPr>
              <w:spacing w:after="0" w:line="240" w:lineRule="auto"/>
              <w:rPr>
                <w:rFonts w:eastAsia="Times New Roman" w:cs="Calibri"/>
                <w:sz w:val="16"/>
                <w:szCs w:val="16"/>
                <w:lang w:eastAsia="hr-HR"/>
              </w:rPr>
            </w:pPr>
            <w:r w:rsidRPr="00CB1AB2">
              <w:rPr>
                <w:rFonts w:eastAsia="Times New Roman" w:cs="Calibri"/>
                <w:sz w:val="16"/>
                <w:szCs w:val="16"/>
                <w:lang w:eastAsia="hr-HR"/>
              </w:rPr>
              <w:t>Rashodi za nabavu proizvedene dugotrajne imovine</w:t>
            </w:r>
          </w:p>
        </w:tc>
        <w:tc>
          <w:tcPr>
            <w:tcW w:w="993" w:type="dxa"/>
            <w:tcBorders>
              <w:top w:val="nil"/>
              <w:left w:val="nil"/>
              <w:bottom w:val="single" w:sz="4" w:space="0" w:color="auto"/>
              <w:right w:val="single" w:sz="4" w:space="0" w:color="auto"/>
            </w:tcBorders>
            <w:noWrap/>
            <w:vAlign w:val="bottom"/>
            <w:hideMark/>
          </w:tcPr>
          <w:p w14:paraId="35BDD892" w14:textId="77777777" w:rsidR="00CB1AB2" w:rsidRPr="00CB1AB2" w:rsidRDefault="00CB1AB2" w:rsidP="00CB1AB2">
            <w:pPr>
              <w:spacing w:after="0" w:line="240" w:lineRule="auto"/>
              <w:jc w:val="right"/>
              <w:rPr>
                <w:rFonts w:eastAsia="Times New Roman" w:cs="Calibri"/>
                <w:sz w:val="16"/>
                <w:szCs w:val="16"/>
                <w:lang w:eastAsia="hr-HR"/>
              </w:rPr>
            </w:pPr>
            <w:r w:rsidRPr="00CB1AB2">
              <w:rPr>
                <w:rFonts w:eastAsia="Times New Roman" w:cs="Calibri"/>
                <w:sz w:val="16"/>
                <w:szCs w:val="16"/>
                <w:lang w:eastAsia="hr-HR"/>
              </w:rPr>
              <w:t>4.000,00</w:t>
            </w:r>
          </w:p>
        </w:tc>
        <w:tc>
          <w:tcPr>
            <w:tcW w:w="966" w:type="dxa"/>
            <w:tcBorders>
              <w:top w:val="nil"/>
              <w:left w:val="nil"/>
              <w:bottom w:val="single" w:sz="4" w:space="0" w:color="auto"/>
              <w:right w:val="single" w:sz="4" w:space="0" w:color="auto"/>
            </w:tcBorders>
            <w:noWrap/>
            <w:vAlign w:val="bottom"/>
            <w:hideMark/>
          </w:tcPr>
          <w:p w14:paraId="4F2A25EA" w14:textId="77777777" w:rsidR="00CB1AB2" w:rsidRPr="00CB1AB2" w:rsidRDefault="00CB1AB2" w:rsidP="00CB1AB2">
            <w:pPr>
              <w:spacing w:after="0" w:line="240" w:lineRule="auto"/>
              <w:jc w:val="right"/>
              <w:rPr>
                <w:rFonts w:eastAsia="Times New Roman" w:cs="Calibri"/>
                <w:sz w:val="16"/>
                <w:szCs w:val="16"/>
                <w:lang w:eastAsia="hr-HR"/>
              </w:rPr>
            </w:pPr>
            <w:r w:rsidRPr="00CB1AB2">
              <w:rPr>
                <w:rFonts w:eastAsia="Times New Roman" w:cs="Calibri"/>
                <w:sz w:val="16"/>
                <w:szCs w:val="16"/>
                <w:lang w:eastAsia="hr-HR"/>
              </w:rPr>
              <w:t>-500,00</w:t>
            </w:r>
          </w:p>
        </w:tc>
        <w:tc>
          <w:tcPr>
            <w:tcW w:w="1079" w:type="dxa"/>
            <w:tcBorders>
              <w:top w:val="nil"/>
              <w:left w:val="nil"/>
              <w:bottom w:val="single" w:sz="4" w:space="0" w:color="auto"/>
              <w:right w:val="single" w:sz="4" w:space="0" w:color="auto"/>
            </w:tcBorders>
            <w:noWrap/>
            <w:vAlign w:val="bottom"/>
            <w:hideMark/>
          </w:tcPr>
          <w:p w14:paraId="1EFD69C9" w14:textId="77777777" w:rsidR="00CB1AB2" w:rsidRPr="00CB1AB2" w:rsidRDefault="00CB1AB2" w:rsidP="00CB1AB2">
            <w:pPr>
              <w:spacing w:after="0" w:line="240" w:lineRule="auto"/>
              <w:jc w:val="right"/>
              <w:rPr>
                <w:rFonts w:eastAsia="Times New Roman" w:cs="Calibri"/>
                <w:sz w:val="16"/>
                <w:szCs w:val="16"/>
                <w:lang w:eastAsia="hr-HR"/>
              </w:rPr>
            </w:pPr>
            <w:r w:rsidRPr="00CB1AB2">
              <w:rPr>
                <w:rFonts w:eastAsia="Times New Roman" w:cs="Calibri"/>
                <w:sz w:val="16"/>
                <w:szCs w:val="16"/>
                <w:lang w:eastAsia="hr-HR"/>
              </w:rPr>
              <w:t>-12,50</w:t>
            </w:r>
          </w:p>
        </w:tc>
        <w:tc>
          <w:tcPr>
            <w:tcW w:w="1053" w:type="dxa"/>
            <w:tcBorders>
              <w:top w:val="nil"/>
              <w:left w:val="nil"/>
              <w:bottom w:val="single" w:sz="4" w:space="0" w:color="auto"/>
              <w:right w:val="single" w:sz="4" w:space="0" w:color="auto"/>
            </w:tcBorders>
            <w:noWrap/>
            <w:vAlign w:val="bottom"/>
            <w:hideMark/>
          </w:tcPr>
          <w:p w14:paraId="7AD00D72" w14:textId="77777777" w:rsidR="00CB1AB2" w:rsidRPr="00CB1AB2" w:rsidRDefault="00CB1AB2" w:rsidP="00CB1AB2">
            <w:pPr>
              <w:spacing w:after="0" w:line="240" w:lineRule="auto"/>
              <w:jc w:val="right"/>
              <w:rPr>
                <w:rFonts w:eastAsia="Times New Roman" w:cs="Calibri"/>
                <w:sz w:val="16"/>
                <w:szCs w:val="16"/>
                <w:lang w:eastAsia="hr-HR"/>
              </w:rPr>
            </w:pPr>
            <w:r w:rsidRPr="00CB1AB2">
              <w:rPr>
                <w:rFonts w:eastAsia="Times New Roman" w:cs="Calibri"/>
                <w:sz w:val="16"/>
                <w:szCs w:val="16"/>
                <w:lang w:eastAsia="hr-HR"/>
              </w:rPr>
              <w:t>3.500,00</w:t>
            </w:r>
          </w:p>
        </w:tc>
      </w:tr>
      <w:tr w:rsidR="00CB1AB2" w:rsidRPr="00CB1AB2" w14:paraId="7083A66A" w14:textId="77777777" w:rsidTr="00CB1AB2">
        <w:trPr>
          <w:trHeight w:val="255"/>
        </w:trPr>
        <w:tc>
          <w:tcPr>
            <w:tcW w:w="4390" w:type="dxa"/>
            <w:tcBorders>
              <w:top w:val="nil"/>
              <w:left w:val="single" w:sz="4" w:space="0" w:color="auto"/>
              <w:bottom w:val="single" w:sz="4" w:space="0" w:color="auto"/>
              <w:right w:val="single" w:sz="4" w:space="0" w:color="auto"/>
            </w:tcBorders>
            <w:shd w:val="clear" w:color="000000" w:fill="CCCCFF"/>
            <w:noWrap/>
            <w:vAlign w:val="bottom"/>
            <w:hideMark/>
          </w:tcPr>
          <w:p w14:paraId="262ED4A1" w14:textId="77777777" w:rsidR="00CB1AB2" w:rsidRPr="00CB1AB2" w:rsidRDefault="00CB1AB2" w:rsidP="00CB1AB2">
            <w:pPr>
              <w:spacing w:after="0" w:line="240" w:lineRule="auto"/>
              <w:rPr>
                <w:rFonts w:eastAsia="Times New Roman" w:cs="Calibri"/>
                <w:b/>
                <w:bCs/>
                <w:color w:val="000000"/>
                <w:sz w:val="16"/>
                <w:szCs w:val="16"/>
                <w:lang w:eastAsia="hr-HR"/>
              </w:rPr>
            </w:pPr>
            <w:r w:rsidRPr="00CB1AB2">
              <w:rPr>
                <w:rFonts w:eastAsia="Times New Roman" w:cs="Calibri"/>
                <w:b/>
                <w:bCs/>
                <w:color w:val="000000"/>
                <w:sz w:val="16"/>
                <w:szCs w:val="16"/>
                <w:lang w:eastAsia="hr-HR"/>
              </w:rPr>
              <w:t>Kapitalni projekt K380159 KAPITALNO ULAGANJE U RIBARSKI MUZEJ</w:t>
            </w:r>
          </w:p>
        </w:tc>
        <w:tc>
          <w:tcPr>
            <w:tcW w:w="2065" w:type="dxa"/>
            <w:tcBorders>
              <w:top w:val="nil"/>
              <w:left w:val="nil"/>
              <w:bottom w:val="single" w:sz="4" w:space="0" w:color="auto"/>
              <w:right w:val="single" w:sz="4" w:space="0" w:color="auto"/>
            </w:tcBorders>
            <w:shd w:val="clear" w:color="000000" w:fill="CCCCFF"/>
            <w:noWrap/>
            <w:vAlign w:val="bottom"/>
            <w:hideMark/>
          </w:tcPr>
          <w:p w14:paraId="6D9FF45C" w14:textId="77777777" w:rsidR="00CB1AB2" w:rsidRPr="00CB1AB2" w:rsidRDefault="00CB1AB2" w:rsidP="00CB1AB2">
            <w:pPr>
              <w:spacing w:after="0" w:line="240" w:lineRule="auto"/>
              <w:rPr>
                <w:rFonts w:eastAsia="Times New Roman" w:cs="Calibri"/>
                <w:b/>
                <w:bCs/>
                <w:color w:val="000000"/>
                <w:sz w:val="16"/>
                <w:szCs w:val="16"/>
                <w:lang w:eastAsia="hr-HR"/>
              </w:rPr>
            </w:pPr>
            <w:r w:rsidRPr="00CB1AB2">
              <w:rPr>
                <w:rFonts w:eastAsia="Times New Roman" w:cs="Calibri"/>
                <w:b/>
                <w:bCs/>
                <w:color w:val="000000"/>
                <w:sz w:val="16"/>
                <w:szCs w:val="16"/>
                <w:lang w:eastAsia="hr-HR"/>
              </w:rPr>
              <w:t> </w:t>
            </w:r>
          </w:p>
        </w:tc>
        <w:tc>
          <w:tcPr>
            <w:tcW w:w="993" w:type="dxa"/>
            <w:tcBorders>
              <w:top w:val="nil"/>
              <w:left w:val="nil"/>
              <w:bottom w:val="single" w:sz="4" w:space="0" w:color="auto"/>
              <w:right w:val="single" w:sz="4" w:space="0" w:color="auto"/>
            </w:tcBorders>
            <w:shd w:val="clear" w:color="000000" w:fill="CCCCFF"/>
            <w:noWrap/>
            <w:vAlign w:val="bottom"/>
            <w:hideMark/>
          </w:tcPr>
          <w:p w14:paraId="2C6E5F64" w14:textId="77777777" w:rsidR="00CB1AB2" w:rsidRPr="00CB1AB2" w:rsidRDefault="00CB1AB2" w:rsidP="00CB1AB2">
            <w:pPr>
              <w:spacing w:after="0" w:line="240" w:lineRule="auto"/>
              <w:jc w:val="right"/>
              <w:rPr>
                <w:rFonts w:eastAsia="Times New Roman" w:cs="Calibri"/>
                <w:b/>
                <w:bCs/>
                <w:color w:val="000000"/>
                <w:sz w:val="16"/>
                <w:szCs w:val="16"/>
                <w:lang w:eastAsia="hr-HR"/>
              </w:rPr>
            </w:pPr>
            <w:r w:rsidRPr="00CB1AB2">
              <w:rPr>
                <w:rFonts w:eastAsia="Times New Roman" w:cs="Calibri"/>
                <w:b/>
                <w:bCs/>
                <w:color w:val="000000"/>
                <w:sz w:val="16"/>
                <w:szCs w:val="16"/>
                <w:lang w:eastAsia="hr-HR"/>
              </w:rPr>
              <w:t>500,00</w:t>
            </w:r>
          </w:p>
        </w:tc>
        <w:tc>
          <w:tcPr>
            <w:tcW w:w="966" w:type="dxa"/>
            <w:tcBorders>
              <w:top w:val="nil"/>
              <w:left w:val="nil"/>
              <w:bottom w:val="single" w:sz="4" w:space="0" w:color="auto"/>
              <w:right w:val="single" w:sz="4" w:space="0" w:color="auto"/>
            </w:tcBorders>
            <w:shd w:val="clear" w:color="000000" w:fill="CCCCFF"/>
            <w:noWrap/>
            <w:vAlign w:val="bottom"/>
            <w:hideMark/>
          </w:tcPr>
          <w:p w14:paraId="214E3D72" w14:textId="77777777" w:rsidR="00CB1AB2" w:rsidRPr="00CB1AB2" w:rsidRDefault="00CB1AB2" w:rsidP="00CB1AB2">
            <w:pPr>
              <w:spacing w:after="0" w:line="240" w:lineRule="auto"/>
              <w:jc w:val="right"/>
              <w:rPr>
                <w:rFonts w:eastAsia="Times New Roman" w:cs="Calibri"/>
                <w:b/>
                <w:bCs/>
                <w:color w:val="000000"/>
                <w:sz w:val="16"/>
                <w:szCs w:val="16"/>
                <w:lang w:eastAsia="hr-HR"/>
              </w:rPr>
            </w:pPr>
            <w:r w:rsidRPr="00CB1AB2">
              <w:rPr>
                <w:rFonts w:eastAsia="Times New Roman" w:cs="Calibri"/>
                <w:b/>
                <w:bCs/>
                <w:color w:val="000000"/>
                <w:sz w:val="16"/>
                <w:szCs w:val="16"/>
                <w:lang w:eastAsia="hr-HR"/>
              </w:rPr>
              <w:t>-500,00</w:t>
            </w:r>
          </w:p>
        </w:tc>
        <w:tc>
          <w:tcPr>
            <w:tcW w:w="1079" w:type="dxa"/>
            <w:tcBorders>
              <w:top w:val="nil"/>
              <w:left w:val="nil"/>
              <w:bottom w:val="single" w:sz="4" w:space="0" w:color="auto"/>
              <w:right w:val="single" w:sz="4" w:space="0" w:color="auto"/>
            </w:tcBorders>
            <w:shd w:val="clear" w:color="000000" w:fill="CCCCFF"/>
            <w:noWrap/>
            <w:vAlign w:val="bottom"/>
            <w:hideMark/>
          </w:tcPr>
          <w:p w14:paraId="51980825" w14:textId="77777777" w:rsidR="00CB1AB2" w:rsidRPr="00CB1AB2" w:rsidRDefault="00CB1AB2" w:rsidP="00CB1AB2">
            <w:pPr>
              <w:spacing w:after="0" w:line="240" w:lineRule="auto"/>
              <w:jc w:val="right"/>
              <w:rPr>
                <w:rFonts w:eastAsia="Times New Roman" w:cs="Calibri"/>
                <w:b/>
                <w:bCs/>
                <w:color w:val="000000"/>
                <w:sz w:val="16"/>
                <w:szCs w:val="16"/>
                <w:lang w:eastAsia="hr-HR"/>
              </w:rPr>
            </w:pPr>
            <w:r w:rsidRPr="00CB1AB2">
              <w:rPr>
                <w:rFonts w:eastAsia="Times New Roman" w:cs="Calibri"/>
                <w:b/>
                <w:bCs/>
                <w:color w:val="000000"/>
                <w:sz w:val="16"/>
                <w:szCs w:val="16"/>
                <w:lang w:eastAsia="hr-HR"/>
              </w:rPr>
              <w:t>-100,00</w:t>
            </w:r>
          </w:p>
        </w:tc>
        <w:tc>
          <w:tcPr>
            <w:tcW w:w="1053" w:type="dxa"/>
            <w:tcBorders>
              <w:top w:val="nil"/>
              <w:left w:val="nil"/>
              <w:bottom w:val="single" w:sz="4" w:space="0" w:color="auto"/>
              <w:right w:val="single" w:sz="4" w:space="0" w:color="auto"/>
            </w:tcBorders>
            <w:shd w:val="clear" w:color="000000" w:fill="CCCCFF"/>
            <w:noWrap/>
            <w:vAlign w:val="bottom"/>
            <w:hideMark/>
          </w:tcPr>
          <w:p w14:paraId="507D4317" w14:textId="77777777" w:rsidR="00CB1AB2" w:rsidRPr="00CB1AB2" w:rsidRDefault="00CB1AB2" w:rsidP="00CB1AB2">
            <w:pPr>
              <w:spacing w:after="0" w:line="240" w:lineRule="auto"/>
              <w:jc w:val="right"/>
              <w:rPr>
                <w:rFonts w:eastAsia="Times New Roman" w:cs="Calibri"/>
                <w:b/>
                <w:bCs/>
                <w:color w:val="000000"/>
                <w:sz w:val="16"/>
                <w:szCs w:val="16"/>
                <w:lang w:eastAsia="hr-HR"/>
              </w:rPr>
            </w:pPr>
            <w:r w:rsidRPr="00CB1AB2">
              <w:rPr>
                <w:rFonts w:eastAsia="Times New Roman" w:cs="Calibri"/>
                <w:b/>
                <w:bCs/>
                <w:color w:val="000000"/>
                <w:sz w:val="16"/>
                <w:szCs w:val="16"/>
                <w:lang w:eastAsia="hr-HR"/>
              </w:rPr>
              <w:t>0,00</w:t>
            </w:r>
          </w:p>
        </w:tc>
      </w:tr>
      <w:tr w:rsidR="00CB1AB2" w:rsidRPr="00CB1AB2" w14:paraId="33214D2F" w14:textId="77777777" w:rsidTr="00CB1AB2">
        <w:trPr>
          <w:trHeight w:val="255"/>
        </w:trPr>
        <w:tc>
          <w:tcPr>
            <w:tcW w:w="4390" w:type="dxa"/>
            <w:tcBorders>
              <w:top w:val="nil"/>
              <w:left w:val="single" w:sz="4" w:space="0" w:color="auto"/>
              <w:bottom w:val="single" w:sz="4" w:space="0" w:color="auto"/>
              <w:right w:val="single" w:sz="4" w:space="0" w:color="auto"/>
            </w:tcBorders>
            <w:shd w:val="clear" w:color="000000" w:fill="FFFF99"/>
            <w:noWrap/>
            <w:vAlign w:val="bottom"/>
            <w:hideMark/>
          </w:tcPr>
          <w:p w14:paraId="05942147" w14:textId="77777777" w:rsidR="00CB1AB2" w:rsidRPr="00CB1AB2" w:rsidRDefault="00CB1AB2" w:rsidP="00CB1AB2">
            <w:pPr>
              <w:spacing w:after="0" w:line="240" w:lineRule="auto"/>
              <w:rPr>
                <w:rFonts w:eastAsia="Times New Roman" w:cs="Calibri"/>
                <w:b/>
                <w:bCs/>
                <w:color w:val="000000"/>
                <w:sz w:val="16"/>
                <w:szCs w:val="16"/>
                <w:lang w:eastAsia="hr-HR"/>
              </w:rPr>
            </w:pPr>
            <w:r w:rsidRPr="00CB1AB2">
              <w:rPr>
                <w:rFonts w:eastAsia="Times New Roman" w:cs="Calibri"/>
                <w:b/>
                <w:bCs/>
                <w:color w:val="000000"/>
                <w:sz w:val="16"/>
                <w:szCs w:val="16"/>
                <w:lang w:eastAsia="hr-HR"/>
              </w:rPr>
              <w:t>Izvor  4.2. SPOMENIČKA RENTA</w:t>
            </w:r>
          </w:p>
        </w:tc>
        <w:tc>
          <w:tcPr>
            <w:tcW w:w="2065" w:type="dxa"/>
            <w:tcBorders>
              <w:top w:val="nil"/>
              <w:left w:val="nil"/>
              <w:bottom w:val="single" w:sz="4" w:space="0" w:color="auto"/>
              <w:right w:val="single" w:sz="4" w:space="0" w:color="auto"/>
            </w:tcBorders>
            <w:shd w:val="clear" w:color="000000" w:fill="FFFF99"/>
            <w:noWrap/>
            <w:vAlign w:val="bottom"/>
            <w:hideMark/>
          </w:tcPr>
          <w:p w14:paraId="1ECD6282" w14:textId="77777777" w:rsidR="00CB1AB2" w:rsidRPr="00CB1AB2" w:rsidRDefault="00CB1AB2" w:rsidP="00CB1AB2">
            <w:pPr>
              <w:spacing w:after="0" w:line="240" w:lineRule="auto"/>
              <w:rPr>
                <w:rFonts w:eastAsia="Times New Roman" w:cs="Calibri"/>
                <w:b/>
                <w:bCs/>
                <w:color w:val="000000"/>
                <w:sz w:val="16"/>
                <w:szCs w:val="16"/>
                <w:lang w:eastAsia="hr-HR"/>
              </w:rPr>
            </w:pPr>
            <w:r w:rsidRPr="00CB1AB2">
              <w:rPr>
                <w:rFonts w:eastAsia="Times New Roman" w:cs="Calibri"/>
                <w:b/>
                <w:bCs/>
                <w:color w:val="000000"/>
                <w:sz w:val="16"/>
                <w:szCs w:val="16"/>
                <w:lang w:eastAsia="hr-HR"/>
              </w:rPr>
              <w:t> </w:t>
            </w:r>
          </w:p>
        </w:tc>
        <w:tc>
          <w:tcPr>
            <w:tcW w:w="993" w:type="dxa"/>
            <w:tcBorders>
              <w:top w:val="nil"/>
              <w:left w:val="nil"/>
              <w:bottom w:val="single" w:sz="4" w:space="0" w:color="auto"/>
              <w:right w:val="single" w:sz="4" w:space="0" w:color="auto"/>
            </w:tcBorders>
            <w:shd w:val="clear" w:color="000000" w:fill="FFFF99"/>
            <w:noWrap/>
            <w:vAlign w:val="bottom"/>
            <w:hideMark/>
          </w:tcPr>
          <w:p w14:paraId="4848D42B" w14:textId="77777777" w:rsidR="00CB1AB2" w:rsidRPr="00CB1AB2" w:rsidRDefault="00CB1AB2" w:rsidP="00CB1AB2">
            <w:pPr>
              <w:spacing w:after="0" w:line="240" w:lineRule="auto"/>
              <w:jc w:val="right"/>
              <w:rPr>
                <w:rFonts w:eastAsia="Times New Roman" w:cs="Calibri"/>
                <w:b/>
                <w:bCs/>
                <w:color w:val="000000"/>
                <w:sz w:val="16"/>
                <w:szCs w:val="16"/>
                <w:lang w:eastAsia="hr-HR"/>
              </w:rPr>
            </w:pPr>
            <w:r w:rsidRPr="00CB1AB2">
              <w:rPr>
                <w:rFonts w:eastAsia="Times New Roman" w:cs="Calibri"/>
                <w:b/>
                <w:bCs/>
                <w:color w:val="000000"/>
                <w:sz w:val="16"/>
                <w:szCs w:val="16"/>
                <w:lang w:eastAsia="hr-HR"/>
              </w:rPr>
              <w:t>500,00</w:t>
            </w:r>
          </w:p>
        </w:tc>
        <w:tc>
          <w:tcPr>
            <w:tcW w:w="966" w:type="dxa"/>
            <w:tcBorders>
              <w:top w:val="nil"/>
              <w:left w:val="nil"/>
              <w:bottom w:val="single" w:sz="4" w:space="0" w:color="auto"/>
              <w:right w:val="single" w:sz="4" w:space="0" w:color="auto"/>
            </w:tcBorders>
            <w:shd w:val="clear" w:color="000000" w:fill="FFFF99"/>
            <w:noWrap/>
            <w:vAlign w:val="bottom"/>
            <w:hideMark/>
          </w:tcPr>
          <w:p w14:paraId="2D003F47" w14:textId="77777777" w:rsidR="00CB1AB2" w:rsidRPr="00CB1AB2" w:rsidRDefault="00CB1AB2" w:rsidP="00CB1AB2">
            <w:pPr>
              <w:spacing w:after="0" w:line="240" w:lineRule="auto"/>
              <w:jc w:val="right"/>
              <w:rPr>
                <w:rFonts w:eastAsia="Times New Roman" w:cs="Calibri"/>
                <w:b/>
                <w:bCs/>
                <w:color w:val="000000"/>
                <w:sz w:val="16"/>
                <w:szCs w:val="16"/>
                <w:lang w:eastAsia="hr-HR"/>
              </w:rPr>
            </w:pPr>
            <w:r w:rsidRPr="00CB1AB2">
              <w:rPr>
                <w:rFonts w:eastAsia="Times New Roman" w:cs="Calibri"/>
                <w:b/>
                <w:bCs/>
                <w:color w:val="000000"/>
                <w:sz w:val="16"/>
                <w:szCs w:val="16"/>
                <w:lang w:eastAsia="hr-HR"/>
              </w:rPr>
              <w:t>-500,00</w:t>
            </w:r>
          </w:p>
        </w:tc>
        <w:tc>
          <w:tcPr>
            <w:tcW w:w="1079" w:type="dxa"/>
            <w:tcBorders>
              <w:top w:val="nil"/>
              <w:left w:val="nil"/>
              <w:bottom w:val="single" w:sz="4" w:space="0" w:color="auto"/>
              <w:right w:val="single" w:sz="4" w:space="0" w:color="auto"/>
            </w:tcBorders>
            <w:shd w:val="clear" w:color="000000" w:fill="FFFF99"/>
            <w:noWrap/>
            <w:vAlign w:val="bottom"/>
            <w:hideMark/>
          </w:tcPr>
          <w:p w14:paraId="7D884F78" w14:textId="77777777" w:rsidR="00CB1AB2" w:rsidRPr="00CB1AB2" w:rsidRDefault="00CB1AB2" w:rsidP="00CB1AB2">
            <w:pPr>
              <w:spacing w:after="0" w:line="240" w:lineRule="auto"/>
              <w:jc w:val="right"/>
              <w:rPr>
                <w:rFonts w:eastAsia="Times New Roman" w:cs="Calibri"/>
                <w:b/>
                <w:bCs/>
                <w:color w:val="000000"/>
                <w:sz w:val="16"/>
                <w:szCs w:val="16"/>
                <w:lang w:eastAsia="hr-HR"/>
              </w:rPr>
            </w:pPr>
            <w:r w:rsidRPr="00CB1AB2">
              <w:rPr>
                <w:rFonts w:eastAsia="Times New Roman" w:cs="Calibri"/>
                <w:b/>
                <w:bCs/>
                <w:color w:val="000000"/>
                <w:sz w:val="16"/>
                <w:szCs w:val="16"/>
                <w:lang w:eastAsia="hr-HR"/>
              </w:rPr>
              <w:t>-100,00</w:t>
            </w:r>
          </w:p>
        </w:tc>
        <w:tc>
          <w:tcPr>
            <w:tcW w:w="1053" w:type="dxa"/>
            <w:tcBorders>
              <w:top w:val="nil"/>
              <w:left w:val="nil"/>
              <w:bottom w:val="single" w:sz="4" w:space="0" w:color="auto"/>
              <w:right w:val="single" w:sz="4" w:space="0" w:color="auto"/>
            </w:tcBorders>
            <w:shd w:val="clear" w:color="000000" w:fill="FFFF99"/>
            <w:noWrap/>
            <w:vAlign w:val="bottom"/>
            <w:hideMark/>
          </w:tcPr>
          <w:p w14:paraId="715DB623" w14:textId="77777777" w:rsidR="00CB1AB2" w:rsidRPr="00CB1AB2" w:rsidRDefault="00CB1AB2" w:rsidP="00CB1AB2">
            <w:pPr>
              <w:spacing w:after="0" w:line="240" w:lineRule="auto"/>
              <w:jc w:val="right"/>
              <w:rPr>
                <w:rFonts w:eastAsia="Times New Roman" w:cs="Calibri"/>
                <w:b/>
                <w:bCs/>
                <w:color w:val="000000"/>
                <w:sz w:val="16"/>
                <w:szCs w:val="16"/>
                <w:lang w:eastAsia="hr-HR"/>
              </w:rPr>
            </w:pPr>
            <w:r w:rsidRPr="00CB1AB2">
              <w:rPr>
                <w:rFonts w:eastAsia="Times New Roman" w:cs="Calibri"/>
                <w:b/>
                <w:bCs/>
                <w:color w:val="000000"/>
                <w:sz w:val="16"/>
                <w:szCs w:val="16"/>
                <w:lang w:eastAsia="hr-HR"/>
              </w:rPr>
              <w:t>0,00</w:t>
            </w:r>
          </w:p>
        </w:tc>
      </w:tr>
      <w:tr w:rsidR="00CB1AB2" w:rsidRPr="00CB1AB2" w14:paraId="581517DB" w14:textId="77777777" w:rsidTr="00CB1AB2">
        <w:trPr>
          <w:trHeight w:val="255"/>
        </w:trPr>
        <w:tc>
          <w:tcPr>
            <w:tcW w:w="4390" w:type="dxa"/>
            <w:tcBorders>
              <w:top w:val="nil"/>
              <w:left w:val="single" w:sz="4" w:space="0" w:color="auto"/>
              <w:bottom w:val="single" w:sz="4" w:space="0" w:color="auto"/>
              <w:right w:val="single" w:sz="4" w:space="0" w:color="auto"/>
            </w:tcBorders>
            <w:noWrap/>
            <w:vAlign w:val="bottom"/>
            <w:hideMark/>
          </w:tcPr>
          <w:p w14:paraId="1F9AD047" w14:textId="77777777" w:rsidR="00CB1AB2" w:rsidRPr="00CB1AB2" w:rsidRDefault="00CB1AB2" w:rsidP="00CB1AB2">
            <w:pPr>
              <w:spacing w:after="0" w:line="240" w:lineRule="auto"/>
              <w:rPr>
                <w:rFonts w:eastAsia="Times New Roman" w:cs="Calibri"/>
                <w:b/>
                <w:bCs/>
                <w:sz w:val="16"/>
                <w:szCs w:val="16"/>
                <w:lang w:eastAsia="hr-HR"/>
              </w:rPr>
            </w:pPr>
            <w:r w:rsidRPr="00CB1AB2">
              <w:rPr>
                <w:rFonts w:eastAsia="Times New Roman" w:cs="Calibri"/>
                <w:b/>
                <w:bCs/>
                <w:sz w:val="16"/>
                <w:szCs w:val="16"/>
                <w:lang w:eastAsia="hr-HR"/>
              </w:rPr>
              <w:t>4</w:t>
            </w:r>
          </w:p>
        </w:tc>
        <w:tc>
          <w:tcPr>
            <w:tcW w:w="2065" w:type="dxa"/>
            <w:tcBorders>
              <w:top w:val="nil"/>
              <w:left w:val="nil"/>
              <w:bottom w:val="single" w:sz="4" w:space="0" w:color="auto"/>
              <w:right w:val="single" w:sz="4" w:space="0" w:color="auto"/>
            </w:tcBorders>
            <w:noWrap/>
            <w:vAlign w:val="bottom"/>
            <w:hideMark/>
          </w:tcPr>
          <w:p w14:paraId="11350338" w14:textId="77777777" w:rsidR="00CB1AB2" w:rsidRPr="00CB1AB2" w:rsidRDefault="00CB1AB2" w:rsidP="00CB1AB2">
            <w:pPr>
              <w:spacing w:after="0" w:line="240" w:lineRule="auto"/>
              <w:rPr>
                <w:rFonts w:eastAsia="Times New Roman" w:cs="Calibri"/>
                <w:b/>
                <w:bCs/>
                <w:sz w:val="16"/>
                <w:szCs w:val="16"/>
                <w:lang w:eastAsia="hr-HR"/>
              </w:rPr>
            </w:pPr>
            <w:r w:rsidRPr="00CB1AB2">
              <w:rPr>
                <w:rFonts w:eastAsia="Times New Roman" w:cs="Calibri"/>
                <w:b/>
                <w:bCs/>
                <w:sz w:val="16"/>
                <w:szCs w:val="16"/>
                <w:lang w:eastAsia="hr-HR"/>
              </w:rPr>
              <w:t>Rashodi za nabavu nefinancijske imovine</w:t>
            </w:r>
          </w:p>
        </w:tc>
        <w:tc>
          <w:tcPr>
            <w:tcW w:w="993" w:type="dxa"/>
            <w:tcBorders>
              <w:top w:val="nil"/>
              <w:left w:val="nil"/>
              <w:bottom w:val="single" w:sz="4" w:space="0" w:color="auto"/>
              <w:right w:val="single" w:sz="4" w:space="0" w:color="auto"/>
            </w:tcBorders>
            <w:noWrap/>
            <w:vAlign w:val="bottom"/>
            <w:hideMark/>
          </w:tcPr>
          <w:p w14:paraId="39C94380" w14:textId="77777777" w:rsidR="00CB1AB2" w:rsidRPr="00CB1AB2" w:rsidRDefault="00CB1AB2" w:rsidP="00CB1AB2">
            <w:pPr>
              <w:spacing w:after="0" w:line="240" w:lineRule="auto"/>
              <w:jc w:val="right"/>
              <w:rPr>
                <w:rFonts w:eastAsia="Times New Roman" w:cs="Calibri"/>
                <w:b/>
                <w:bCs/>
                <w:sz w:val="16"/>
                <w:szCs w:val="16"/>
                <w:lang w:eastAsia="hr-HR"/>
              </w:rPr>
            </w:pPr>
            <w:r w:rsidRPr="00CB1AB2">
              <w:rPr>
                <w:rFonts w:eastAsia="Times New Roman" w:cs="Calibri"/>
                <w:b/>
                <w:bCs/>
                <w:sz w:val="16"/>
                <w:szCs w:val="16"/>
                <w:lang w:eastAsia="hr-HR"/>
              </w:rPr>
              <w:t>500,00</w:t>
            </w:r>
          </w:p>
        </w:tc>
        <w:tc>
          <w:tcPr>
            <w:tcW w:w="966" w:type="dxa"/>
            <w:tcBorders>
              <w:top w:val="nil"/>
              <w:left w:val="nil"/>
              <w:bottom w:val="single" w:sz="4" w:space="0" w:color="auto"/>
              <w:right w:val="single" w:sz="4" w:space="0" w:color="auto"/>
            </w:tcBorders>
            <w:noWrap/>
            <w:vAlign w:val="bottom"/>
            <w:hideMark/>
          </w:tcPr>
          <w:p w14:paraId="792F5C44" w14:textId="77777777" w:rsidR="00CB1AB2" w:rsidRPr="00CB1AB2" w:rsidRDefault="00CB1AB2" w:rsidP="00CB1AB2">
            <w:pPr>
              <w:spacing w:after="0" w:line="240" w:lineRule="auto"/>
              <w:jc w:val="right"/>
              <w:rPr>
                <w:rFonts w:eastAsia="Times New Roman" w:cs="Calibri"/>
                <w:b/>
                <w:bCs/>
                <w:sz w:val="16"/>
                <w:szCs w:val="16"/>
                <w:lang w:eastAsia="hr-HR"/>
              </w:rPr>
            </w:pPr>
            <w:r w:rsidRPr="00CB1AB2">
              <w:rPr>
                <w:rFonts w:eastAsia="Times New Roman" w:cs="Calibri"/>
                <w:b/>
                <w:bCs/>
                <w:sz w:val="16"/>
                <w:szCs w:val="16"/>
                <w:lang w:eastAsia="hr-HR"/>
              </w:rPr>
              <w:t>-500,00</w:t>
            </w:r>
          </w:p>
        </w:tc>
        <w:tc>
          <w:tcPr>
            <w:tcW w:w="1079" w:type="dxa"/>
            <w:tcBorders>
              <w:top w:val="nil"/>
              <w:left w:val="nil"/>
              <w:bottom w:val="single" w:sz="4" w:space="0" w:color="auto"/>
              <w:right w:val="single" w:sz="4" w:space="0" w:color="auto"/>
            </w:tcBorders>
            <w:noWrap/>
            <w:vAlign w:val="bottom"/>
            <w:hideMark/>
          </w:tcPr>
          <w:p w14:paraId="28F38395" w14:textId="77777777" w:rsidR="00CB1AB2" w:rsidRPr="00CB1AB2" w:rsidRDefault="00CB1AB2" w:rsidP="00CB1AB2">
            <w:pPr>
              <w:spacing w:after="0" w:line="240" w:lineRule="auto"/>
              <w:jc w:val="right"/>
              <w:rPr>
                <w:rFonts w:eastAsia="Times New Roman" w:cs="Calibri"/>
                <w:b/>
                <w:bCs/>
                <w:sz w:val="16"/>
                <w:szCs w:val="16"/>
                <w:lang w:eastAsia="hr-HR"/>
              </w:rPr>
            </w:pPr>
            <w:r w:rsidRPr="00CB1AB2">
              <w:rPr>
                <w:rFonts w:eastAsia="Times New Roman" w:cs="Calibri"/>
                <w:b/>
                <w:bCs/>
                <w:sz w:val="16"/>
                <w:szCs w:val="16"/>
                <w:lang w:eastAsia="hr-HR"/>
              </w:rPr>
              <w:t>-100,00</w:t>
            </w:r>
          </w:p>
        </w:tc>
        <w:tc>
          <w:tcPr>
            <w:tcW w:w="1053" w:type="dxa"/>
            <w:tcBorders>
              <w:top w:val="nil"/>
              <w:left w:val="nil"/>
              <w:bottom w:val="single" w:sz="4" w:space="0" w:color="auto"/>
              <w:right w:val="single" w:sz="4" w:space="0" w:color="auto"/>
            </w:tcBorders>
            <w:noWrap/>
            <w:vAlign w:val="bottom"/>
            <w:hideMark/>
          </w:tcPr>
          <w:p w14:paraId="210BADBE" w14:textId="77777777" w:rsidR="00CB1AB2" w:rsidRPr="00CB1AB2" w:rsidRDefault="00CB1AB2" w:rsidP="00CB1AB2">
            <w:pPr>
              <w:spacing w:after="0" w:line="240" w:lineRule="auto"/>
              <w:jc w:val="right"/>
              <w:rPr>
                <w:rFonts w:eastAsia="Times New Roman" w:cs="Calibri"/>
                <w:b/>
                <w:bCs/>
                <w:sz w:val="16"/>
                <w:szCs w:val="16"/>
                <w:lang w:eastAsia="hr-HR"/>
              </w:rPr>
            </w:pPr>
            <w:r w:rsidRPr="00CB1AB2">
              <w:rPr>
                <w:rFonts w:eastAsia="Times New Roman" w:cs="Calibri"/>
                <w:b/>
                <w:bCs/>
                <w:sz w:val="16"/>
                <w:szCs w:val="16"/>
                <w:lang w:eastAsia="hr-HR"/>
              </w:rPr>
              <w:t>0,00</w:t>
            </w:r>
          </w:p>
        </w:tc>
      </w:tr>
      <w:tr w:rsidR="00CB1AB2" w:rsidRPr="00CB1AB2" w14:paraId="265C9F11" w14:textId="77777777" w:rsidTr="00CB1AB2">
        <w:trPr>
          <w:trHeight w:val="255"/>
        </w:trPr>
        <w:tc>
          <w:tcPr>
            <w:tcW w:w="4390" w:type="dxa"/>
            <w:tcBorders>
              <w:top w:val="nil"/>
              <w:left w:val="single" w:sz="4" w:space="0" w:color="auto"/>
              <w:bottom w:val="single" w:sz="4" w:space="0" w:color="auto"/>
              <w:right w:val="single" w:sz="4" w:space="0" w:color="auto"/>
            </w:tcBorders>
            <w:noWrap/>
            <w:vAlign w:val="bottom"/>
            <w:hideMark/>
          </w:tcPr>
          <w:p w14:paraId="3C41117D" w14:textId="77777777" w:rsidR="00CB1AB2" w:rsidRPr="00CB1AB2" w:rsidRDefault="00CB1AB2" w:rsidP="00CB1AB2">
            <w:pPr>
              <w:spacing w:after="0" w:line="240" w:lineRule="auto"/>
              <w:rPr>
                <w:rFonts w:eastAsia="Times New Roman" w:cs="Calibri"/>
                <w:sz w:val="16"/>
                <w:szCs w:val="16"/>
                <w:lang w:eastAsia="hr-HR"/>
              </w:rPr>
            </w:pPr>
            <w:r w:rsidRPr="00CB1AB2">
              <w:rPr>
                <w:rFonts w:eastAsia="Times New Roman" w:cs="Calibri"/>
                <w:sz w:val="16"/>
                <w:szCs w:val="16"/>
                <w:lang w:eastAsia="hr-HR"/>
              </w:rPr>
              <w:t>42</w:t>
            </w:r>
          </w:p>
        </w:tc>
        <w:tc>
          <w:tcPr>
            <w:tcW w:w="2065" w:type="dxa"/>
            <w:tcBorders>
              <w:top w:val="nil"/>
              <w:left w:val="nil"/>
              <w:bottom w:val="single" w:sz="4" w:space="0" w:color="auto"/>
              <w:right w:val="single" w:sz="4" w:space="0" w:color="auto"/>
            </w:tcBorders>
            <w:noWrap/>
            <w:vAlign w:val="bottom"/>
            <w:hideMark/>
          </w:tcPr>
          <w:p w14:paraId="2748B597" w14:textId="77777777" w:rsidR="00CB1AB2" w:rsidRPr="00CB1AB2" w:rsidRDefault="00CB1AB2" w:rsidP="00CB1AB2">
            <w:pPr>
              <w:spacing w:after="0" w:line="240" w:lineRule="auto"/>
              <w:rPr>
                <w:rFonts w:eastAsia="Times New Roman" w:cs="Calibri"/>
                <w:sz w:val="16"/>
                <w:szCs w:val="16"/>
                <w:lang w:eastAsia="hr-HR"/>
              </w:rPr>
            </w:pPr>
            <w:r w:rsidRPr="00CB1AB2">
              <w:rPr>
                <w:rFonts w:eastAsia="Times New Roman" w:cs="Calibri"/>
                <w:sz w:val="16"/>
                <w:szCs w:val="16"/>
                <w:lang w:eastAsia="hr-HR"/>
              </w:rPr>
              <w:t>Rashodi za nabavu proizvedene dugotrajne imovine</w:t>
            </w:r>
          </w:p>
        </w:tc>
        <w:tc>
          <w:tcPr>
            <w:tcW w:w="993" w:type="dxa"/>
            <w:tcBorders>
              <w:top w:val="nil"/>
              <w:left w:val="nil"/>
              <w:bottom w:val="single" w:sz="4" w:space="0" w:color="auto"/>
              <w:right w:val="single" w:sz="4" w:space="0" w:color="auto"/>
            </w:tcBorders>
            <w:noWrap/>
            <w:vAlign w:val="bottom"/>
            <w:hideMark/>
          </w:tcPr>
          <w:p w14:paraId="2B6B18C8" w14:textId="77777777" w:rsidR="00CB1AB2" w:rsidRPr="00CB1AB2" w:rsidRDefault="00CB1AB2" w:rsidP="00CB1AB2">
            <w:pPr>
              <w:spacing w:after="0" w:line="240" w:lineRule="auto"/>
              <w:jc w:val="right"/>
              <w:rPr>
                <w:rFonts w:eastAsia="Times New Roman" w:cs="Calibri"/>
                <w:sz w:val="16"/>
                <w:szCs w:val="16"/>
                <w:lang w:eastAsia="hr-HR"/>
              </w:rPr>
            </w:pPr>
            <w:r w:rsidRPr="00CB1AB2">
              <w:rPr>
                <w:rFonts w:eastAsia="Times New Roman" w:cs="Calibri"/>
                <w:sz w:val="16"/>
                <w:szCs w:val="16"/>
                <w:lang w:eastAsia="hr-HR"/>
              </w:rPr>
              <w:t>500,00</w:t>
            </w:r>
          </w:p>
        </w:tc>
        <w:tc>
          <w:tcPr>
            <w:tcW w:w="966" w:type="dxa"/>
            <w:tcBorders>
              <w:top w:val="nil"/>
              <w:left w:val="nil"/>
              <w:bottom w:val="single" w:sz="4" w:space="0" w:color="auto"/>
              <w:right w:val="single" w:sz="4" w:space="0" w:color="auto"/>
            </w:tcBorders>
            <w:noWrap/>
            <w:vAlign w:val="bottom"/>
            <w:hideMark/>
          </w:tcPr>
          <w:p w14:paraId="46A2699A" w14:textId="77777777" w:rsidR="00CB1AB2" w:rsidRPr="00CB1AB2" w:rsidRDefault="00CB1AB2" w:rsidP="00CB1AB2">
            <w:pPr>
              <w:spacing w:after="0" w:line="240" w:lineRule="auto"/>
              <w:jc w:val="right"/>
              <w:rPr>
                <w:rFonts w:eastAsia="Times New Roman" w:cs="Calibri"/>
                <w:sz w:val="16"/>
                <w:szCs w:val="16"/>
                <w:lang w:eastAsia="hr-HR"/>
              </w:rPr>
            </w:pPr>
            <w:r w:rsidRPr="00CB1AB2">
              <w:rPr>
                <w:rFonts w:eastAsia="Times New Roman" w:cs="Calibri"/>
                <w:sz w:val="16"/>
                <w:szCs w:val="16"/>
                <w:lang w:eastAsia="hr-HR"/>
              </w:rPr>
              <w:t>-500,00</w:t>
            </w:r>
          </w:p>
        </w:tc>
        <w:tc>
          <w:tcPr>
            <w:tcW w:w="1079" w:type="dxa"/>
            <w:tcBorders>
              <w:top w:val="nil"/>
              <w:left w:val="nil"/>
              <w:bottom w:val="single" w:sz="4" w:space="0" w:color="auto"/>
              <w:right w:val="single" w:sz="4" w:space="0" w:color="auto"/>
            </w:tcBorders>
            <w:noWrap/>
            <w:vAlign w:val="bottom"/>
            <w:hideMark/>
          </w:tcPr>
          <w:p w14:paraId="5FBA1495" w14:textId="77777777" w:rsidR="00CB1AB2" w:rsidRPr="00CB1AB2" w:rsidRDefault="00CB1AB2" w:rsidP="00CB1AB2">
            <w:pPr>
              <w:spacing w:after="0" w:line="240" w:lineRule="auto"/>
              <w:jc w:val="right"/>
              <w:rPr>
                <w:rFonts w:eastAsia="Times New Roman" w:cs="Calibri"/>
                <w:sz w:val="16"/>
                <w:szCs w:val="16"/>
                <w:lang w:eastAsia="hr-HR"/>
              </w:rPr>
            </w:pPr>
            <w:r w:rsidRPr="00CB1AB2">
              <w:rPr>
                <w:rFonts w:eastAsia="Times New Roman" w:cs="Calibri"/>
                <w:sz w:val="16"/>
                <w:szCs w:val="16"/>
                <w:lang w:eastAsia="hr-HR"/>
              </w:rPr>
              <w:t>-100,00</w:t>
            </w:r>
          </w:p>
        </w:tc>
        <w:tc>
          <w:tcPr>
            <w:tcW w:w="1053" w:type="dxa"/>
            <w:tcBorders>
              <w:top w:val="nil"/>
              <w:left w:val="nil"/>
              <w:bottom w:val="single" w:sz="4" w:space="0" w:color="auto"/>
              <w:right w:val="single" w:sz="4" w:space="0" w:color="auto"/>
            </w:tcBorders>
            <w:noWrap/>
            <w:vAlign w:val="bottom"/>
            <w:hideMark/>
          </w:tcPr>
          <w:p w14:paraId="00B47797" w14:textId="77777777" w:rsidR="00CB1AB2" w:rsidRPr="00CB1AB2" w:rsidRDefault="00CB1AB2" w:rsidP="00CB1AB2">
            <w:pPr>
              <w:spacing w:after="0" w:line="240" w:lineRule="auto"/>
              <w:jc w:val="right"/>
              <w:rPr>
                <w:rFonts w:eastAsia="Times New Roman" w:cs="Calibri"/>
                <w:sz w:val="16"/>
                <w:szCs w:val="16"/>
                <w:lang w:eastAsia="hr-HR"/>
              </w:rPr>
            </w:pPr>
            <w:r w:rsidRPr="00CB1AB2">
              <w:rPr>
                <w:rFonts w:eastAsia="Times New Roman" w:cs="Calibri"/>
                <w:sz w:val="16"/>
                <w:szCs w:val="16"/>
                <w:lang w:eastAsia="hr-HR"/>
              </w:rPr>
              <w:t>0,00</w:t>
            </w:r>
          </w:p>
        </w:tc>
      </w:tr>
    </w:tbl>
    <w:p w14:paraId="5021CC73" w14:textId="77777777" w:rsidR="0002052A" w:rsidRDefault="0002052A" w:rsidP="006B13DE">
      <w:pPr>
        <w:jc w:val="both"/>
        <w:rPr>
          <w:rFonts w:cs="Calibri"/>
          <w:color w:val="000000"/>
          <w:sz w:val="20"/>
          <w:szCs w:val="20"/>
        </w:rPr>
      </w:pPr>
    </w:p>
    <w:p w14:paraId="01ADE589" w14:textId="77777777" w:rsidR="0002052A" w:rsidRDefault="0002052A" w:rsidP="006B13DE">
      <w:pPr>
        <w:jc w:val="both"/>
        <w:rPr>
          <w:rFonts w:cs="Calibri"/>
          <w:color w:val="000000"/>
          <w:sz w:val="20"/>
          <w:szCs w:val="20"/>
        </w:rPr>
      </w:pPr>
    </w:p>
    <w:p w14:paraId="51CFD929" w14:textId="77777777" w:rsidR="00CB1AB2" w:rsidRPr="00DB19BB" w:rsidRDefault="00CB1AB2" w:rsidP="00CB1AB2">
      <w:pPr>
        <w:contextualSpacing/>
        <w:jc w:val="center"/>
        <w:rPr>
          <w:rFonts w:asciiTheme="minorHAnsi" w:eastAsiaTheme="minorHAnsi" w:hAnsiTheme="minorHAnsi" w:cstheme="minorHAnsi"/>
          <w:b/>
          <w:sz w:val="24"/>
          <w:szCs w:val="24"/>
        </w:rPr>
      </w:pPr>
      <w:r w:rsidRPr="00DB19BB">
        <w:rPr>
          <w:rFonts w:asciiTheme="minorHAnsi" w:eastAsiaTheme="minorHAnsi" w:hAnsiTheme="minorHAnsi" w:cstheme="minorHAnsi"/>
          <w:b/>
          <w:sz w:val="24"/>
          <w:szCs w:val="24"/>
        </w:rPr>
        <w:t xml:space="preserve">OBRAZLOŽENJE </w:t>
      </w:r>
      <w:r>
        <w:rPr>
          <w:rFonts w:asciiTheme="minorHAnsi" w:eastAsiaTheme="minorHAnsi" w:hAnsiTheme="minorHAnsi" w:cstheme="minorHAnsi"/>
          <w:b/>
          <w:sz w:val="24"/>
          <w:szCs w:val="24"/>
        </w:rPr>
        <w:t xml:space="preserve">POSEBNOG </w:t>
      </w:r>
      <w:r w:rsidRPr="00DB19BB">
        <w:rPr>
          <w:rFonts w:asciiTheme="minorHAnsi" w:eastAsiaTheme="minorHAnsi" w:hAnsiTheme="minorHAnsi" w:cstheme="minorHAnsi"/>
          <w:b/>
          <w:sz w:val="24"/>
          <w:szCs w:val="24"/>
        </w:rPr>
        <w:t xml:space="preserve">DIJELA </w:t>
      </w:r>
      <w:r>
        <w:rPr>
          <w:rFonts w:asciiTheme="minorHAnsi" w:eastAsiaTheme="minorHAnsi" w:hAnsiTheme="minorHAnsi" w:cstheme="minorHAnsi"/>
          <w:b/>
          <w:sz w:val="24"/>
          <w:szCs w:val="24"/>
        </w:rPr>
        <w:t>II. IZMJENE FINANCIJSKOG PLANA 2025.-2027.</w:t>
      </w:r>
    </w:p>
    <w:p w14:paraId="3D16D22F" w14:textId="77777777" w:rsidR="006B13DE" w:rsidRPr="00F40C8B" w:rsidRDefault="006B13DE" w:rsidP="006B13DE">
      <w:pPr>
        <w:jc w:val="both"/>
        <w:rPr>
          <w:rFonts w:cs="Calibri"/>
          <w:color w:val="000000"/>
          <w:sz w:val="20"/>
          <w:szCs w:val="20"/>
        </w:rPr>
      </w:pPr>
    </w:p>
    <w:p w14:paraId="058395CC" w14:textId="7C2514F9" w:rsidR="00106668" w:rsidRDefault="005F4B55">
      <w:pPr>
        <w:spacing w:after="0" w:line="240" w:lineRule="auto"/>
        <w:jc w:val="both"/>
        <w:rPr>
          <w:rFonts w:asciiTheme="minorHAnsi" w:hAnsiTheme="minorHAnsi" w:cstheme="minorHAnsi"/>
          <w:b/>
          <w:sz w:val="24"/>
          <w:szCs w:val="24"/>
        </w:rPr>
      </w:pPr>
      <w:r w:rsidRPr="00B24204">
        <w:rPr>
          <w:rFonts w:asciiTheme="minorHAnsi" w:hAnsiTheme="minorHAnsi" w:cstheme="minorHAnsi"/>
          <w:b/>
          <w:sz w:val="24"/>
          <w:szCs w:val="24"/>
        </w:rPr>
        <w:t>PROGRAMI</w:t>
      </w:r>
    </w:p>
    <w:p w14:paraId="24166311" w14:textId="77777777" w:rsidR="00106668" w:rsidRDefault="00106668">
      <w:pPr>
        <w:spacing w:after="0" w:line="240" w:lineRule="auto"/>
        <w:jc w:val="both"/>
        <w:rPr>
          <w:rFonts w:asciiTheme="minorHAnsi" w:hAnsiTheme="minorHAnsi" w:cstheme="minorHAnsi"/>
          <w:b/>
          <w:sz w:val="24"/>
          <w:szCs w:val="24"/>
        </w:rPr>
      </w:pPr>
    </w:p>
    <w:p w14:paraId="09E3403F" w14:textId="77777777" w:rsidR="00106668" w:rsidRDefault="005F4B55">
      <w:pPr>
        <w:spacing w:after="0" w:line="240" w:lineRule="auto"/>
        <w:jc w:val="both"/>
        <w:rPr>
          <w:rFonts w:asciiTheme="minorHAnsi" w:hAnsiTheme="minorHAnsi" w:cstheme="minorHAnsi"/>
          <w:b/>
          <w:sz w:val="24"/>
          <w:szCs w:val="24"/>
        </w:rPr>
      </w:pPr>
      <w:r>
        <w:rPr>
          <w:rFonts w:asciiTheme="minorHAnsi" w:hAnsiTheme="minorHAnsi" w:cstheme="minorHAnsi"/>
          <w:b/>
          <w:sz w:val="24"/>
          <w:szCs w:val="24"/>
        </w:rPr>
        <w:t>Proračunski korisnik Muzej Grada Crikvenice obuhvaća svojim djelovanjem dva programa:</w:t>
      </w:r>
    </w:p>
    <w:p w14:paraId="6E2465C9" w14:textId="77777777" w:rsidR="00106668" w:rsidRDefault="00106668">
      <w:pPr>
        <w:spacing w:after="0" w:line="240" w:lineRule="auto"/>
        <w:jc w:val="both"/>
        <w:rPr>
          <w:rFonts w:asciiTheme="minorHAnsi" w:hAnsiTheme="minorHAnsi" w:cstheme="minorHAnsi"/>
          <w:b/>
          <w:sz w:val="24"/>
          <w:szCs w:val="24"/>
        </w:rPr>
      </w:pPr>
    </w:p>
    <w:p w14:paraId="0561B301" w14:textId="63CA4BC7" w:rsidR="00106668" w:rsidRDefault="005F4B55">
      <w:pPr>
        <w:spacing w:after="0" w:line="240" w:lineRule="auto"/>
        <w:jc w:val="both"/>
        <w:rPr>
          <w:rFonts w:asciiTheme="minorHAnsi" w:hAnsiTheme="minorHAnsi" w:cstheme="minorHAnsi"/>
          <w:b/>
          <w:sz w:val="24"/>
          <w:szCs w:val="24"/>
        </w:rPr>
      </w:pPr>
      <w:r>
        <w:rPr>
          <w:rFonts w:asciiTheme="minorHAnsi" w:hAnsiTheme="minorHAnsi" w:cstheme="minorHAnsi"/>
          <w:b/>
          <w:sz w:val="24"/>
          <w:szCs w:val="24"/>
        </w:rPr>
        <w:t>-</w:t>
      </w:r>
      <w:r>
        <w:rPr>
          <w:rFonts w:asciiTheme="minorHAnsi" w:hAnsiTheme="minorHAnsi" w:cstheme="minorHAnsi"/>
          <w:b/>
          <w:sz w:val="24"/>
          <w:szCs w:val="24"/>
        </w:rPr>
        <w:tab/>
        <w:t xml:space="preserve">Program </w:t>
      </w:r>
      <w:r w:rsidR="00A06621" w:rsidRPr="00A06621">
        <w:rPr>
          <w:rFonts w:asciiTheme="minorHAnsi" w:hAnsiTheme="minorHAnsi" w:cstheme="minorHAnsi"/>
          <w:b/>
          <w:sz w:val="24"/>
          <w:szCs w:val="24"/>
        </w:rPr>
        <w:t>R282804</w:t>
      </w:r>
      <w:r>
        <w:rPr>
          <w:rFonts w:asciiTheme="minorHAnsi" w:hAnsiTheme="minorHAnsi" w:cstheme="minorHAnsi"/>
          <w:b/>
          <w:sz w:val="24"/>
          <w:szCs w:val="24"/>
        </w:rPr>
        <w:t xml:space="preserve"> PROGRAM KULTURE</w:t>
      </w:r>
    </w:p>
    <w:p w14:paraId="101CDEE5" w14:textId="3024EAF5" w:rsidR="00106668" w:rsidRDefault="005F4B55">
      <w:pPr>
        <w:spacing w:after="0" w:line="240" w:lineRule="auto"/>
        <w:jc w:val="both"/>
        <w:rPr>
          <w:rFonts w:asciiTheme="minorHAnsi" w:hAnsiTheme="minorHAnsi" w:cstheme="minorHAnsi"/>
          <w:b/>
          <w:sz w:val="24"/>
          <w:szCs w:val="24"/>
        </w:rPr>
      </w:pPr>
      <w:r>
        <w:rPr>
          <w:rFonts w:asciiTheme="minorHAnsi" w:hAnsiTheme="minorHAnsi" w:cstheme="minorHAnsi"/>
          <w:b/>
          <w:sz w:val="24"/>
          <w:szCs w:val="24"/>
        </w:rPr>
        <w:t>-</w:t>
      </w:r>
      <w:r>
        <w:rPr>
          <w:rFonts w:asciiTheme="minorHAnsi" w:hAnsiTheme="minorHAnsi" w:cstheme="minorHAnsi"/>
          <w:b/>
          <w:sz w:val="24"/>
          <w:szCs w:val="24"/>
        </w:rPr>
        <w:tab/>
        <w:t xml:space="preserve">Program </w:t>
      </w:r>
      <w:r w:rsidR="00A06621" w:rsidRPr="00A06621">
        <w:rPr>
          <w:rFonts w:asciiTheme="minorHAnsi" w:hAnsiTheme="minorHAnsi" w:cstheme="minorHAnsi"/>
          <w:b/>
          <w:sz w:val="24"/>
          <w:szCs w:val="24"/>
        </w:rPr>
        <w:t>Z383801</w:t>
      </w:r>
      <w:r>
        <w:rPr>
          <w:rFonts w:asciiTheme="minorHAnsi" w:hAnsiTheme="minorHAnsi" w:cstheme="minorHAnsi"/>
          <w:b/>
          <w:sz w:val="24"/>
          <w:szCs w:val="24"/>
        </w:rPr>
        <w:t xml:space="preserve"> KAPITALNA ULAGANJA U KULTURI</w:t>
      </w:r>
    </w:p>
    <w:p w14:paraId="57A31D9E" w14:textId="27B4152F" w:rsidR="00C94E26" w:rsidRDefault="00C94E26">
      <w:pPr>
        <w:spacing w:after="0" w:line="240" w:lineRule="auto"/>
        <w:jc w:val="both"/>
        <w:rPr>
          <w:rFonts w:asciiTheme="minorHAnsi" w:hAnsiTheme="minorHAnsi" w:cstheme="minorHAnsi"/>
          <w:b/>
          <w:sz w:val="24"/>
          <w:szCs w:val="24"/>
        </w:rPr>
      </w:pPr>
    </w:p>
    <w:p w14:paraId="6B166E61" w14:textId="77777777" w:rsidR="00106668" w:rsidRDefault="00106668">
      <w:pPr>
        <w:spacing w:after="0" w:line="240" w:lineRule="auto"/>
        <w:jc w:val="both"/>
        <w:rPr>
          <w:rFonts w:asciiTheme="minorHAnsi" w:hAnsiTheme="minorHAnsi" w:cstheme="minorHAnsi"/>
          <w:b/>
          <w:sz w:val="24"/>
        </w:rPr>
      </w:pPr>
    </w:p>
    <w:p w14:paraId="569573AD" w14:textId="77777777" w:rsidR="00106668" w:rsidRDefault="005F4B55">
      <w:pPr>
        <w:spacing w:after="0" w:line="240" w:lineRule="auto"/>
        <w:jc w:val="both"/>
        <w:rPr>
          <w:rFonts w:asciiTheme="minorHAnsi" w:hAnsiTheme="minorHAnsi" w:cstheme="minorHAnsi"/>
          <w:b/>
          <w:sz w:val="24"/>
          <w:szCs w:val="24"/>
        </w:rPr>
      </w:pPr>
      <w:r>
        <w:rPr>
          <w:rFonts w:asciiTheme="minorHAnsi" w:hAnsiTheme="minorHAnsi" w:cstheme="minorHAnsi"/>
          <w:b/>
          <w:sz w:val="24"/>
        </w:rPr>
        <w:t>OBRAZLOŽENJE PROGRAMA KULTURE</w:t>
      </w:r>
    </w:p>
    <w:p w14:paraId="3E83982D" w14:textId="77777777" w:rsidR="00106668" w:rsidRDefault="00106668">
      <w:pPr>
        <w:spacing w:after="0"/>
        <w:rPr>
          <w:rFonts w:asciiTheme="minorHAnsi" w:hAnsiTheme="minorHAnsi" w:cstheme="minorHAnsi"/>
          <w:sz w:val="24"/>
        </w:rPr>
      </w:pPr>
    </w:p>
    <w:tbl>
      <w:tblPr>
        <w:tblW w:w="10485" w:type="dxa"/>
        <w:tblLayout w:type="fixed"/>
        <w:tblLook w:val="04A0" w:firstRow="1" w:lastRow="0" w:firstColumn="1" w:lastColumn="0" w:noHBand="0" w:noVBand="1"/>
      </w:tblPr>
      <w:tblGrid>
        <w:gridCol w:w="10485"/>
      </w:tblGrid>
      <w:tr w:rsidR="00106668" w14:paraId="7F8BA4C0" w14:textId="77777777" w:rsidTr="00312FD6">
        <w:trPr>
          <w:trHeight w:val="266"/>
        </w:trPr>
        <w:tc>
          <w:tcPr>
            <w:tcW w:w="10485"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hideMark/>
          </w:tcPr>
          <w:p w14:paraId="5971D881" w14:textId="77777777" w:rsidR="00106668" w:rsidRDefault="005F4B55">
            <w:pPr>
              <w:spacing w:after="0"/>
              <w:rPr>
                <w:rFonts w:asciiTheme="minorHAnsi" w:eastAsia="Times New Roman" w:hAnsiTheme="minorHAnsi" w:cstheme="minorHAnsi"/>
                <w:b/>
                <w:bCs/>
                <w:iCs/>
                <w:sz w:val="24"/>
                <w:szCs w:val="24"/>
                <w:lang w:eastAsia="hr-HR"/>
              </w:rPr>
            </w:pPr>
            <w:r>
              <w:rPr>
                <w:rFonts w:asciiTheme="minorHAnsi" w:eastAsia="Times New Roman" w:hAnsiTheme="minorHAnsi" w:cstheme="minorHAnsi"/>
                <w:b/>
                <w:bCs/>
                <w:iCs/>
                <w:sz w:val="24"/>
                <w:szCs w:val="24"/>
                <w:lang w:eastAsia="hr-HR"/>
              </w:rPr>
              <w:t>Program 2804 PROGRAM KULTURE</w:t>
            </w:r>
          </w:p>
        </w:tc>
      </w:tr>
      <w:tr w:rsidR="00106668" w14:paraId="2806AE28" w14:textId="77777777" w:rsidTr="00312FD6">
        <w:trPr>
          <w:trHeight w:val="576"/>
        </w:trPr>
        <w:tc>
          <w:tcPr>
            <w:tcW w:w="10485" w:type="dxa"/>
            <w:tcBorders>
              <w:top w:val="single" w:sz="4" w:space="0" w:color="auto"/>
              <w:left w:val="single" w:sz="4" w:space="0" w:color="auto"/>
              <w:bottom w:val="single" w:sz="4" w:space="0" w:color="auto"/>
              <w:right w:val="single" w:sz="4" w:space="0" w:color="auto"/>
            </w:tcBorders>
            <w:noWrap/>
            <w:hideMark/>
          </w:tcPr>
          <w:p w14:paraId="2B3C5C6D" w14:textId="77777777" w:rsidR="00106668" w:rsidRDefault="005F4B55">
            <w:pPr>
              <w:spacing w:after="0"/>
              <w:rPr>
                <w:rFonts w:asciiTheme="minorHAnsi" w:eastAsia="Times New Roman" w:hAnsiTheme="minorHAnsi" w:cstheme="minorHAnsi"/>
                <w:color w:val="000000"/>
                <w:sz w:val="24"/>
                <w:szCs w:val="24"/>
                <w:lang w:eastAsia="hr-HR"/>
              </w:rPr>
            </w:pPr>
            <w:r>
              <w:rPr>
                <w:rFonts w:asciiTheme="minorHAnsi" w:eastAsia="Times New Roman" w:hAnsiTheme="minorHAnsi" w:cstheme="minorHAnsi"/>
                <w:b/>
                <w:color w:val="000000"/>
                <w:sz w:val="24"/>
                <w:szCs w:val="24"/>
                <w:lang w:eastAsia="hr-HR"/>
              </w:rPr>
              <w:t>Opis programa, svrha programa</w:t>
            </w:r>
            <w:r>
              <w:rPr>
                <w:rFonts w:asciiTheme="minorHAnsi" w:eastAsia="Times New Roman" w:hAnsiTheme="minorHAnsi" w:cstheme="minorHAnsi"/>
                <w:color w:val="000000"/>
                <w:sz w:val="24"/>
                <w:szCs w:val="24"/>
                <w:lang w:eastAsia="hr-HR"/>
              </w:rPr>
              <w:t>:</w:t>
            </w:r>
          </w:p>
          <w:p w14:paraId="45B2930B" w14:textId="77777777" w:rsidR="00106668" w:rsidRDefault="005F4B55">
            <w:pPr>
              <w:spacing w:after="160"/>
              <w:contextualSpacing/>
              <w:jc w:val="both"/>
              <w:rPr>
                <w:rFonts w:asciiTheme="minorHAnsi" w:hAnsiTheme="minorHAnsi" w:cstheme="minorHAnsi"/>
                <w:sz w:val="24"/>
                <w:szCs w:val="24"/>
              </w:rPr>
            </w:pPr>
            <w:r>
              <w:rPr>
                <w:rFonts w:asciiTheme="minorHAnsi" w:hAnsiTheme="minorHAnsi" w:cstheme="minorHAnsi"/>
                <w:sz w:val="24"/>
                <w:szCs w:val="24"/>
              </w:rPr>
              <w:t>Muzejska djelatnost, prema Zakonu o muzeju, obuhvaća poslove nabave muzejske građe, istraživanja, stručne i znanstvene obrade te njezine sistematizacije u zbirke, zatim trajne zaštite muzejske građe, muzejske dokumentacije i baštinskih lokaliteta i nalazišta u svrhu osiguranja dostupnosti, obrazovanja, tumačenja i predstavljanja javnosti muzejske građe kao kulturnoga materijalnog i nematerijalnog dobra te dijelova prirode. Program kulture Muzeja Grada Crikvenice proizlazi upravo iz ove zakonske definicije. Na taj su način definirane i grupirane pojedine aktivnosti unutar ovog programa.</w:t>
            </w:r>
          </w:p>
          <w:p w14:paraId="6EBFF7D7" w14:textId="422ADD89" w:rsidR="00106668" w:rsidRDefault="005F4B55">
            <w:pPr>
              <w:spacing w:after="160"/>
              <w:contextualSpacing/>
              <w:jc w:val="both"/>
              <w:rPr>
                <w:rFonts w:asciiTheme="minorHAnsi" w:hAnsiTheme="minorHAnsi" w:cstheme="minorHAnsi"/>
                <w:sz w:val="24"/>
                <w:szCs w:val="24"/>
              </w:rPr>
            </w:pPr>
            <w:r>
              <w:rPr>
                <w:rFonts w:asciiTheme="minorHAnsi" w:hAnsiTheme="minorHAnsi" w:cstheme="minorHAnsi"/>
                <w:sz w:val="24"/>
                <w:szCs w:val="24"/>
              </w:rPr>
              <w:t xml:space="preserve">Program kulture prijedlogom </w:t>
            </w:r>
            <w:r w:rsidR="00834246">
              <w:rPr>
                <w:rFonts w:asciiTheme="minorHAnsi" w:hAnsiTheme="minorHAnsi" w:cstheme="minorHAnsi"/>
                <w:sz w:val="24"/>
                <w:szCs w:val="24"/>
              </w:rPr>
              <w:t>I</w:t>
            </w:r>
            <w:r w:rsidR="00DA6452">
              <w:rPr>
                <w:rFonts w:asciiTheme="minorHAnsi" w:hAnsiTheme="minorHAnsi" w:cstheme="minorHAnsi"/>
                <w:sz w:val="24"/>
                <w:szCs w:val="24"/>
              </w:rPr>
              <w:t>I. izmjena f</w:t>
            </w:r>
            <w:r>
              <w:rPr>
                <w:rFonts w:asciiTheme="minorHAnsi" w:hAnsiTheme="minorHAnsi" w:cstheme="minorHAnsi"/>
                <w:sz w:val="24"/>
                <w:szCs w:val="24"/>
              </w:rPr>
              <w:t>inancijskog plana 202</w:t>
            </w:r>
            <w:r w:rsidR="00EA0AF4">
              <w:rPr>
                <w:rFonts w:asciiTheme="minorHAnsi" w:hAnsiTheme="minorHAnsi" w:cstheme="minorHAnsi"/>
                <w:sz w:val="24"/>
                <w:szCs w:val="24"/>
              </w:rPr>
              <w:t>5</w:t>
            </w:r>
            <w:r>
              <w:rPr>
                <w:rFonts w:asciiTheme="minorHAnsi" w:hAnsiTheme="minorHAnsi" w:cstheme="minorHAnsi"/>
                <w:sz w:val="24"/>
                <w:szCs w:val="24"/>
              </w:rPr>
              <w:t>.-202</w:t>
            </w:r>
            <w:r w:rsidR="00EA0AF4">
              <w:rPr>
                <w:rFonts w:asciiTheme="minorHAnsi" w:hAnsiTheme="minorHAnsi" w:cstheme="minorHAnsi"/>
                <w:sz w:val="24"/>
                <w:szCs w:val="24"/>
              </w:rPr>
              <w:t>7</w:t>
            </w:r>
            <w:r w:rsidRPr="00506258">
              <w:rPr>
                <w:rFonts w:asciiTheme="minorHAnsi" w:hAnsiTheme="minorHAnsi" w:cstheme="minorHAnsi"/>
                <w:sz w:val="24"/>
                <w:szCs w:val="24"/>
              </w:rPr>
              <w:t xml:space="preserve">. </w:t>
            </w:r>
            <w:r w:rsidR="005F702D">
              <w:rPr>
                <w:rFonts w:asciiTheme="minorHAnsi" w:hAnsiTheme="minorHAnsi" w:cstheme="minorHAnsi"/>
                <w:sz w:val="24"/>
                <w:szCs w:val="24"/>
              </w:rPr>
              <w:t>povećava se za</w:t>
            </w:r>
            <w:r w:rsidR="00834246" w:rsidRPr="00834246">
              <w:rPr>
                <w:rFonts w:asciiTheme="minorHAnsi" w:hAnsiTheme="minorHAnsi" w:cstheme="minorHAnsi"/>
                <w:sz w:val="24"/>
                <w:szCs w:val="24"/>
              </w:rPr>
              <w:t xml:space="preserve"> </w:t>
            </w:r>
            <w:r w:rsidR="005F702D">
              <w:rPr>
                <w:rFonts w:asciiTheme="minorHAnsi" w:hAnsiTheme="minorHAnsi" w:cstheme="minorHAnsi"/>
                <w:sz w:val="24"/>
                <w:szCs w:val="24"/>
              </w:rPr>
              <w:t>8.584,28 odnosno 4,52 %</w:t>
            </w:r>
            <w:r w:rsidR="00834246" w:rsidRPr="00834246">
              <w:rPr>
                <w:rFonts w:asciiTheme="minorHAnsi" w:hAnsiTheme="minorHAnsi" w:cstheme="minorHAnsi"/>
                <w:sz w:val="24"/>
                <w:szCs w:val="24"/>
              </w:rPr>
              <w:t xml:space="preserve"> € </w:t>
            </w:r>
            <w:r w:rsidR="00834246">
              <w:rPr>
                <w:rFonts w:asciiTheme="minorHAnsi" w:hAnsiTheme="minorHAnsi" w:cstheme="minorHAnsi"/>
                <w:sz w:val="24"/>
                <w:szCs w:val="24"/>
              </w:rPr>
              <w:t xml:space="preserve">i iznosi </w:t>
            </w:r>
            <w:r w:rsidR="005F702D">
              <w:rPr>
                <w:rFonts w:asciiTheme="minorHAnsi" w:hAnsiTheme="minorHAnsi" w:cstheme="minorHAnsi"/>
                <w:sz w:val="24"/>
                <w:szCs w:val="24"/>
              </w:rPr>
              <w:t>198.534,28</w:t>
            </w:r>
            <w:r w:rsidR="00834246">
              <w:rPr>
                <w:rFonts w:asciiTheme="minorHAnsi" w:hAnsiTheme="minorHAnsi" w:cstheme="minorHAnsi"/>
                <w:sz w:val="24"/>
                <w:szCs w:val="24"/>
              </w:rPr>
              <w:t xml:space="preserve"> eura, a</w:t>
            </w:r>
            <w:r w:rsidR="00DA6452" w:rsidRPr="00506258">
              <w:rPr>
                <w:rFonts w:asciiTheme="minorHAnsi" w:hAnsiTheme="minorHAnsi" w:cstheme="minorHAnsi"/>
                <w:sz w:val="24"/>
                <w:szCs w:val="24"/>
              </w:rPr>
              <w:t xml:space="preserve"> </w:t>
            </w:r>
            <w:r w:rsidR="006016DE" w:rsidRPr="00506258">
              <w:rPr>
                <w:rFonts w:asciiTheme="minorHAnsi" w:hAnsiTheme="minorHAnsi" w:cstheme="minorHAnsi"/>
                <w:sz w:val="24"/>
                <w:szCs w:val="24"/>
              </w:rPr>
              <w:t xml:space="preserve">sastoji </w:t>
            </w:r>
            <w:r w:rsidR="00834246">
              <w:rPr>
                <w:rFonts w:asciiTheme="minorHAnsi" w:hAnsiTheme="minorHAnsi" w:cstheme="minorHAnsi"/>
                <w:sz w:val="24"/>
                <w:szCs w:val="24"/>
              </w:rPr>
              <w:t xml:space="preserve">se </w:t>
            </w:r>
            <w:r w:rsidR="006016DE" w:rsidRPr="00506258">
              <w:rPr>
                <w:rFonts w:asciiTheme="minorHAnsi" w:hAnsiTheme="minorHAnsi" w:cstheme="minorHAnsi"/>
                <w:sz w:val="24"/>
                <w:szCs w:val="24"/>
              </w:rPr>
              <w:t>od</w:t>
            </w:r>
            <w:r w:rsidRPr="00506258">
              <w:rPr>
                <w:rFonts w:asciiTheme="minorHAnsi" w:hAnsiTheme="minorHAnsi" w:cstheme="minorHAnsi"/>
                <w:sz w:val="24"/>
                <w:szCs w:val="24"/>
              </w:rPr>
              <w:t xml:space="preserve"> pet različitih aktivnost</w:t>
            </w:r>
            <w:r>
              <w:rPr>
                <w:rFonts w:asciiTheme="minorHAnsi" w:hAnsiTheme="minorHAnsi" w:cstheme="minorHAnsi"/>
                <w:sz w:val="24"/>
                <w:szCs w:val="24"/>
              </w:rPr>
              <w:t>i: Redovnu djelatnost ustanova u kulturi, Glazbeno – scenski program i kulturne manifestacije, Izdavačku djelatnost i sufinanciranje literarnih i glazbenih djela, Muzejsku i galerijsko – izložbenu djelatnost te Čuvanje i istraživan</w:t>
            </w:r>
            <w:r w:rsidR="00EA1829">
              <w:rPr>
                <w:rFonts w:asciiTheme="minorHAnsi" w:hAnsiTheme="minorHAnsi" w:cstheme="minorHAnsi"/>
                <w:sz w:val="24"/>
                <w:szCs w:val="24"/>
              </w:rPr>
              <w:t xml:space="preserve">je kulturne i prirodne baštine. </w:t>
            </w:r>
            <w:r>
              <w:rPr>
                <w:rFonts w:asciiTheme="minorHAnsi" w:hAnsiTheme="minorHAnsi" w:cstheme="minorHAnsi"/>
                <w:sz w:val="24"/>
                <w:szCs w:val="24"/>
              </w:rPr>
              <w:t>Aktivnosti unutar ovog programa teže općem razvoju i podizanju kvalitete muzejske djelatnosti unutar Muzeja Grada Crikvenice.</w:t>
            </w:r>
          </w:p>
          <w:p w14:paraId="204B2352" w14:textId="18BD8397" w:rsidR="00BD72F4" w:rsidRDefault="00941C67" w:rsidP="00DA6452">
            <w:pPr>
              <w:spacing w:after="160"/>
              <w:contextualSpacing/>
              <w:jc w:val="both"/>
              <w:rPr>
                <w:rFonts w:asciiTheme="minorHAnsi" w:eastAsia="Times New Roman" w:hAnsiTheme="minorHAnsi" w:cstheme="minorHAnsi"/>
                <w:color w:val="000000"/>
                <w:sz w:val="24"/>
                <w:szCs w:val="24"/>
                <w:lang w:eastAsia="hr-HR"/>
              </w:rPr>
            </w:pPr>
            <w:r w:rsidRPr="00941C67">
              <w:rPr>
                <w:rFonts w:asciiTheme="minorHAnsi" w:eastAsia="Times New Roman" w:hAnsiTheme="minorHAnsi" w:cstheme="minorHAnsi"/>
                <w:i/>
                <w:color w:val="000000"/>
                <w:sz w:val="24"/>
                <w:szCs w:val="24"/>
                <w:lang w:eastAsia="hr-HR"/>
              </w:rPr>
              <w:t xml:space="preserve">Redovna djelatnost ustanova u kulturi </w:t>
            </w:r>
            <w:r w:rsidR="006016DE">
              <w:rPr>
                <w:rFonts w:asciiTheme="minorHAnsi" w:eastAsia="Times New Roman" w:hAnsiTheme="minorHAnsi" w:cstheme="minorHAnsi"/>
                <w:color w:val="000000"/>
                <w:sz w:val="24"/>
                <w:szCs w:val="24"/>
                <w:lang w:eastAsia="hr-HR"/>
              </w:rPr>
              <w:t>obuhvaća</w:t>
            </w:r>
            <w:r w:rsidRPr="00941C67">
              <w:rPr>
                <w:rFonts w:asciiTheme="minorHAnsi" w:eastAsia="Times New Roman" w:hAnsiTheme="minorHAnsi" w:cstheme="minorHAnsi"/>
                <w:color w:val="000000"/>
                <w:sz w:val="24"/>
                <w:szCs w:val="24"/>
                <w:lang w:eastAsia="hr-HR"/>
              </w:rPr>
              <w:t xml:space="preserve"> opće i administrativno-f</w:t>
            </w:r>
            <w:r w:rsidR="006016DE">
              <w:rPr>
                <w:rFonts w:asciiTheme="minorHAnsi" w:eastAsia="Times New Roman" w:hAnsiTheme="minorHAnsi" w:cstheme="minorHAnsi"/>
                <w:color w:val="000000"/>
                <w:sz w:val="24"/>
                <w:szCs w:val="24"/>
                <w:lang w:eastAsia="hr-HR"/>
              </w:rPr>
              <w:t xml:space="preserve">inancijsko poslovanje ustanove </w:t>
            </w:r>
            <w:r w:rsidRPr="00941C67">
              <w:rPr>
                <w:rFonts w:asciiTheme="minorHAnsi" w:eastAsia="Times New Roman" w:hAnsiTheme="minorHAnsi" w:cstheme="minorHAnsi"/>
                <w:color w:val="000000"/>
                <w:sz w:val="24"/>
                <w:szCs w:val="24"/>
                <w:lang w:eastAsia="hr-HR"/>
              </w:rPr>
              <w:t xml:space="preserve">te redovitog održavanja objekata i opreme. Administrativno i financijsko poslovanje odnosi se na donošenje potrebnih pravilnika i odluka, opise različitih financijskih i stručnih izvještaja, planove nabave, poslove povezane </w:t>
            </w:r>
            <w:r w:rsidR="00EA1829">
              <w:rPr>
                <w:rFonts w:asciiTheme="minorHAnsi" w:eastAsia="Times New Roman" w:hAnsiTheme="minorHAnsi" w:cstheme="minorHAnsi"/>
                <w:color w:val="000000"/>
                <w:sz w:val="24"/>
                <w:szCs w:val="24"/>
                <w:lang w:eastAsia="hr-HR"/>
              </w:rPr>
              <w:t>s</w:t>
            </w:r>
            <w:r w:rsidRPr="00941C67">
              <w:rPr>
                <w:rFonts w:asciiTheme="minorHAnsi" w:eastAsia="Times New Roman" w:hAnsiTheme="minorHAnsi" w:cstheme="minorHAnsi"/>
                <w:color w:val="000000"/>
                <w:sz w:val="24"/>
                <w:szCs w:val="24"/>
                <w:lang w:eastAsia="hr-HR"/>
              </w:rPr>
              <w:t xml:space="preserve"> fiskaln</w:t>
            </w:r>
            <w:r w:rsidR="00EA1829">
              <w:rPr>
                <w:rFonts w:asciiTheme="minorHAnsi" w:eastAsia="Times New Roman" w:hAnsiTheme="minorHAnsi" w:cstheme="minorHAnsi"/>
                <w:color w:val="000000"/>
                <w:sz w:val="24"/>
                <w:szCs w:val="24"/>
                <w:lang w:eastAsia="hr-HR"/>
              </w:rPr>
              <w:t>om</w:t>
            </w:r>
            <w:r w:rsidRPr="00941C67">
              <w:rPr>
                <w:rFonts w:asciiTheme="minorHAnsi" w:eastAsia="Times New Roman" w:hAnsiTheme="minorHAnsi" w:cstheme="minorHAnsi"/>
                <w:color w:val="000000"/>
                <w:sz w:val="24"/>
                <w:szCs w:val="24"/>
                <w:lang w:eastAsia="hr-HR"/>
              </w:rPr>
              <w:t xml:space="preserve"> odgovornost</w:t>
            </w:r>
            <w:r w:rsidR="00EA1829">
              <w:rPr>
                <w:rFonts w:asciiTheme="minorHAnsi" w:eastAsia="Times New Roman" w:hAnsiTheme="minorHAnsi" w:cstheme="minorHAnsi"/>
                <w:color w:val="000000"/>
                <w:sz w:val="24"/>
                <w:szCs w:val="24"/>
                <w:lang w:eastAsia="hr-HR"/>
              </w:rPr>
              <w:t>i</w:t>
            </w:r>
            <w:r w:rsidRPr="00941C67">
              <w:rPr>
                <w:rFonts w:asciiTheme="minorHAnsi" w:eastAsia="Times New Roman" w:hAnsiTheme="minorHAnsi" w:cstheme="minorHAnsi"/>
                <w:color w:val="000000"/>
                <w:sz w:val="24"/>
                <w:szCs w:val="24"/>
                <w:lang w:eastAsia="hr-HR"/>
              </w:rPr>
              <w:t>, blagajničko poslovanje, redovito vođenje različitih evidencija (urudžbeni zapisnik, evidencija ugovora, narudžbenica, putnih naloga, evidencija zaposlenih i radnog vremena, evidencija posjetitelja, pošta…) ali i sve ostalo što je potrebno za poslovanje ustanove kao što je muzej. Redovito održavanja objekata i opreme obuhvaća poslove održavanja poput manjih radova unutar prostora, različitih popravaka, redovito servisiranj</w:t>
            </w:r>
            <w:r>
              <w:rPr>
                <w:rFonts w:asciiTheme="minorHAnsi" w:eastAsia="Times New Roman" w:hAnsiTheme="minorHAnsi" w:cstheme="minorHAnsi"/>
                <w:color w:val="000000"/>
                <w:sz w:val="24"/>
                <w:szCs w:val="24"/>
                <w:lang w:eastAsia="hr-HR"/>
              </w:rPr>
              <w:t xml:space="preserve">e opreme i ispitivanja sustava. </w:t>
            </w:r>
            <w:r w:rsidRPr="00941C67">
              <w:rPr>
                <w:rFonts w:asciiTheme="minorHAnsi" w:eastAsia="Times New Roman" w:hAnsiTheme="minorHAnsi" w:cstheme="minorHAnsi"/>
                <w:color w:val="000000"/>
                <w:sz w:val="24"/>
                <w:szCs w:val="24"/>
                <w:lang w:eastAsia="hr-HR"/>
              </w:rPr>
              <w:t xml:space="preserve">Troškovi unutar ove aktivnosti obuhvaćaju rashode za zaposlene kao i rashode za materijal, energiju i usluge. Do odstupanja može doći zbog povećanja troškova usluga, materijala ili energije te </w:t>
            </w:r>
            <w:r w:rsidR="006016DE">
              <w:rPr>
                <w:rFonts w:asciiTheme="minorHAnsi" w:eastAsia="Times New Roman" w:hAnsiTheme="minorHAnsi" w:cstheme="minorHAnsi"/>
                <w:color w:val="000000"/>
                <w:sz w:val="24"/>
                <w:szCs w:val="24"/>
                <w:lang w:eastAsia="hr-HR"/>
              </w:rPr>
              <w:t xml:space="preserve">rashoda kod </w:t>
            </w:r>
            <w:r w:rsidRPr="00941C67">
              <w:rPr>
                <w:rFonts w:asciiTheme="minorHAnsi" w:eastAsia="Times New Roman" w:hAnsiTheme="minorHAnsi" w:cstheme="minorHAnsi"/>
                <w:color w:val="000000"/>
                <w:sz w:val="24"/>
                <w:szCs w:val="24"/>
                <w:lang w:eastAsia="hr-HR"/>
              </w:rPr>
              <w:t>zaposlenih.</w:t>
            </w:r>
            <w:r>
              <w:rPr>
                <w:rFonts w:asciiTheme="minorHAnsi" w:eastAsia="Times New Roman" w:hAnsiTheme="minorHAnsi" w:cstheme="minorHAnsi"/>
                <w:color w:val="000000"/>
                <w:sz w:val="24"/>
                <w:szCs w:val="24"/>
                <w:lang w:eastAsia="hr-HR"/>
              </w:rPr>
              <w:t xml:space="preserve"> </w:t>
            </w:r>
          </w:p>
          <w:p w14:paraId="3DDD21F5" w14:textId="08A010D7" w:rsidR="00106668" w:rsidRDefault="00DA6452" w:rsidP="00DA6452">
            <w:pPr>
              <w:spacing w:after="160"/>
              <w:contextualSpacing/>
              <w:jc w:val="both"/>
              <w:rPr>
                <w:rFonts w:asciiTheme="minorHAnsi" w:eastAsia="Times New Roman" w:hAnsiTheme="minorHAnsi" w:cstheme="minorHAnsi"/>
                <w:color w:val="000000"/>
                <w:sz w:val="24"/>
                <w:szCs w:val="24"/>
                <w:lang w:eastAsia="hr-HR"/>
              </w:rPr>
            </w:pPr>
            <w:r w:rsidRPr="00DA6452">
              <w:rPr>
                <w:rFonts w:asciiTheme="minorHAnsi" w:eastAsia="Times New Roman" w:hAnsiTheme="minorHAnsi" w:cstheme="minorHAnsi"/>
                <w:color w:val="000000"/>
                <w:sz w:val="24"/>
                <w:szCs w:val="24"/>
                <w:lang w:eastAsia="hr-HR"/>
              </w:rPr>
              <w:t>I</w:t>
            </w:r>
            <w:r w:rsidR="000874FB">
              <w:rPr>
                <w:rFonts w:asciiTheme="minorHAnsi" w:eastAsia="Times New Roman" w:hAnsiTheme="minorHAnsi" w:cstheme="minorHAnsi"/>
                <w:color w:val="000000"/>
                <w:sz w:val="24"/>
                <w:szCs w:val="24"/>
                <w:lang w:eastAsia="hr-HR"/>
              </w:rPr>
              <w:t>I</w:t>
            </w:r>
            <w:r w:rsidRPr="00DA6452">
              <w:rPr>
                <w:rFonts w:asciiTheme="minorHAnsi" w:eastAsia="Times New Roman" w:hAnsiTheme="minorHAnsi" w:cstheme="minorHAnsi"/>
                <w:color w:val="000000"/>
                <w:sz w:val="24"/>
                <w:szCs w:val="24"/>
                <w:lang w:eastAsia="hr-HR"/>
              </w:rPr>
              <w:t>. izmjena financijskog plana 202</w:t>
            </w:r>
            <w:r w:rsidR="00EA0AF4">
              <w:rPr>
                <w:rFonts w:asciiTheme="minorHAnsi" w:eastAsia="Times New Roman" w:hAnsiTheme="minorHAnsi" w:cstheme="minorHAnsi"/>
                <w:color w:val="000000"/>
                <w:sz w:val="24"/>
                <w:szCs w:val="24"/>
                <w:lang w:eastAsia="hr-HR"/>
              </w:rPr>
              <w:t>5</w:t>
            </w:r>
            <w:r w:rsidRPr="00DA6452">
              <w:rPr>
                <w:rFonts w:asciiTheme="minorHAnsi" w:eastAsia="Times New Roman" w:hAnsiTheme="minorHAnsi" w:cstheme="minorHAnsi"/>
                <w:color w:val="000000"/>
                <w:sz w:val="24"/>
                <w:szCs w:val="24"/>
                <w:lang w:eastAsia="hr-HR"/>
              </w:rPr>
              <w:t>.-202</w:t>
            </w:r>
            <w:r w:rsidR="00EA0AF4">
              <w:rPr>
                <w:rFonts w:asciiTheme="minorHAnsi" w:eastAsia="Times New Roman" w:hAnsiTheme="minorHAnsi" w:cstheme="minorHAnsi"/>
                <w:color w:val="000000"/>
                <w:sz w:val="24"/>
                <w:szCs w:val="24"/>
                <w:lang w:eastAsia="hr-HR"/>
              </w:rPr>
              <w:t>7</w:t>
            </w:r>
            <w:r w:rsidRPr="00DA6452">
              <w:rPr>
                <w:rFonts w:asciiTheme="minorHAnsi" w:eastAsia="Times New Roman" w:hAnsiTheme="minorHAnsi" w:cstheme="minorHAnsi"/>
                <w:color w:val="000000"/>
                <w:sz w:val="24"/>
                <w:szCs w:val="24"/>
                <w:lang w:eastAsia="hr-HR"/>
              </w:rPr>
              <w:t xml:space="preserve">. </w:t>
            </w:r>
            <w:r w:rsidR="00BD72F4">
              <w:rPr>
                <w:rFonts w:asciiTheme="minorHAnsi" w:eastAsia="Times New Roman" w:hAnsiTheme="minorHAnsi" w:cstheme="minorHAnsi"/>
                <w:color w:val="000000"/>
                <w:sz w:val="24"/>
                <w:szCs w:val="24"/>
                <w:lang w:eastAsia="hr-HR"/>
              </w:rPr>
              <w:t xml:space="preserve">unutar Redovne djelatnosti ustanova u kulturi donosi </w:t>
            </w:r>
            <w:r>
              <w:rPr>
                <w:rFonts w:asciiTheme="minorHAnsi" w:eastAsia="Times New Roman" w:hAnsiTheme="minorHAnsi" w:cstheme="minorHAnsi"/>
                <w:color w:val="000000"/>
                <w:sz w:val="24"/>
                <w:szCs w:val="24"/>
                <w:lang w:eastAsia="hr-HR"/>
              </w:rPr>
              <w:t xml:space="preserve">povećanje </w:t>
            </w:r>
            <w:r w:rsidR="00BD72F4">
              <w:rPr>
                <w:rFonts w:asciiTheme="minorHAnsi" w:eastAsia="Times New Roman" w:hAnsiTheme="minorHAnsi" w:cstheme="minorHAnsi"/>
                <w:color w:val="000000"/>
                <w:sz w:val="24"/>
                <w:szCs w:val="24"/>
                <w:lang w:eastAsia="hr-HR"/>
              </w:rPr>
              <w:t xml:space="preserve">radi usklađivanja </w:t>
            </w:r>
            <w:r w:rsidR="00EA0AF4">
              <w:rPr>
                <w:rFonts w:asciiTheme="minorHAnsi" w:eastAsia="Times New Roman" w:hAnsiTheme="minorHAnsi" w:cstheme="minorHAnsi"/>
                <w:color w:val="000000"/>
                <w:sz w:val="24"/>
                <w:szCs w:val="24"/>
                <w:lang w:eastAsia="hr-HR"/>
              </w:rPr>
              <w:t xml:space="preserve">sa stvarnim troškovima </w:t>
            </w:r>
            <w:r w:rsidR="00506258">
              <w:rPr>
                <w:rFonts w:asciiTheme="minorHAnsi" w:eastAsia="Times New Roman" w:hAnsiTheme="minorHAnsi" w:cstheme="minorHAnsi"/>
                <w:color w:val="000000"/>
                <w:sz w:val="24"/>
                <w:szCs w:val="24"/>
                <w:lang w:eastAsia="hr-HR"/>
              </w:rPr>
              <w:t xml:space="preserve">i rashodima za zaposlene </w:t>
            </w:r>
            <w:r w:rsidRPr="00506258">
              <w:rPr>
                <w:rFonts w:asciiTheme="minorHAnsi" w:eastAsia="Times New Roman" w:hAnsiTheme="minorHAnsi" w:cstheme="minorHAnsi"/>
                <w:color w:val="000000"/>
                <w:sz w:val="24"/>
                <w:szCs w:val="24"/>
                <w:lang w:eastAsia="hr-HR"/>
              </w:rPr>
              <w:t xml:space="preserve">u iznosu od </w:t>
            </w:r>
            <w:r w:rsidR="004A63F1">
              <w:rPr>
                <w:rFonts w:asciiTheme="minorHAnsi" w:eastAsia="Times New Roman" w:hAnsiTheme="minorHAnsi" w:cstheme="minorHAnsi"/>
                <w:color w:val="000000"/>
                <w:sz w:val="24"/>
                <w:szCs w:val="24"/>
                <w:lang w:eastAsia="hr-HR"/>
              </w:rPr>
              <w:t>9.390,00</w:t>
            </w:r>
            <w:r w:rsidRPr="00506258">
              <w:rPr>
                <w:rFonts w:asciiTheme="minorHAnsi" w:eastAsia="Times New Roman" w:hAnsiTheme="minorHAnsi" w:cstheme="minorHAnsi"/>
                <w:color w:val="000000"/>
                <w:sz w:val="24"/>
                <w:szCs w:val="24"/>
                <w:lang w:eastAsia="hr-HR"/>
              </w:rPr>
              <w:t xml:space="preserve"> eura </w:t>
            </w:r>
            <w:r w:rsidR="005F702D">
              <w:rPr>
                <w:rFonts w:asciiTheme="minorHAnsi" w:eastAsia="Times New Roman" w:hAnsiTheme="minorHAnsi" w:cstheme="minorHAnsi"/>
                <w:color w:val="000000"/>
                <w:sz w:val="24"/>
                <w:szCs w:val="24"/>
                <w:lang w:eastAsia="hr-HR"/>
              </w:rPr>
              <w:t xml:space="preserve">odnosno 7,55% </w:t>
            </w:r>
            <w:r w:rsidRPr="00506258">
              <w:rPr>
                <w:rFonts w:asciiTheme="minorHAnsi" w:eastAsia="Times New Roman" w:hAnsiTheme="minorHAnsi" w:cstheme="minorHAnsi"/>
                <w:color w:val="000000"/>
                <w:sz w:val="24"/>
                <w:szCs w:val="24"/>
                <w:lang w:eastAsia="hr-HR"/>
              </w:rPr>
              <w:t xml:space="preserve">te sada iznosi </w:t>
            </w:r>
            <w:r w:rsidR="004A63F1">
              <w:rPr>
                <w:rFonts w:asciiTheme="minorHAnsi" w:eastAsia="Times New Roman" w:hAnsiTheme="minorHAnsi" w:cstheme="minorHAnsi"/>
                <w:color w:val="000000"/>
                <w:sz w:val="24"/>
                <w:szCs w:val="24"/>
                <w:lang w:eastAsia="hr-HR"/>
              </w:rPr>
              <w:t>133.690,00</w:t>
            </w:r>
            <w:r w:rsidRPr="00506258">
              <w:rPr>
                <w:rFonts w:asciiTheme="minorHAnsi" w:eastAsia="Times New Roman" w:hAnsiTheme="minorHAnsi" w:cstheme="minorHAnsi"/>
                <w:color w:val="000000"/>
                <w:sz w:val="24"/>
                <w:szCs w:val="24"/>
                <w:lang w:eastAsia="hr-HR"/>
              </w:rPr>
              <w:t xml:space="preserve"> eura. Do promjena dolazi na sljedećim pozicijama</w:t>
            </w:r>
            <w:r w:rsidR="00BD72F4" w:rsidRPr="00506258">
              <w:rPr>
                <w:rFonts w:asciiTheme="minorHAnsi" w:eastAsia="Times New Roman" w:hAnsiTheme="minorHAnsi" w:cstheme="minorHAnsi"/>
                <w:color w:val="000000"/>
                <w:sz w:val="24"/>
                <w:szCs w:val="24"/>
                <w:lang w:eastAsia="hr-HR"/>
              </w:rPr>
              <w:t>:</w:t>
            </w:r>
          </w:p>
          <w:p w14:paraId="19D204DD" w14:textId="08E54114" w:rsidR="00DA6452" w:rsidRDefault="00DA6452" w:rsidP="00DA6452">
            <w:pPr>
              <w:spacing w:after="160"/>
              <w:contextualSpacing/>
              <w:jc w:val="both"/>
              <w:rPr>
                <w:rFonts w:asciiTheme="minorHAnsi" w:eastAsia="Times New Roman" w:hAnsiTheme="minorHAnsi" w:cstheme="minorHAnsi"/>
                <w:color w:val="000000"/>
                <w:sz w:val="24"/>
                <w:szCs w:val="24"/>
                <w:lang w:eastAsia="hr-HR"/>
              </w:rPr>
            </w:pPr>
            <w:r w:rsidRPr="00DA6452">
              <w:rPr>
                <w:rFonts w:asciiTheme="minorHAnsi" w:eastAsia="Times New Roman" w:hAnsiTheme="minorHAnsi" w:cstheme="minorHAnsi"/>
                <w:color w:val="000000"/>
                <w:sz w:val="24"/>
                <w:szCs w:val="24"/>
                <w:lang w:eastAsia="hr-HR"/>
              </w:rPr>
              <w:t>31111</w:t>
            </w:r>
            <w:r w:rsidRPr="00DA6452">
              <w:rPr>
                <w:rFonts w:asciiTheme="minorHAnsi" w:eastAsia="Times New Roman" w:hAnsiTheme="minorHAnsi" w:cstheme="minorHAnsi"/>
                <w:color w:val="000000"/>
                <w:sz w:val="24"/>
                <w:szCs w:val="24"/>
                <w:lang w:eastAsia="hr-HR"/>
              </w:rPr>
              <w:tab/>
              <w:t xml:space="preserve">Plaće za </w:t>
            </w:r>
            <w:r w:rsidRPr="00506258">
              <w:rPr>
                <w:rFonts w:asciiTheme="minorHAnsi" w:eastAsia="Times New Roman" w:hAnsiTheme="minorHAnsi" w:cstheme="minorHAnsi"/>
                <w:color w:val="000000"/>
                <w:sz w:val="24"/>
                <w:szCs w:val="24"/>
                <w:lang w:eastAsia="hr-HR"/>
              </w:rPr>
              <w:t>zaposlene +</w:t>
            </w:r>
            <w:r w:rsidR="004A63F1">
              <w:rPr>
                <w:rFonts w:asciiTheme="minorHAnsi" w:eastAsia="Times New Roman" w:hAnsiTheme="minorHAnsi" w:cstheme="minorHAnsi"/>
                <w:color w:val="000000"/>
                <w:sz w:val="24"/>
                <w:szCs w:val="24"/>
                <w:lang w:eastAsia="hr-HR"/>
              </w:rPr>
              <w:t>1</w:t>
            </w:r>
            <w:r w:rsidR="00A83ECE" w:rsidRPr="00506258">
              <w:rPr>
                <w:rFonts w:asciiTheme="minorHAnsi" w:eastAsia="Times New Roman" w:hAnsiTheme="minorHAnsi" w:cstheme="minorHAnsi"/>
                <w:color w:val="000000"/>
                <w:sz w:val="24"/>
                <w:szCs w:val="24"/>
                <w:lang w:eastAsia="hr-HR"/>
              </w:rPr>
              <w:t>.</w:t>
            </w:r>
            <w:r w:rsidR="004A63F1">
              <w:rPr>
                <w:rFonts w:asciiTheme="minorHAnsi" w:eastAsia="Times New Roman" w:hAnsiTheme="minorHAnsi" w:cstheme="minorHAnsi"/>
                <w:color w:val="000000"/>
                <w:sz w:val="24"/>
                <w:szCs w:val="24"/>
                <w:lang w:eastAsia="hr-HR"/>
              </w:rPr>
              <w:t>7</w:t>
            </w:r>
            <w:r w:rsidRPr="00506258">
              <w:rPr>
                <w:rFonts w:asciiTheme="minorHAnsi" w:eastAsia="Times New Roman" w:hAnsiTheme="minorHAnsi" w:cstheme="minorHAnsi"/>
                <w:color w:val="000000"/>
                <w:sz w:val="24"/>
                <w:szCs w:val="24"/>
                <w:lang w:eastAsia="hr-HR"/>
              </w:rPr>
              <w:t>00,00</w:t>
            </w:r>
            <w:r>
              <w:rPr>
                <w:rFonts w:asciiTheme="minorHAnsi" w:eastAsia="Times New Roman" w:hAnsiTheme="minorHAnsi" w:cstheme="minorHAnsi"/>
                <w:color w:val="000000"/>
                <w:sz w:val="24"/>
                <w:szCs w:val="24"/>
                <w:lang w:eastAsia="hr-HR"/>
              </w:rPr>
              <w:t xml:space="preserve"> </w:t>
            </w:r>
          </w:p>
          <w:p w14:paraId="00639650" w14:textId="650080D9" w:rsidR="004A63F1" w:rsidRDefault="004A63F1" w:rsidP="00DA6452">
            <w:pPr>
              <w:spacing w:after="160"/>
              <w:contextualSpacing/>
              <w:jc w:val="both"/>
              <w:rPr>
                <w:rFonts w:asciiTheme="minorHAnsi" w:eastAsia="Times New Roman" w:hAnsiTheme="minorHAnsi" w:cstheme="minorHAnsi"/>
                <w:color w:val="000000"/>
                <w:sz w:val="24"/>
                <w:szCs w:val="24"/>
                <w:lang w:eastAsia="hr-HR"/>
              </w:rPr>
            </w:pPr>
            <w:r>
              <w:rPr>
                <w:rFonts w:asciiTheme="minorHAnsi" w:eastAsia="Times New Roman" w:hAnsiTheme="minorHAnsi" w:cstheme="minorHAnsi"/>
                <w:color w:val="000000"/>
                <w:sz w:val="24"/>
                <w:szCs w:val="24"/>
                <w:lang w:eastAsia="hr-HR"/>
              </w:rPr>
              <w:t>312</w:t>
            </w:r>
            <w:r w:rsidRPr="004A63F1">
              <w:rPr>
                <w:rFonts w:asciiTheme="minorHAnsi" w:eastAsia="Times New Roman" w:hAnsiTheme="minorHAnsi" w:cstheme="minorHAnsi"/>
                <w:color w:val="000000"/>
                <w:sz w:val="24"/>
                <w:szCs w:val="24"/>
                <w:lang w:eastAsia="hr-HR"/>
              </w:rPr>
              <w:t>11</w:t>
            </w:r>
            <w:r>
              <w:rPr>
                <w:rFonts w:asciiTheme="minorHAnsi" w:eastAsia="Times New Roman" w:hAnsiTheme="minorHAnsi" w:cstheme="minorHAnsi"/>
                <w:color w:val="000000"/>
                <w:sz w:val="24"/>
                <w:szCs w:val="24"/>
                <w:lang w:eastAsia="hr-HR"/>
              </w:rPr>
              <w:t xml:space="preserve"> Bonus za uspješan rad + 1.200,00</w:t>
            </w:r>
          </w:p>
          <w:p w14:paraId="06003090" w14:textId="263237E8" w:rsidR="004A63F1" w:rsidRDefault="004A63F1" w:rsidP="00DA6452">
            <w:pPr>
              <w:spacing w:after="160"/>
              <w:contextualSpacing/>
              <w:jc w:val="both"/>
              <w:rPr>
                <w:rFonts w:asciiTheme="minorHAnsi" w:eastAsia="Times New Roman" w:hAnsiTheme="minorHAnsi" w:cstheme="minorHAnsi"/>
                <w:color w:val="000000"/>
                <w:sz w:val="24"/>
                <w:szCs w:val="24"/>
                <w:lang w:eastAsia="hr-HR"/>
              </w:rPr>
            </w:pPr>
            <w:r>
              <w:rPr>
                <w:rFonts w:asciiTheme="minorHAnsi" w:eastAsia="Times New Roman" w:hAnsiTheme="minorHAnsi" w:cstheme="minorHAnsi"/>
                <w:color w:val="000000"/>
                <w:sz w:val="24"/>
                <w:szCs w:val="24"/>
                <w:lang w:eastAsia="hr-HR"/>
              </w:rPr>
              <w:t>31212 Nagrade  - 800,00</w:t>
            </w:r>
          </w:p>
          <w:p w14:paraId="39D98AC0" w14:textId="3D89A56D" w:rsidR="004A63F1" w:rsidRDefault="004A63F1" w:rsidP="00DA6452">
            <w:pPr>
              <w:spacing w:after="160"/>
              <w:contextualSpacing/>
              <w:jc w:val="both"/>
              <w:rPr>
                <w:rFonts w:asciiTheme="minorHAnsi" w:eastAsia="Times New Roman" w:hAnsiTheme="minorHAnsi" w:cstheme="minorHAnsi"/>
                <w:color w:val="000000"/>
                <w:sz w:val="24"/>
                <w:szCs w:val="24"/>
                <w:lang w:eastAsia="hr-HR"/>
              </w:rPr>
            </w:pPr>
            <w:r>
              <w:rPr>
                <w:rFonts w:asciiTheme="minorHAnsi" w:eastAsia="Times New Roman" w:hAnsiTheme="minorHAnsi" w:cstheme="minorHAnsi"/>
                <w:color w:val="000000"/>
                <w:sz w:val="24"/>
                <w:szCs w:val="24"/>
                <w:lang w:eastAsia="hr-HR"/>
              </w:rPr>
              <w:t>31213 Darovi – 200,00</w:t>
            </w:r>
          </w:p>
          <w:p w14:paraId="649C0F0D" w14:textId="0B92BA1E" w:rsidR="004A63F1" w:rsidRDefault="004A63F1" w:rsidP="00DA6452">
            <w:pPr>
              <w:spacing w:after="160"/>
              <w:contextualSpacing/>
              <w:jc w:val="both"/>
              <w:rPr>
                <w:rFonts w:asciiTheme="minorHAnsi" w:eastAsia="Times New Roman" w:hAnsiTheme="minorHAnsi" w:cstheme="minorHAnsi"/>
                <w:color w:val="000000"/>
                <w:sz w:val="24"/>
                <w:szCs w:val="24"/>
                <w:lang w:eastAsia="hr-HR"/>
              </w:rPr>
            </w:pPr>
            <w:r>
              <w:rPr>
                <w:rFonts w:asciiTheme="minorHAnsi" w:eastAsia="Times New Roman" w:hAnsiTheme="minorHAnsi" w:cstheme="minorHAnsi"/>
                <w:color w:val="000000"/>
                <w:sz w:val="24"/>
                <w:szCs w:val="24"/>
                <w:lang w:eastAsia="hr-HR"/>
              </w:rPr>
              <w:t>31216 Regres – 100,00</w:t>
            </w:r>
          </w:p>
          <w:p w14:paraId="6B4C3E78" w14:textId="0A54CB48" w:rsidR="00BD72F4" w:rsidRDefault="004A63F1" w:rsidP="00493A51">
            <w:pPr>
              <w:spacing w:after="160"/>
              <w:contextualSpacing/>
              <w:jc w:val="both"/>
              <w:rPr>
                <w:rFonts w:asciiTheme="minorHAnsi" w:eastAsia="Times New Roman" w:hAnsiTheme="minorHAnsi" w:cstheme="minorHAnsi"/>
                <w:color w:val="000000"/>
                <w:sz w:val="24"/>
                <w:szCs w:val="24"/>
                <w:lang w:eastAsia="hr-HR"/>
              </w:rPr>
            </w:pPr>
            <w:r>
              <w:rPr>
                <w:rFonts w:asciiTheme="minorHAnsi" w:eastAsia="Times New Roman" w:hAnsiTheme="minorHAnsi" w:cstheme="minorHAnsi"/>
                <w:color w:val="000000"/>
                <w:sz w:val="24"/>
                <w:szCs w:val="24"/>
                <w:lang w:eastAsia="hr-HR"/>
              </w:rPr>
              <w:lastRenderedPageBreak/>
              <w:t>32111 Dnevnice za službeni put u zemlji + 60,00</w:t>
            </w:r>
          </w:p>
          <w:p w14:paraId="720745EC" w14:textId="0ACD1C99" w:rsidR="00DA30E5" w:rsidRDefault="00DA30E5" w:rsidP="00493A51">
            <w:pPr>
              <w:spacing w:after="160"/>
              <w:contextualSpacing/>
              <w:jc w:val="both"/>
              <w:rPr>
                <w:rFonts w:asciiTheme="minorHAnsi" w:eastAsia="Times New Roman" w:hAnsiTheme="minorHAnsi" w:cstheme="minorHAnsi"/>
                <w:color w:val="000000"/>
                <w:sz w:val="24"/>
                <w:szCs w:val="24"/>
                <w:lang w:eastAsia="hr-HR"/>
              </w:rPr>
            </w:pPr>
            <w:r w:rsidRPr="00DA30E5">
              <w:rPr>
                <w:rFonts w:asciiTheme="minorHAnsi" w:eastAsia="Times New Roman" w:hAnsiTheme="minorHAnsi" w:cstheme="minorHAnsi"/>
                <w:color w:val="000000"/>
                <w:sz w:val="24"/>
                <w:szCs w:val="24"/>
                <w:lang w:eastAsia="hr-HR"/>
              </w:rPr>
              <w:t>3211</w:t>
            </w:r>
            <w:r>
              <w:rPr>
                <w:rFonts w:asciiTheme="minorHAnsi" w:eastAsia="Times New Roman" w:hAnsiTheme="minorHAnsi" w:cstheme="minorHAnsi"/>
                <w:color w:val="000000"/>
                <w:sz w:val="24"/>
                <w:szCs w:val="24"/>
                <w:lang w:eastAsia="hr-HR"/>
              </w:rPr>
              <w:t>2</w:t>
            </w:r>
            <w:r w:rsidRPr="00DA30E5">
              <w:rPr>
                <w:rFonts w:asciiTheme="minorHAnsi" w:eastAsia="Times New Roman" w:hAnsiTheme="minorHAnsi" w:cstheme="minorHAnsi"/>
                <w:color w:val="000000"/>
                <w:sz w:val="24"/>
                <w:szCs w:val="24"/>
                <w:lang w:eastAsia="hr-HR"/>
              </w:rPr>
              <w:t xml:space="preserve"> Dnevnice za službeni put u </w:t>
            </w:r>
            <w:r>
              <w:rPr>
                <w:rFonts w:asciiTheme="minorHAnsi" w:eastAsia="Times New Roman" w:hAnsiTheme="minorHAnsi" w:cstheme="minorHAnsi"/>
                <w:color w:val="000000"/>
                <w:sz w:val="24"/>
                <w:szCs w:val="24"/>
                <w:lang w:eastAsia="hr-HR"/>
              </w:rPr>
              <w:t>inozemstvo</w:t>
            </w:r>
            <w:r w:rsidRPr="00DA30E5">
              <w:rPr>
                <w:rFonts w:asciiTheme="minorHAnsi" w:eastAsia="Times New Roman" w:hAnsiTheme="minorHAnsi" w:cstheme="minorHAnsi"/>
                <w:color w:val="000000"/>
                <w:sz w:val="24"/>
                <w:szCs w:val="24"/>
                <w:lang w:eastAsia="hr-HR"/>
              </w:rPr>
              <w:t xml:space="preserve"> + </w:t>
            </w:r>
            <w:r>
              <w:rPr>
                <w:rFonts w:asciiTheme="minorHAnsi" w:eastAsia="Times New Roman" w:hAnsiTheme="minorHAnsi" w:cstheme="minorHAnsi"/>
                <w:color w:val="000000"/>
                <w:sz w:val="24"/>
                <w:szCs w:val="24"/>
                <w:lang w:eastAsia="hr-HR"/>
              </w:rPr>
              <w:t>20</w:t>
            </w:r>
            <w:r w:rsidRPr="00DA30E5">
              <w:rPr>
                <w:rFonts w:asciiTheme="minorHAnsi" w:eastAsia="Times New Roman" w:hAnsiTheme="minorHAnsi" w:cstheme="minorHAnsi"/>
                <w:color w:val="000000"/>
                <w:sz w:val="24"/>
                <w:szCs w:val="24"/>
                <w:lang w:eastAsia="hr-HR"/>
              </w:rPr>
              <w:t>0,00</w:t>
            </w:r>
          </w:p>
          <w:p w14:paraId="79CECE1B" w14:textId="0CE11F86" w:rsidR="00DA30E5" w:rsidRDefault="00DA30E5" w:rsidP="00493A51">
            <w:pPr>
              <w:spacing w:after="160"/>
              <w:contextualSpacing/>
              <w:jc w:val="both"/>
              <w:rPr>
                <w:rFonts w:asciiTheme="minorHAnsi" w:eastAsia="Times New Roman" w:hAnsiTheme="minorHAnsi" w:cstheme="minorHAnsi"/>
                <w:color w:val="000000"/>
                <w:sz w:val="24"/>
                <w:szCs w:val="24"/>
                <w:lang w:eastAsia="hr-HR"/>
              </w:rPr>
            </w:pPr>
            <w:r w:rsidRPr="00DA30E5">
              <w:rPr>
                <w:rFonts w:asciiTheme="minorHAnsi" w:eastAsia="Times New Roman" w:hAnsiTheme="minorHAnsi" w:cstheme="minorHAnsi"/>
                <w:color w:val="000000"/>
                <w:sz w:val="24"/>
                <w:szCs w:val="24"/>
                <w:lang w:eastAsia="hr-HR"/>
              </w:rPr>
              <w:t>3211</w:t>
            </w:r>
            <w:r>
              <w:rPr>
                <w:rFonts w:asciiTheme="minorHAnsi" w:eastAsia="Times New Roman" w:hAnsiTheme="minorHAnsi" w:cstheme="minorHAnsi"/>
                <w:color w:val="000000"/>
                <w:sz w:val="24"/>
                <w:szCs w:val="24"/>
                <w:lang w:eastAsia="hr-HR"/>
              </w:rPr>
              <w:t>3</w:t>
            </w:r>
            <w:r w:rsidRPr="00DA30E5">
              <w:rPr>
                <w:rFonts w:asciiTheme="minorHAnsi" w:eastAsia="Times New Roman" w:hAnsiTheme="minorHAnsi" w:cstheme="minorHAnsi"/>
                <w:color w:val="000000"/>
                <w:sz w:val="24"/>
                <w:szCs w:val="24"/>
                <w:lang w:eastAsia="hr-HR"/>
              </w:rPr>
              <w:t xml:space="preserve"> </w:t>
            </w:r>
            <w:r>
              <w:rPr>
                <w:rFonts w:asciiTheme="minorHAnsi" w:eastAsia="Times New Roman" w:hAnsiTheme="minorHAnsi" w:cstheme="minorHAnsi"/>
                <w:color w:val="000000"/>
                <w:sz w:val="24"/>
                <w:szCs w:val="24"/>
                <w:lang w:eastAsia="hr-HR"/>
              </w:rPr>
              <w:t>Naknade za smještaj</w:t>
            </w:r>
            <w:r w:rsidRPr="00DA30E5">
              <w:rPr>
                <w:rFonts w:asciiTheme="minorHAnsi" w:eastAsia="Times New Roman" w:hAnsiTheme="minorHAnsi" w:cstheme="minorHAnsi"/>
                <w:color w:val="000000"/>
                <w:sz w:val="24"/>
                <w:szCs w:val="24"/>
                <w:lang w:eastAsia="hr-HR"/>
              </w:rPr>
              <w:t xml:space="preserve"> </w:t>
            </w:r>
            <w:r>
              <w:rPr>
                <w:rFonts w:asciiTheme="minorHAnsi" w:eastAsia="Times New Roman" w:hAnsiTheme="minorHAnsi" w:cstheme="minorHAnsi"/>
                <w:color w:val="000000"/>
                <w:sz w:val="24"/>
                <w:szCs w:val="24"/>
                <w:lang w:eastAsia="hr-HR"/>
              </w:rPr>
              <w:t xml:space="preserve">na službenom </w:t>
            </w:r>
            <w:r w:rsidRPr="00DA30E5">
              <w:rPr>
                <w:rFonts w:asciiTheme="minorHAnsi" w:eastAsia="Times New Roman" w:hAnsiTheme="minorHAnsi" w:cstheme="minorHAnsi"/>
                <w:color w:val="000000"/>
                <w:sz w:val="24"/>
                <w:szCs w:val="24"/>
                <w:lang w:eastAsia="hr-HR"/>
              </w:rPr>
              <w:t>put</w:t>
            </w:r>
            <w:r>
              <w:rPr>
                <w:rFonts w:asciiTheme="minorHAnsi" w:eastAsia="Times New Roman" w:hAnsiTheme="minorHAnsi" w:cstheme="minorHAnsi"/>
                <w:color w:val="000000"/>
                <w:sz w:val="24"/>
                <w:szCs w:val="24"/>
                <w:lang w:eastAsia="hr-HR"/>
              </w:rPr>
              <w:t>u u zemlji + 3</w:t>
            </w:r>
            <w:r w:rsidRPr="00DA30E5">
              <w:rPr>
                <w:rFonts w:asciiTheme="minorHAnsi" w:eastAsia="Times New Roman" w:hAnsiTheme="minorHAnsi" w:cstheme="minorHAnsi"/>
                <w:color w:val="000000"/>
                <w:sz w:val="24"/>
                <w:szCs w:val="24"/>
                <w:lang w:eastAsia="hr-HR"/>
              </w:rPr>
              <w:t>0,00</w:t>
            </w:r>
          </w:p>
          <w:p w14:paraId="33831B1E" w14:textId="50487DE0" w:rsidR="00DA30E5" w:rsidRDefault="00DA30E5" w:rsidP="00493A51">
            <w:pPr>
              <w:spacing w:after="160"/>
              <w:contextualSpacing/>
              <w:jc w:val="both"/>
              <w:rPr>
                <w:rFonts w:asciiTheme="minorHAnsi" w:eastAsia="Times New Roman" w:hAnsiTheme="minorHAnsi" w:cstheme="minorHAnsi"/>
                <w:color w:val="000000"/>
                <w:sz w:val="24"/>
                <w:szCs w:val="24"/>
                <w:lang w:eastAsia="hr-HR"/>
              </w:rPr>
            </w:pPr>
            <w:r>
              <w:rPr>
                <w:rFonts w:asciiTheme="minorHAnsi" w:eastAsia="Times New Roman" w:hAnsiTheme="minorHAnsi" w:cstheme="minorHAnsi"/>
                <w:color w:val="000000"/>
                <w:sz w:val="24"/>
                <w:szCs w:val="24"/>
                <w:lang w:eastAsia="hr-HR"/>
              </w:rPr>
              <w:t>32121 Naknade za prijevoz na posao i s posla + 1.000,00</w:t>
            </w:r>
          </w:p>
          <w:p w14:paraId="0811D69E" w14:textId="55A1DA91" w:rsidR="00DA30E5" w:rsidRDefault="00DA30E5" w:rsidP="00493A51">
            <w:pPr>
              <w:spacing w:after="160"/>
              <w:contextualSpacing/>
              <w:jc w:val="both"/>
              <w:rPr>
                <w:rFonts w:asciiTheme="minorHAnsi" w:eastAsia="Times New Roman" w:hAnsiTheme="minorHAnsi" w:cstheme="minorHAnsi"/>
                <w:color w:val="000000"/>
                <w:sz w:val="24"/>
                <w:szCs w:val="24"/>
                <w:lang w:eastAsia="hr-HR"/>
              </w:rPr>
            </w:pPr>
            <w:r>
              <w:rPr>
                <w:rFonts w:asciiTheme="minorHAnsi" w:eastAsia="Times New Roman" w:hAnsiTheme="minorHAnsi" w:cstheme="minorHAnsi"/>
                <w:color w:val="000000"/>
                <w:sz w:val="24"/>
                <w:szCs w:val="24"/>
                <w:lang w:eastAsia="hr-HR"/>
              </w:rPr>
              <w:t>32131 Seminari, savjetovanja i simpoziji – 300,00</w:t>
            </w:r>
          </w:p>
          <w:p w14:paraId="3D4AC77D" w14:textId="79CA8DBB" w:rsidR="00DA30E5" w:rsidRDefault="00DA30E5" w:rsidP="00493A51">
            <w:pPr>
              <w:spacing w:after="160"/>
              <w:contextualSpacing/>
              <w:jc w:val="both"/>
              <w:rPr>
                <w:rFonts w:asciiTheme="minorHAnsi" w:eastAsia="Times New Roman" w:hAnsiTheme="minorHAnsi" w:cstheme="minorHAnsi"/>
                <w:color w:val="000000"/>
                <w:sz w:val="24"/>
                <w:szCs w:val="24"/>
                <w:lang w:eastAsia="hr-HR"/>
              </w:rPr>
            </w:pPr>
            <w:r>
              <w:rPr>
                <w:rFonts w:asciiTheme="minorHAnsi" w:eastAsia="Times New Roman" w:hAnsiTheme="minorHAnsi" w:cstheme="minorHAnsi"/>
                <w:color w:val="000000"/>
                <w:sz w:val="24"/>
                <w:szCs w:val="24"/>
                <w:lang w:eastAsia="hr-HR"/>
              </w:rPr>
              <w:t>32132 Tečajevi i stručni ispiti – 200,00</w:t>
            </w:r>
          </w:p>
          <w:p w14:paraId="6AAC42A8" w14:textId="3D347C61" w:rsidR="00DA30E5" w:rsidRDefault="00DA30E5" w:rsidP="00493A51">
            <w:pPr>
              <w:spacing w:after="160"/>
              <w:contextualSpacing/>
              <w:jc w:val="both"/>
              <w:rPr>
                <w:rFonts w:asciiTheme="minorHAnsi" w:eastAsia="Times New Roman" w:hAnsiTheme="minorHAnsi" w:cstheme="minorHAnsi"/>
                <w:color w:val="000000"/>
                <w:sz w:val="24"/>
                <w:szCs w:val="24"/>
                <w:lang w:eastAsia="hr-HR"/>
              </w:rPr>
            </w:pPr>
            <w:r>
              <w:rPr>
                <w:rFonts w:asciiTheme="minorHAnsi" w:eastAsia="Times New Roman" w:hAnsiTheme="minorHAnsi" w:cstheme="minorHAnsi"/>
                <w:color w:val="000000"/>
                <w:sz w:val="24"/>
                <w:szCs w:val="24"/>
                <w:lang w:eastAsia="hr-HR"/>
              </w:rPr>
              <w:t>32211 Uredski materijal – 300,00</w:t>
            </w:r>
          </w:p>
          <w:p w14:paraId="21946A22" w14:textId="7F944589" w:rsidR="00DA30E5" w:rsidRDefault="00DA30E5" w:rsidP="00493A51">
            <w:pPr>
              <w:spacing w:after="160"/>
              <w:contextualSpacing/>
              <w:jc w:val="both"/>
              <w:rPr>
                <w:rFonts w:asciiTheme="minorHAnsi" w:eastAsia="Times New Roman" w:hAnsiTheme="minorHAnsi" w:cstheme="minorHAnsi"/>
                <w:color w:val="000000"/>
                <w:sz w:val="24"/>
                <w:szCs w:val="24"/>
                <w:lang w:eastAsia="hr-HR"/>
              </w:rPr>
            </w:pPr>
            <w:r>
              <w:rPr>
                <w:rFonts w:asciiTheme="minorHAnsi" w:eastAsia="Times New Roman" w:hAnsiTheme="minorHAnsi" w:cstheme="minorHAnsi"/>
                <w:color w:val="000000"/>
                <w:sz w:val="24"/>
                <w:szCs w:val="24"/>
                <w:lang w:eastAsia="hr-HR"/>
              </w:rPr>
              <w:t xml:space="preserve">32216 </w:t>
            </w:r>
            <w:r w:rsidRPr="00DA30E5">
              <w:rPr>
                <w:rFonts w:asciiTheme="minorHAnsi" w:eastAsia="Times New Roman" w:hAnsiTheme="minorHAnsi" w:cstheme="minorHAnsi"/>
                <w:color w:val="000000"/>
                <w:sz w:val="24"/>
                <w:szCs w:val="24"/>
                <w:lang w:eastAsia="hr-HR"/>
              </w:rPr>
              <w:t>Materijal za higijenske potrebe i njegu</w:t>
            </w:r>
            <w:r>
              <w:rPr>
                <w:rFonts w:asciiTheme="minorHAnsi" w:eastAsia="Times New Roman" w:hAnsiTheme="minorHAnsi" w:cstheme="minorHAnsi"/>
                <w:color w:val="000000"/>
                <w:sz w:val="24"/>
                <w:szCs w:val="24"/>
                <w:lang w:eastAsia="hr-HR"/>
              </w:rPr>
              <w:t xml:space="preserve"> – 100,00</w:t>
            </w:r>
          </w:p>
          <w:p w14:paraId="763C8C15" w14:textId="0BAB376F" w:rsidR="00DA30E5" w:rsidRDefault="00DA30E5" w:rsidP="00493A51">
            <w:pPr>
              <w:spacing w:after="160"/>
              <w:contextualSpacing/>
              <w:jc w:val="both"/>
              <w:rPr>
                <w:rFonts w:asciiTheme="minorHAnsi" w:eastAsia="Times New Roman" w:hAnsiTheme="minorHAnsi" w:cstheme="minorHAnsi"/>
                <w:color w:val="000000"/>
                <w:sz w:val="24"/>
                <w:szCs w:val="24"/>
                <w:lang w:eastAsia="hr-HR"/>
              </w:rPr>
            </w:pPr>
            <w:r>
              <w:rPr>
                <w:rFonts w:asciiTheme="minorHAnsi" w:eastAsia="Times New Roman" w:hAnsiTheme="minorHAnsi" w:cstheme="minorHAnsi"/>
                <w:color w:val="000000"/>
                <w:sz w:val="24"/>
                <w:szCs w:val="24"/>
                <w:lang w:eastAsia="hr-HR"/>
              </w:rPr>
              <w:t xml:space="preserve">32242 </w:t>
            </w:r>
            <w:r w:rsidRPr="00DA30E5">
              <w:rPr>
                <w:rFonts w:asciiTheme="minorHAnsi" w:eastAsia="Times New Roman" w:hAnsiTheme="minorHAnsi" w:cstheme="minorHAnsi"/>
                <w:color w:val="000000"/>
                <w:sz w:val="24"/>
                <w:szCs w:val="24"/>
                <w:lang w:eastAsia="hr-HR"/>
              </w:rPr>
              <w:t>Materijal i dijelovi za tekuće i investicijsko održavanje postrojenja i opreme</w:t>
            </w:r>
            <w:r>
              <w:rPr>
                <w:rFonts w:asciiTheme="minorHAnsi" w:eastAsia="Times New Roman" w:hAnsiTheme="minorHAnsi" w:cstheme="minorHAnsi"/>
                <w:color w:val="000000"/>
                <w:sz w:val="24"/>
                <w:szCs w:val="24"/>
                <w:lang w:eastAsia="hr-HR"/>
              </w:rPr>
              <w:t xml:space="preserve"> + 300,00</w:t>
            </w:r>
          </w:p>
          <w:p w14:paraId="427A4BEE" w14:textId="00A85BFF" w:rsidR="00DA30E5" w:rsidRDefault="00DA30E5" w:rsidP="00493A51">
            <w:pPr>
              <w:spacing w:after="160"/>
              <w:contextualSpacing/>
              <w:jc w:val="both"/>
              <w:rPr>
                <w:rFonts w:asciiTheme="minorHAnsi" w:eastAsia="Times New Roman" w:hAnsiTheme="minorHAnsi" w:cstheme="minorHAnsi"/>
                <w:color w:val="000000"/>
                <w:sz w:val="24"/>
                <w:szCs w:val="24"/>
                <w:lang w:eastAsia="hr-HR"/>
              </w:rPr>
            </w:pPr>
            <w:r>
              <w:rPr>
                <w:rFonts w:asciiTheme="minorHAnsi" w:eastAsia="Times New Roman" w:hAnsiTheme="minorHAnsi" w:cstheme="minorHAnsi"/>
                <w:color w:val="000000"/>
                <w:sz w:val="24"/>
                <w:szCs w:val="24"/>
                <w:lang w:eastAsia="hr-HR"/>
              </w:rPr>
              <w:t xml:space="preserve">32321 </w:t>
            </w:r>
            <w:r w:rsidRPr="00DA30E5">
              <w:rPr>
                <w:rFonts w:asciiTheme="minorHAnsi" w:eastAsia="Times New Roman" w:hAnsiTheme="minorHAnsi" w:cstheme="minorHAnsi"/>
                <w:color w:val="000000"/>
                <w:sz w:val="24"/>
                <w:szCs w:val="24"/>
                <w:lang w:eastAsia="hr-HR"/>
              </w:rPr>
              <w:t>Usluge tekućeg i investicijskog održavanja građevinskih objekata</w:t>
            </w:r>
            <w:r>
              <w:rPr>
                <w:rFonts w:asciiTheme="minorHAnsi" w:eastAsia="Times New Roman" w:hAnsiTheme="minorHAnsi" w:cstheme="minorHAnsi"/>
                <w:color w:val="000000"/>
                <w:sz w:val="24"/>
                <w:szCs w:val="24"/>
                <w:lang w:eastAsia="hr-HR"/>
              </w:rPr>
              <w:t xml:space="preserve"> + 6.600,00</w:t>
            </w:r>
          </w:p>
          <w:p w14:paraId="55DDEBA0" w14:textId="0EC486FC" w:rsidR="00DA30E5" w:rsidRDefault="00DA30E5" w:rsidP="00493A51">
            <w:pPr>
              <w:spacing w:after="160"/>
              <w:contextualSpacing/>
              <w:jc w:val="both"/>
              <w:rPr>
                <w:rFonts w:asciiTheme="minorHAnsi" w:eastAsia="Times New Roman" w:hAnsiTheme="minorHAnsi" w:cstheme="minorHAnsi"/>
                <w:color w:val="000000"/>
                <w:sz w:val="24"/>
                <w:szCs w:val="24"/>
                <w:lang w:eastAsia="hr-HR"/>
              </w:rPr>
            </w:pPr>
            <w:r>
              <w:rPr>
                <w:rFonts w:asciiTheme="minorHAnsi" w:eastAsia="Times New Roman" w:hAnsiTheme="minorHAnsi" w:cstheme="minorHAnsi"/>
                <w:color w:val="000000"/>
                <w:sz w:val="24"/>
                <w:szCs w:val="24"/>
                <w:lang w:eastAsia="hr-HR"/>
              </w:rPr>
              <w:t>32342 Iznošenje i odvoz smeća + 200,00</w:t>
            </w:r>
          </w:p>
          <w:p w14:paraId="247B25A0" w14:textId="1BB6E13C" w:rsidR="00DA30E5" w:rsidRDefault="00DA30E5" w:rsidP="00493A51">
            <w:pPr>
              <w:spacing w:after="160"/>
              <w:contextualSpacing/>
              <w:jc w:val="both"/>
              <w:rPr>
                <w:rFonts w:asciiTheme="minorHAnsi" w:eastAsia="Times New Roman" w:hAnsiTheme="minorHAnsi" w:cstheme="minorHAnsi"/>
                <w:color w:val="000000"/>
                <w:sz w:val="24"/>
                <w:szCs w:val="24"/>
                <w:lang w:eastAsia="hr-HR"/>
              </w:rPr>
            </w:pPr>
            <w:r>
              <w:rPr>
                <w:rFonts w:asciiTheme="minorHAnsi" w:eastAsia="Times New Roman" w:hAnsiTheme="minorHAnsi" w:cstheme="minorHAnsi"/>
                <w:color w:val="000000"/>
                <w:sz w:val="24"/>
                <w:szCs w:val="24"/>
                <w:lang w:eastAsia="hr-HR"/>
              </w:rPr>
              <w:t>32353 Zakupnine i najamnine za opremu + 100,00</w:t>
            </w:r>
          </w:p>
          <w:p w14:paraId="4F3315E0" w14:textId="51EB7ADC" w:rsidR="00DA30E5" w:rsidRDefault="00DA30E5" w:rsidP="00493A51">
            <w:pPr>
              <w:spacing w:after="160"/>
              <w:contextualSpacing/>
              <w:jc w:val="both"/>
              <w:rPr>
                <w:rFonts w:asciiTheme="minorHAnsi" w:eastAsia="Times New Roman" w:hAnsiTheme="minorHAnsi" w:cstheme="minorHAnsi"/>
                <w:color w:val="000000"/>
                <w:sz w:val="24"/>
                <w:szCs w:val="24"/>
                <w:lang w:eastAsia="hr-HR"/>
              </w:rPr>
            </w:pPr>
            <w:r>
              <w:rPr>
                <w:rFonts w:asciiTheme="minorHAnsi" w:eastAsia="Times New Roman" w:hAnsiTheme="minorHAnsi" w:cstheme="minorHAnsi"/>
                <w:color w:val="000000"/>
                <w:sz w:val="24"/>
                <w:szCs w:val="24"/>
                <w:lang w:eastAsia="hr-HR"/>
              </w:rPr>
              <w:t>32354 Licence – 100,00</w:t>
            </w:r>
          </w:p>
          <w:p w14:paraId="51D52F60" w14:textId="2F7D647F" w:rsidR="00DA30E5" w:rsidRDefault="00DA30E5" w:rsidP="00493A51">
            <w:pPr>
              <w:spacing w:after="160"/>
              <w:contextualSpacing/>
              <w:jc w:val="both"/>
              <w:rPr>
                <w:rFonts w:asciiTheme="minorHAnsi" w:eastAsia="Times New Roman" w:hAnsiTheme="minorHAnsi" w:cstheme="minorHAnsi"/>
                <w:color w:val="000000"/>
                <w:sz w:val="24"/>
                <w:szCs w:val="24"/>
                <w:lang w:eastAsia="hr-HR"/>
              </w:rPr>
            </w:pPr>
            <w:r>
              <w:rPr>
                <w:rFonts w:asciiTheme="minorHAnsi" w:eastAsia="Times New Roman" w:hAnsiTheme="minorHAnsi" w:cstheme="minorHAnsi"/>
                <w:color w:val="000000"/>
                <w:sz w:val="24"/>
                <w:szCs w:val="24"/>
                <w:lang w:eastAsia="hr-HR"/>
              </w:rPr>
              <w:t>32389 Ostale računalne usluge – 400,00</w:t>
            </w:r>
          </w:p>
          <w:p w14:paraId="78851D06" w14:textId="2A05E73C" w:rsidR="00DA30E5" w:rsidRDefault="00DA30E5" w:rsidP="00493A51">
            <w:pPr>
              <w:spacing w:after="160"/>
              <w:contextualSpacing/>
              <w:jc w:val="both"/>
              <w:rPr>
                <w:rFonts w:asciiTheme="minorHAnsi" w:eastAsia="Times New Roman" w:hAnsiTheme="minorHAnsi" w:cstheme="minorHAnsi"/>
                <w:color w:val="000000"/>
                <w:sz w:val="24"/>
                <w:szCs w:val="24"/>
                <w:lang w:eastAsia="hr-HR"/>
              </w:rPr>
            </w:pPr>
            <w:r>
              <w:rPr>
                <w:rFonts w:asciiTheme="minorHAnsi" w:eastAsia="Times New Roman" w:hAnsiTheme="minorHAnsi" w:cstheme="minorHAnsi"/>
                <w:color w:val="000000"/>
                <w:sz w:val="24"/>
                <w:szCs w:val="24"/>
                <w:lang w:eastAsia="hr-HR"/>
              </w:rPr>
              <w:t>32395 Usluge čišćenja, pranja i slično  + 500,00</w:t>
            </w:r>
          </w:p>
          <w:p w14:paraId="3F84AF3B" w14:textId="6020BDD3" w:rsidR="00DA30E5" w:rsidRDefault="00DA30E5" w:rsidP="00493A51">
            <w:pPr>
              <w:spacing w:after="160"/>
              <w:contextualSpacing/>
              <w:jc w:val="both"/>
              <w:rPr>
                <w:rFonts w:asciiTheme="minorHAnsi" w:eastAsia="Times New Roman" w:hAnsiTheme="minorHAnsi" w:cstheme="minorHAnsi"/>
                <w:color w:val="000000"/>
                <w:sz w:val="24"/>
                <w:szCs w:val="24"/>
                <w:lang w:eastAsia="hr-HR"/>
              </w:rPr>
            </w:pPr>
            <w:r>
              <w:rPr>
                <w:rFonts w:asciiTheme="minorHAnsi" w:eastAsia="Times New Roman" w:hAnsiTheme="minorHAnsi" w:cstheme="minorHAnsi"/>
                <w:color w:val="000000"/>
                <w:sz w:val="24"/>
                <w:szCs w:val="24"/>
                <w:lang w:eastAsia="hr-HR"/>
              </w:rPr>
              <w:t>32941 Tuzemne članarine + 30,00</w:t>
            </w:r>
          </w:p>
          <w:p w14:paraId="5593F40E" w14:textId="3E80358D" w:rsidR="004A63F1" w:rsidRDefault="00DA30E5" w:rsidP="00166112">
            <w:pPr>
              <w:spacing w:after="160"/>
              <w:contextualSpacing/>
              <w:jc w:val="both"/>
              <w:rPr>
                <w:rFonts w:asciiTheme="minorHAnsi" w:eastAsia="Times New Roman" w:hAnsiTheme="minorHAnsi" w:cstheme="minorHAnsi"/>
                <w:color w:val="000000"/>
                <w:sz w:val="24"/>
                <w:szCs w:val="24"/>
                <w:lang w:eastAsia="hr-HR"/>
              </w:rPr>
            </w:pPr>
            <w:r>
              <w:rPr>
                <w:rFonts w:asciiTheme="minorHAnsi" w:eastAsia="Times New Roman" w:hAnsiTheme="minorHAnsi" w:cstheme="minorHAnsi"/>
                <w:color w:val="000000"/>
                <w:sz w:val="24"/>
                <w:szCs w:val="24"/>
                <w:lang w:eastAsia="hr-HR"/>
              </w:rPr>
              <w:t>32942 Međunarodne članarine – 30,00</w:t>
            </w:r>
          </w:p>
        </w:tc>
      </w:tr>
      <w:tr w:rsidR="00106668" w14:paraId="32C2DF46" w14:textId="77777777" w:rsidTr="00312FD6">
        <w:trPr>
          <w:trHeight w:val="584"/>
        </w:trPr>
        <w:tc>
          <w:tcPr>
            <w:tcW w:w="10485" w:type="dxa"/>
            <w:tcBorders>
              <w:top w:val="single" w:sz="4" w:space="0" w:color="auto"/>
              <w:left w:val="single" w:sz="4" w:space="0" w:color="auto"/>
              <w:bottom w:val="single" w:sz="4" w:space="0" w:color="auto"/>
              <w:right w:val="single" w:sz="4" w:space="0" w:color="000000"/>
            </w:tcBorders>
            <w:hideMark/>
          </w:tcPr>
          <w:p w14:paraId="2353EBAE" w14:textId="5C5DD16A" w:rsidR="00106668" w:rsidRDefault="005F4B55">
            <w:pPr>
              <w:spacing w:after="0"/>
              <w:rPr>
                <w:rFonts w:asciiTheme="minorHAnsi" w:eastAsia="Times New Roman" w:hAnsiTheme="minorHAnsi" w:cstheme="minorHAnsi"/>
                <w:b/>
                <w:color w:val="000000"/>
                <w:sz w:val="24"/>
                <w:szCs w:val="24"/>
                <w:lang w:eastAsia="hr-HR"/>
              </w:rPr>
            </w:pPr>
            <w:r>
              <w:rPr>
                <w:rFonts w:asciiTheme="minorHAnsi" w:eastAsia="Times New Roman" w:hAnsiTheme="minorHAnsi" w:cstheme="minorHAnsi"/>
                <w:b/>
                <w:color w:val="000000"/>
                <w:sz w:val="24"/>
                <w:szCs w:val="24"/>
                <w:lang w:eastAsia="hr-HR"/>
              </w:rPr>
              <w:lastRenderedPageBreak/>
              <w:t>Ciljevi provedbe programa u razdoblju 202</w:t>
            </w:r>
            <w:r w:rsidR="00B11AE7">
              <w:rPr>
                <w:rFonts w:asciiTheme="minorHAnsi" w:eastAsia="Times New Roman" w:hAnsiTheme="minorHAnsi" w:cstheme="minorHAnsi"/>
                <w:b/>
                <w:color w:val="000000"/>
                <w:sz w:val="24"/>
                <w:szCs w:val="24"/>
                <w:lang w:eastAsia="hr-HR"/>
              </w:rPr>
              <w:t>5</w:t>
            </w:r>
            <w:r>
              <w:rPr>
                <w:rFonts w:asciiTheme="minorHAnsi" w:eastAsia="Times New Roman" w:hAnsiTheme="minorHAnsi" w:cstheme="minorHAnsi"/>
                <w:b/>
                <w:color w:val="000000"/>
                <w:sz w:val="24"/>
                <w:szCs w:val="24"/>
                <w:lang w:eastAsia="hr-HR"/>
              </w:rPr>
              <w:t>.-202</w:t>
            </w:r>
            <w:r w:rsidR="00B11AE7">
              <w:rPr>
                <w:rFonts w:asciiTheme="minorHAnsi" w:eastAsia="Times New Roman" w:hAnsiTheme="minorHAnsi" w:cstheme="minorHAnsi"/>
                <w:b/>
                <w:color w:val="000000"/>
                <w:sz w:val="24"/>
                <w:szCs w:val="24"/>
                <w:lang w:eastAsia="hr-HR"/>
              </w:rPr>
              <w:t>7</w:t>
            </w:r>
            <w:r>
              <w:rPr>
                <w:rFonts w:asciiTheme="minorHAnsi" w:eastAsia="Times New Roman" w:hAnsiTheme="minorHAnsi" w:cstheme="minorHAnsi"/>
                <w:b/>
                <w:color w:val="000000"/>
                <w:sz w:val="24"/>
                <w:szCs w:val="24"/>
                <w:lang w:eastAsia="hr-HR"/>
              </w:rPr>
              <w:t>.</w:t>
            </w:r>
          </w:p>
          <w:p w14:paraId="6585400F" w14:textId="6D36AFE2" w:rsidR="00106668" w:rsidRDefault="005F4B55">
            <w:pPr>
              <w:ind w:left="720"/>
              <w:contextualSpacing/>
              <w:jc w:val="both"/>
              <w:rPr>
                <w:rFonts w:asciiTheme="minorHAnsi" w:hAnsiTheme="minorHAnsi" w:cstheme="minorHAnsi"/>
                <w:sz w:val="24"/>
                <w:szCs w:val="24"/>
              </w:rPr>
            </w:pPr>
            <w:r>
              <w:rPr>
                <w:rFonts w:asciiTheme="minorHAnsi" w:hAnsiTheme="minorHAnsi" w:cstheme="minorHAnsi"/>
                <w:sz w:val="24"/>
                <w:szCs w:val="24"/>
              </w:rPr>
              <w:t>Cilj 1.</w:t>
            </w:r>
            <w:r>
              <w:rPr>
                <w:rFonts w:asciiTheme="minorHAnsi" w:hAnsiTheme="minorHAnsi" w:cstheme="minorHAnsi"/>
                <w:sz w:val="24"/>
                <w:szCs w:val="24"/>
              </w:rPr>
              <w:tab/>
            </w:r>
            <w:r w:rsidR="00EE52B3">
              <w:rPr>
                <w:rFonts w:asciiTheme="minorHAnsi" w:hAnsiTheme="minorHAnsi" w:cstheme="minorHAnsi"/>
                <w:sz w:val="24"/>
                <w:szCs w:val="24"/>
              </w:rPr>
              <w:t>Stručna obrada muzejske građe</w:t>
            </w:r>
            <w:r>
              <w:rPr>
                <w:rFonts w:asciiTheme="minorHAnsi" w:hAnsiTheme="minorHAnsi" w:cstheme="minorHAnsi"/>
                <w:sz w:val="24"/>
                <w:szCs w:val="24"/>
              </w:rPr>
              <w:t xml:space="preserve"> </w:t>
            </w:r>
          </w:p>
          <w:p w14:paraId="43F77516" w14:textId="77777777" w:rsidR="00106668" w:rsidRDefault="005F4B55">
            <w:pPr>
              <w:ind w:left="720"/>
              <w:contextualSpacing/>
              <w:jc w:val="both"/>
              <w:rPr>
                <w:rFonts w:asciiTheme="minorHAnsi" w:hAnsiTheme="minorHAnsi" w:cstheme="minorHAnsi"/>
                <w:sz w:val="24"/>
                <w:szCs w:val="24"/>
              </w:rPr>
            </w:pPr>
            <w:r>
              <w:rPr>
                <w:rFonts w:asciiTheme="minorHAnsi" w:hAnsiTheme="minorHAnsi" w:cstheme="minorHAnsi"/>
                <w:sz w:val="24"/>
                <w:szCs w:val="24"/>
              </w:rPr>
              <w:t>Cilj 2.</w:t>
            </w:r>
            <w:r>
              <w:rPr>
                <w:rFonts w:asciiTheme="minorHAnsi" w:hAnsiTheme="minorHAnsi" w:cstheme="minorHAnsi"/>
                <w:sz w:val="24"/>
                <w:szCs w:val="24"/>
              </w:rPr>
              <w:tab/>
              <w:t>Upoznavanje stanovnika i posjetitelja Grada Crikvenice s lokalnom baštinom kako bi je znali očuvati ali i upoznati šire okruženje u kojem djeluje Muzej.</w:t>
            </w:r>
          </w:p>
          <w:p w14:paraId="0753AD94" w14:textId="77777777" w:rsidR="00106668" w:rsidRDefault="00106668">
            <w:pPr>
              <w:ind w:left="720"/>
              <w:contextualSpacing/>
              <w:jc w:val="both"/>
              <w:rPr>
                <w:rFonts w:asciiTheme="minorHAnsi" w:hAnsiTheme="minorHAnsi" w:cstheme="minorHAnsi"/>
                <w:sz w:val="24"/>
                <w:szCs w:val="24"/>
              </w:rPr>
            </w:pPr>
          </w:p>
          <w:tbl>
            <w:tblPr>
              <w:tblStyle w:val="TableGrid3"/>
              <w:tblW w:w="10022" w:type="dxa"/>
              <w:tblInd w:w="69" w:type="dxa"/>
              <w:tblLayout w:type="fixed"/>
              <w:tblCellMar>
                <w:left w:w="0" w:type="dxa"/>
                <w:right w:w="0" w:type="dxa"/>
              </w:tblCellMar>
              <w:tblLook w:val="04A0" w:firstRow="1" w:lastRow="0" w:firstColumn="1" w:lastColumn="0" w:noHBand="0" w:noVBand="1"/>
            </w:tblPr>
            <w:tblGrid>
              <w:gridCol w:w="1202"/>
              <w:gridCol w:w="1575"/>
              <w:gridCol w:w="998"/>
              <w:gridCol w:w="1134"/>
              <w:gridCol w:w="1418"/>
              <w:gridCol w:w="1276"/>
              <w:gridCol w:w="1275"/>
              <w:gridCol w:w="1144"/>
            </w:tblGrid>
            <w:tr w:rsidR="00106668" w14:paraId="57E2FFF4" w14:textId="77777777" w:rsidTr="00CB1AB2">
              <w:trPr>
                <w:trHeight w:val="1024"/>
              </w:trPr>
              <w:tc>
                <w:tcPr>
                  <w:tcW w:w="1202" w:type="dxa"/>
                  <w:tcBorders>
                    <w:top w:val="single" w:sz="4" w:space="0" w:color="auto"/>
                    <w:left w:val="single" w:sz="4" w:space="0" w:color="auto"/>
                    <w:bottom w:val="single" w:sz="4" w:space="0" w:color="auto"/>
                    <w:right w:val="single" w:sz="4" w:space="0" w:color="auto"/>
                  </w:tcBorders>
                  <w:shd w:val="clear" w:color="auto" w:fill="DDD9C3"/>
                  <w:vAlign w:val="center"/>
                  <w:hideMark/>
                </w:tcPr>
                <w:p w14:paraId="3036BF6A" w14:textId="77777777" w:rsidR="00106668" w:rsidRPr="00CB1AB2" w:rsidRDefault="005F4B55" w:rsidP="00CB1AB2">
                  <w:pPr>
                    <w:spacing w:after="0"/>
                    <w:jc w:val="center"/>
                    <w:rPr>
                      <w:rFonts w:asciiTheme="minorHAnsi" w:hAnsiTheme="minorHAnsi" w:cstheme="minorHAnsi"/>
                    </w:rPr>
                  </w:pPr>
                  <w:r w:rsidRPr="00CB1AB2">
                    <w:rPr>
                      <w:rFonts w:asciiTheme="minorHAnsi" w:hAnsiTheme="minorHAnsi" w:cstheme="minorHAnsi"/>
                    </w:rPr>
                    <w:t>Pokazatelj učinka</w:t>
                  </w:r>
                </w:p>
              </w:tc>
              <w:tc>
                <w:tcPr>
                  <w:tcW w:w="1575" w:type="dxa"/>
                  <w:tcBorders>
                    <w:top w:val="single" w:sz="4" w:space="0" w:color="auto"/>
                    <w:left w:val="single" w:sz="4" w:space="0" w:color="auto"/>
                    <w:bottom w:val="single" w:sz="4" w:space="0" w:color="auto"/>
                    <w:right w:val="single" w:sz="4" w:space="0" w:color="auto"/>
                  </w:tcBorders>
                  <w:shd w:val="clear" w:color="auto" w:fill="DDD9C3"/>
                  <w:vAlign w:val="center"/>
                  <w:hideMark/>
                </w:tcPr>
                <w:p w14:paraId="3F5A0546" w14:textId="77777777" w:rsidR="00106668" w:rsidRPr="00CB1AB2" w:rsidRDefault="005F4B55" w:rsidP="00CB1AB2">
                  <w:pPr>
                    <w:spacing w:after="0"/>
                    <w:jc w:val="center"/>
                    <w:rPr>
                      <w:rFonts w:asciiTheme="minorHAnsi" w:hAnsiTheme="minorHAnsi" w:cstheme="minorHAnsi"/>
                    </w:rPr>
                  </w:pPr>
                  <w:r w:rsidRPr="00CB1AB2">
                    <w:rPr>
                      <w:rFonts w:asciiTheme="minorHAnsi" w:hAnsiTheme="minorHAnsi" w:cstheme="minorHAnsi"/>
                    </w:rPr>
                    <w:t>Definicija</w:t>
                  </w:r>
                </w:p>
              </w:tc>
              <w:tc>
                <w:tcPr>
                  <w:tcW w:w="998" w:type="dxa"/>
                  <w:tcBorders>
                    <w:top w:val="single" w:sz="4" w:space="0" w:color="auto"/>
                    <w:left w:val="single" w:sz="4" w:space="0" w:color="auto"/>
                    <w:bottom w:val="single" w:sz="4" w:space="0" w:color="auto"/>
                    <w:right w:val="single" w:sz="4" w:space="0" w:color="auto"/>
                  </w:tcBorders>
                  <w:shd w:val="clear" w:color="auto" w:fill="DDD9C3"/>
                  <w:vAlign w:val="center"/>
                  <w:hideMark/>
                </w:tcPr>
                <w:p w14:paraId="7B891802" w14:textId="77777777" w:rsidR="00106668" w:rsidRPr="00CB1AB2" w:rsidRDefault="005F4B55" w:rsidP="00CB1AB2">
                  <w:pPr>
                    <w:spacing w:after="0"/>
                    <w:jc w:val="center"/>
                    <w:rPr>
                      <w:rFonts w:asciiTheme="minorHAnsi" w:hAnsiTheme="minorHAnsi" w:cstheme="minorHAnsi"/>
                    </w:rPr>
                  </w:pPr>
                  <w:r w:rsidRPr="00CB1AB2">
                    <w:rPr>
                      <w:rFonts w:asciiTheme="minorHAnsi" w:hAnsiTheme="minorHAnsi" w:cstheme="minorHAnsi"/>
                    </w:rPr>
                    <w:t>Jedinica</w:t>
                  </w:r>
                </w:p>
              </w:tc>
              <w:tc>
                <w:tcPr>
                  <w:tcW w:w="1134" w:type="dxa"/>
                  <w:tcBorders>
                    <w:top w:val="single" w:sz="4" w:space="0" w:color="auto"/>
                    <w:left w:val="single" w:sz="4" w:space="0" w:color="auto"/>
                    <w:bottom w:val="single" w:sz="4" w:space="0" w:color="auto"/>
                    <w:right w:val="single" w:sz="4" w:space="0" w:color="auto"/>
                  </w:tcBorders>
                  <w:shd w:val="clear" w:color="auto" w:fill="DDD9C3"/>
                  <w:vAlign w:val="center"/>
                  <w:hideMark/>
                </w:tcPr>
                <w:p w14:paraId="556AECCD" w14:textId="77777777" w:rsidR="00106668" w:rsidRPr="00CB1AB2" w:rsidRDefault="005F4B55" w:rsidP="00CB1AB2">
                  <w:pPr>
                    <w:spacing w:after="0"/>
                    <w:jc w:val="center"/>
                    <w:rPr>
                      <w:rFonts w:asciiTheme="minorHAnsi" w:hAnsiTheme="minorHAnsi" w:cstheme="minorHAnsi"/>
                    </w:rPr>
                  </w:pPr>
                  <w:r w:rsidRPr="00CB1AB2">
                    <w:rPr>
                      <w:rFonts w:asciiTheme="minorHAnsi" w:hAnsiTheme="minorHAnsi" w:cstheme="minorHAnsi"/>
                    </w:rPr>
                    <w:t>Polazna vrijednost</w:t>
                  </w:r>
                </w:p>
                <w:p w14:paraId="020B59DB" w14:textId="77777777" w:rsidR="00106668" w:rsidRPr="00CB1AB2" w:rsidRDefault="00106668" w:rsidP="00CB1AB2">
                  <w:pPr>
                    <w:spacing w:after="0"/>
                    <w:jc w:val="center"/>
                    <w:rPr>
                      <w:rFonts w:asciiTheme="minorHAnsi" w:hAnsiTheme="minorHAnsi" w:cstheme="minorHAnsi"/>
                    </w:rPr>
                  </w:pPr>
                </w:p>
              </w:tc>
              <w:tc>
                <w:tcPr>
                  <w:tcW w:w="1418" w:type="dxa"/>
                  <w:tcBorders>
                    <w:top w:val="single" w:sz="4" w:space="0" w:color="auto"/>
                    <w:left w:val="single" w:sz="4" w:space="0" w:color="auto"/>
                    <w:bottom w:val="single" w:sz="4" w:space="0" w:color="auto"/>
                    <w:right w:val="single" w:sz="4" w:space="0" w:color="auto"/>
                  </w:tcBorders>
                  <w:shd w:val="clear" w:color="auto" w:fill="DDD9C3"/>
                  <w:vAlign w:val="center"/>
                  <w:hideMark/>
                </w:tcPr>
                <w:p w14:paraId="0882D0D2" w14:textId="77777777" w:rsidR="00106668" w:rsidRPr="00CB1AB2" w:rsidRDefault="005F4B55" w:rsidP="00CB1AB2">
                  <w:pPr>
                    <w:spacing w:after="0"/>
                    <w:jc w:val="center"/>
                    <w:rPr>
                      <w:rFonts w:asciiTheme="minorHAnsi" w:hAnsiTheme="minorHAnsi" w:cstheme="minorHAnsi"/>
                    </w:rPr>
                  </w:pPr>
                  <w:r w:rsidRPr="00CB1AB2">
                    <w:rPr>
                      <w:rFonts w:asciiTheme="minorHAnsi" w:hAnsiTheme="minorHAnsi" w:cstheme="minorHAnsi"/>
                    </w:rPr>
                    <w:t>Izvor podataka</w:t>
                  </w:r>
                </w:p>
              </w:tc>
              <w:tc>
                <w:tcPr>
                  <w:tcW w:w="1276" w:type="dxa"/>
                  <w:tcBorders>
                    <w:top w:val="single" w:sz="4" w:space="0" w:color="auto"/>
                    <w:left w:val="single" w:sz="4" w:space="0" w:color="auto"/>
                    <w:bottom w:val="single" w:sz="4" w:space="0" w:color="auto"/>
                    <w:right w:val="single" w:sz="4" w:space="0" w:color="auto"/>
                  </w:tcBorders>
                  <w:shd w:val="clear" w:color="auto" w:fill="DDD9C3"/>
                  <w:vAlign w:val="center"/>
                  <w:hideMark/>
                </w:tcPr>
                <w:p w14:paraId="1D91CCDA" w14:textId="713A638F" w:rsidR="00106668" w:rsidRPr="00CB1AB2" w:rsidRDefault="005F4B55" w:rsidP="00CB1AB2">
                  <w:pPr>
                    <w:spacing w:after="0"/>
                    <w:jc w:val="center"/>
                    <w:rPr>
                      <w:rFonts w:asciiTheme="minorHAnsi" w:hAnsiTheme="minorHAnsi" w:cstheme="minorHAnsi"/>
                    </w:rPr>
                  </w:pPr>
                  <w:r w:rsidRPr="00CB1AB2">
                    <w:rPr>
                      <w:rFonts w:asciiTheme="minorHAnsi" w:hAnsiTheme="minorHAnsi" w:cstheme="minorHAnsi"/>
                    </w:rPr>
                    <w:t>Ciljana vrijednost za 202</w:t>
                  </w:r>
                  <w:r w:rsidR="00B11AE7" w:rsidRPr="00CB1AB2">
                    <w:rPr>
                      <w:rFonts w:asciiTheme="minorHAnsi" w:hAnsiTheme="minorHAnsi" w:cstheme="minorHAnsi"/>
                    </w:rPr>
                    <w:t>5</w:t>
                  </w:r>
                  <w:r w:rsidRPr="00CB1AB2">
                    <w:rPr>
                      <w:rFonts w:asciiTheme="minorHAnsi" w:hAnsiTheme="minorHAnsi" w:cstheme="minorHAnsi"/>
                    </w:rPr>
                    <w:t>.</w:t>
                  </w:r>
                </w:p>
              </w:tc>
              <w:tc>
                <w:tcPr>
                  <w:tcW w:w="1275" w:type="dxa"/>
                  <w:tcBorders>
                    <w:top w:val="single" w:sz="4" w:space="0" w:color="auto"/>
                    <w:left w:val="single" w:sz="4" w:space="0" w:color="auto"/>
                    <w:bottom w:val="single" w:sz="4" w:space="0" w:color="auto"/>
                    <w:right w:val="single" w:sz="4" w:space="0" w:color="auto"/>
                  </w:tcBorders>
                  <w:shd w:val="clear" w:color="auto" w:fill="DDD9C3"/>
                  <w:hideMark/>
                </w:tcPr>
                <w:p w14:paraId="7D6C9961" w14:textId="72AEF14A" w:rsidR="00106668" w:rsidRPr="00CB1AB2" w:rsidRDefault="005F4B55" w:rsidP="00CB1AB2">
                  <w:pPr>
                    <w:spacing w:after="0"/>
                    <w:jc w:val="center"/>
                    <w:rPr>
                      <w:rFonts w:asciiTheme="minorHAnsi" w:hAnsiTheme="minorHAnsi" w:cstheme="minorHAnsi"/>
                    </w:rPr>
                  </w:pPr>
                  <w:r w:rsidRPr="00CB1AB2">
                    <w:rPr>
                      <w:rFonts w:asciiTheme="minorHAnsi" w:hAnsiTheme="minorHAnsi" w:cstheme="minorHAnsi"/>
                    </w:rPr>
                    <w:t>Ciljana vrijednost za 202</w:t>
                  </w:r>
                  <w:r w:rsidR="00B11AE7" w:rsidRPr="00CB1AB2">
                    <w:rPr>
                      <w:rFonts w:asciiTheme="minorHAnsi" w:hAnsiTheme="minorHAnsi" w:cstheme="minorHAnsi"/>
                    </w:rPr>
                    <w:t>6</w:t>
                  </w:r>
                  <w:r w:rsidRPr="00CB1AB2">
                    <w:rPr>
                      <w:rFonts w:asciiTheme="minorHAnsi" w:hAnsiTheme="minorHAnsi" w:cstheme="minorHAnsi"/>
                    </w:rPr>
                    <w:t>.</w:t>
                  </w:r>
                </w:p>
              </w:tc>
              <w:tc>
                <w:tcPr>
                  <w:tcW w:w="1144" w:type="dxa"/>
                  <w:tcBorders>
                    <w:top w:val="single" w:sz="4" w:space="0" w:color="auto"/>
                    <w:left w:val="single" w:sz="4" w:space="0" w:color="auto"/>
                    <w:bottom w:val="single" w:sz="4" w:space="0" w:color="auto"/>
                    <w:right w:val="single" w:sz="4" w:space="0" w:color="auto"/>
                  </w:tcBorders>
                  <w:shd w:val="clear" w:color="auto" w:fill="DDD9C3"/>
                  <w:hideMark/>
                </w:tcPr>
                <w:p w14:paraId="59963A4A" w14:textId="77777777" w:rsidR="00DB2031" w:rsidRPr="00CB1AB2" w:rsidRDefault="005F4B55" w:rsidP="00CB1AB2">
                  <w:pPr>
                    <w:spacing w:after="0"/>
                    <w:jc w:val="center"/>
                    <w:rPr>
                      <w:rFonts w:asciiTheme="minorHAnsi" w:hAnsiTheme="minorHAnsi" w:cstheme="minorHAnsi"/>
                    </w:rPr>
                  </w:pPr>
                  <w:r w:rsidRPr="00CB1AB2">
                    <w:rPr>
                      <w:rFonts w:asciiTheme="minorHAnsi" w:hAnsiTheme="minorHAnsi" w:cstheme="minorHAnsi"/>
                    </w:rPr>
                    <w:t>Ciljana</w:t>
                  </w:r>
                </w:p>
                <w:p w14:paraId="0665A334" w14:textId="43753A0B" w:rsidR="00DB2031" w:rsidRPr="00CB1AB2" w:rsidRDefault="005F4B55" w:rsidP="00CB1AB2">
                  <w:pPr>
                    <w:spacing w:after="0"/>
                    <w:jc w:val="center"/>
                    <w:rPr>
                      <w:rFonts w:asciiTheme="minorHAnsi" w:hAnsiTheme="minorHAnsi" w:cstheme="minorHAnsi"/>
                    </w:rPr>
                  </w:pPr>
                  <w:r w:rsidRPr="00CB1AB2">
                    <w:rPr>
                      <w:rFonts w:asciiTheme="minorHAnsi" w:hAnsiTheme="minorHAnsi" w:cstheme="minorHAnsi"/>
                    </w:rPr>
                    <w:t>vrijednost</w:t>
                  </w:r>
                </w:p>
                <w:p w14:paraId="4A451928" w14:textId="734703B1" w:rsidR="00106668" w:rsidRPr="00CB1AB2" w:rsidRDefault="005F4B55" w:rsidP="00CB1AB2">
                  <w:pPr>
                    <w:spacing w:after="0"/>
                    <w:jc w:val="center"/>
                    <w:rPr>
                      <w:rFonts w:asciiTheme="minorHAnsi" w:hAnsiTheme="minorHAnsi" w:cstheme="minorHAnsi"/>
                    </w:rPr>
                  </w:pPr>
                  <w:r w:rsidRPr="00CB1AB2">
                    <w:rPr>
                      <w:rFonts w:asciiTheme="minorHAnsi" w:hAnsiTheme="minorHAnsi" w:cstheme="minorHAnsi"/>
                    </w:rPr>
                    <w:t>za 202</w:t>
                  </w:r>
                  <w:r w:rsidR="00B11AE7" w:rsidRPr="00CB1AB2">
                    <w:rPr>
                      <w:rFonts w:asciiTheme="minorHAnsi" w:hAnsiTheme="minorHAnsi" w:cstheme="minorHAnsi"/>
                    </w:rPr>
                    <w:t>7</w:t>
                  </w:r>
                  <w:r w:rsidRPr="00CB1AB2">
                    <w:rPr>
                      <w:rFonts w:asciiTheme="minorHAnsi" w:hAnsiTheme="minorHAnsi" w:cstheme="minorHAnsi"/>
                    </w:rPr>
                    <w:t>.</w:t>
                  </w:r>
                </w:p>
              </w:tc>
            </w:tr>
            <w:tr w:rsidR="0020178E" w14:paraId="616623DA" w14:textId="77777777" w:rsidTr="00CB1AB2">
              <w:trPr>
                <w:trHeight w:val="4449"/>
              </w:trPr>
              <w:tc>
                <w:tcPr>
                  <w:tcW w:w="1202" w:type="dxa"/>
                  <w:tcBorders>
                    <w:top w:val="single" w:sz="4" w:space="0" w:color="auto"/>
                    <w:left w:val="single" w:sz="4" w:space="0" w:color="auto"/>
                    <w:bottom w:val="single" w:sz="4" w:space="0" w:color="auto"/>
                    <w:right w:val="single" w:sz="4" w:space="0" w:color="auto"/>
                  </w:tcBorders>
                  <w:vAlign w:val="center"/>
                </w:tcPr>
                <w:p w14:paraId="3A82071D" w14:textId="7D76ED69" w:rsidR="0020178E" w:rsidRPr="00CB1AB2" w:rsidRDefault="0020178E" w:rsidP="0020178E">
                  <w:pPr>
                    <w:spacing w:after="0"/>
                    <w:jc w:val="center"/>
                    <w:rPr>
                      <w:rFonts w:asciiTheme="minorHAnsi" w:hAnsiTheme="minorHAnsi" w:cstheme="minorHAnsi"/>
                      <w:sz w:val="20"/>
                      <w:szCs w:val="20"/>
                    </w:rPr>
                  </w:pPr>
                  <w:r w:rsidRPr="00CB1AB2">
                    <w:rPr>
                      <w:rFonts w:cstheme="minorHAnsi"/>
                      <w:sz w:val="20"/>
                      <w:szCs w:val="20"/>
                    </w:rPr>
                    <w:t>Postotak obrađenosti muzejske građe.</w:t>
                  </w:r>
                </w:p>
              </w:tc>
              <w:tc>
                <w:tcPr>
                  <w:tcW w:w="1575" w:type="dxa"/>
                  <w:tcBorders>
                    <w:top w:val="single" w:sz="4" w:space="0" w:color="auto"/>
                    <w:left w:val="single" w:sz="4" w:space="0" w:color="auto"/>
                    <w:bottom w:val="single" w:sz="4" w:space="0" w:color="auto"/>
                    <w:right w:val="single" w:sz="4" w:space="0" w:color="auto"/>
                  </w:tcBorders>
                  <w:vAlign w:val="center"/>
                </w:tcPr>
                <w:p w14:paraId="2957A45A" w14:textId="5A8C4BEC" w:rsidR="0020178E" w:rsidRPr="00CB1AB2" w:rsidRDefault="0020178E" w:rsidP="0020178E">
                  <w:pPr>
                    <w:spacing w:after="0"/>
                    <w:jc w:val="center"/>
                    <w:rPr>
                      <w:rFonts w:asciiTheme="minorHAnsi" w:hAnsiTheme="minorHAnsi" w:cstheme="minorHAnsi"/>
                      <w:sz w:val="20"/>
                      <w:szCs w:val="20"/>
                    </w:rPr>
                  </w:pPr>
                  <w:r w:rsidRPr="00CB1AB2">
                    <w:rPr>
                      <w:rFonts w:cstheme="minorHAnsi"/>
                      <w:sz w:val="20"/>
                      <w:szCs w:val="20"/>
                    </w:rPr>
                    <w:t>Postotak obrađenosti muzejske građe podrazumijeva cjelovitu obradu muzejske građe mjerljivu upisom u inventarne knjige i druge programe, a postotak se odnosi na građu zaprimljenu tekuće godine.</w:t>
                  </w:r>
                </w:p>
              </w:tc>
              <w:tc>
                <w:tcPr>
                  <w:tcW w:w="998" w:type="dxa"/>
                  <w:tcBorders>
                    <w:top w:val="single" w:sz="4" w:space="0" w:color="auto"/>
                    <w:left w:val="single" w:sz="4" w:space="0" w:color="auto"/>
                    <w:bottom w:val="single" w:sz="4" w:space="0" w:color="auto"/>
                    <w:right w:val="single" w:sz="4" w:space="0" w:color="auto"/>
                  </w:tcBorders>
                  <w:vAlign w:val="center"/>
                </w:tcPr>
                <w:p w14:paraId="2248C8BE" w14:textId="476773C5" w:rsidR="0020178E" w:rsidRPr="00CB1AB2" w:rsidRDefault="0020178E" w:rsidP="0020178E">
                  <w:pPr>
                    <w:spacing w:after="0"/>
                    <w:jc w:val="center"/>
                    <w:rPr>
                      <w:rFonts w:asciiTheme="minorHAnsi" w:hAnsiTheme="minorHAnsi" w:cstheme="minorHAnsi"/>
                      <w:sz w:val="20"/>
                      <w:szCs w:val="20"/>
                    </w:rPr>
                  </w:pPr>
                  <w:r w:rsidRPr="00CB1AB2">
                    <w:rPr>
                      <w:rFonts w:cstheme="minorHAnsi"/>
                      <w:sz w:val="20"/>
                      <w:szCs w:val="20"/>
                    </w:rPr>
                    <w:t>%</w:t>
                  </w:r>
                </w:p>
              </w:tc>
              <w:tc>
                <w:tcPr>
                  <w:tcW w:w="1134" w:type="dxa"/>
                  <w:tcBorders>
                    <w:top w:val="single" w:sz="4" w:space="0" w:color="auto"/>
                    <w:left w:val="single" w:sz="4" w:space="0" w:color="auto"/>
                    <w:bottom w:val="single" w:sz="4" w:space="0" w:color="auto"/>
                    <w:right w:val="single" w:sz="4" w:space="0" w:color="auto"/>
                  </w:tcBorders>
                  <w:vAlign w:val="center"/>
                </w:tcPr>
                <w:p w14:paraId="5D49F5C4" w14:textId="7EC9EBD3" w:rsidR="0020178E" w:rsidRPr="00CB1AB2" w:rsidRDefault="0020178E" w:rsidP="0020178E">
                  <w:pPr>
                    <w:spacing w:after="0"/>
                    <w:jc w:val="center"/>
                    <w:rPr>
                      <w:rFonts w:asciiTheme="minorHAnsi" w:hAnsiTheme="minorHAnsi" w:cstheme="minorHAnsi"/>
                      <w:sz w:val="20"/>
                      <w:szCs w:val="20"/>
                    </w:rPr>
                  </w:pPr>
                  <w:r w:rsidRPr="00CB1AB2">
                    <w:rPr>
                      <w:rFonts w:cstheme="minorHAnsi"/>
                      <w:sz w:val="20"/>
                      <w:szCs w:val="20"/>
                    </w:rPr>
                    <w:t>5%</w:t>
                  </w:r>
                </w:p>
              </w:tc>
              <w:tc>
                <w:tcPr>
                  <w:tcW w:w="1418" w:type="dxa"/>
                  <w:tcBorders>
                    <w:top w:val="single" w:sz="4" w:space="0" w:color="auto"/>
                    <w:left w:val="single" w:sz="4" w:space="0" w:color="auto"/>
                    <w:bottom w:val="single" w:sz="4" w:space="0" w:color="auto"/>
                    <w:right w:val="single" w:sz="4" w:space="0" w:color="auto"/>
                  </w:tcBorders>
                  <w:vAlign w:val="center"/>
                </w:tcPr>
                <w:p w14:paraId="79664ABF" w14:textId="0B6A088E" w:rsidR="0020178E" w:rsidRPr="00CB1AB2" w:rsidRDefault="0020178E" w:rsidP="0020178E">
                  <w:pPr>
                    <w:spacing w:after="0"/>
                    <w:jc w:val="center"/>
                    <w:rPr>
                      <w:rFonts w:asciiTheme="minorHAnsi" w:hAnsiTheme="minorHAnsi" w:cstheme="minorHAnsi"/>
                      <w:sz w:val="20"/>
                      <w:szCs w:val="20"/>
                    </w:rPr>
                  </w:pPr>
                  <w:r w:rsidRPr="00CB1AB2">
                    <w:rPr>
                      <w:rFonts w:cstheme="minorHAnsi"/>
                      <w:sz w:val="20"/>
                      <w:szCs w:val="20"/>
                    </w:rPr>
                    <w:t>MGC</w:t>
                  </w:r>
                </w:p>
              </w:tc>
              <w:tc>
                <w:tcPr>
                  <w:tcW w:w="1276" w:type="dxa"/>
                  <w:tcBorders>
                    <w:top w:val="single" w:sz="4" w:space="0" w:color="auto"/>
                    <w:left w:val="single" w:sz="4" w:space="0" w:color="auto"/>
                    <w:bottom w:val="single" w:sz="4" w:space="0" w:color="auto"/>
                    <w:right w:val="single" w:sz="4" w:space="0" w:color="auto"/>
                  </w:tcBorders>
                  <w:vAlign w:val="center"/>
                </w:tcPr>
                <w:p w14:paraId="644E8CD4" w14:textId="3AC5AC79" w:rsidR="0020178E" w:rsidRPr="00CB1AB2" w:rsidRDefault="0020178E" w:rsidP="0020178E">
                  <w:pPr>
                    <w:spacing w:after="0"/>
                    <w:jc w:val="center"/>
                    <w:rPr>
                      <w:rFonts w:asciiTheme="minorHAnsi" w:hAnsiTheme="minorHAnsi" w:cstheme="minorHAnsi"/>
                      <w:sz w:val="20"/>
                      <w:szCs w:val="20"/>
                    </w:rPr>
                  </w:pPr>
                  <w:r w:rsidRPr="00CB1AB2">
                    <w:rPr>
                      <w:rFonts w:cstheme="minorHAnsi"/>
                      <w:sz w:val="20"/>
                      <w:szCs w:val="20"/>
                    </w:rPr>
                    <w:t>5%</w:t>
                  </w:r>
                </w:p>
              </w:tc>
              <w:tc>
                <w:tcPr>
                  <w:tcW w:w="1275" w:type="dxa"/>
                  <w:tcBorders>
                    <w:top w:val="single" w:sz="4" w:space="0" w:color="auto"/>
                    <w:left w:val="single" w:sz="4" w:space="0" w:color="auto"/>
                    <w:bottom w:val="single" w:sz="4" w:space="0" w:color="auto"/>
                    <w:right w:val="single" w:sz="4" w:space="0" w:color="auto"/>
                  </w:tcBorders>
                  <w:vAlign w:val="center"/>
                </w:tcPr>
                <w:p w14:paraId="347D7C34" w14:textId="765D701C" w:rsidR="0020178E" w:rsidRPr="00CB1AB2" w:rsidRDefault="0020178E" w:rsidP="0020178E">
                  <w:pPr>
                    <w:spacing w:after="0"/>
                    <w:jc w:val="center"/>
                    <w:rPr>
                      <w:rFonts w:asciiTheme="minorHAnsi" w:hAnsiTheme="minorHAnsi" w:cstheme="minorHAnsi"/>
                      <w:sz w:val="20"/>
                      <w:szCs w:val="20"/>
                    </w:rPr>
                  </w:pPr>
                  <w:r w:rsidRPr="00CB1AB2">
                    <w:rPr>
                      <w:rFonts w:cstheme="minorHAnsi"/>
                      <w:sz w:val="20"/>
                      <w:szCs w:val="20"/>
                    </w:rPr>
                    <w:t>5%</w:t>
                  </w:r>
                </w:p>
              </w:tc>
              <w:tc>
                <w:tcPr>
                  <w:tcW w:w="1144" w:type="dxa"/>
                  <w:tcBorders>
                    <w:top w:val="single" w:sz="4" w:space="0" w:color="auto"/>
                    <w:left w:val="single" w:sz="4" w:space="0" w:color="auto"/>
                    <w:bottom w:val="single" w:sz="4" w:space="0" w:color="auto"/>
                    <w:right w:val="single" w:sz="4" w:space="0" w:color="auto"/>
                  </w:tcBorders>
                  <w:vAlign w:val="center"/>
                </w:tcPr>
                <w:p w14:paraId="4D12B2E7" w14:textId="7546F77C" w:rsidR="0020178E" w:rsidRPr="00CB1AB2" w:rsidRDefault="0020178E" w:rsidP="0020178E">
                  <w:pPr>
                    <w:spacing w:after="0"/>
                    <w:jc w:val="center"/>
                    <w:rPr>
                      <w:rFonts w:asciiTheme="minorHAnsi" w:hAnsiTheme="minorHAnsi" w:cstheme="minorHAnsi"/>
                      <w:sz w:val="20"/>
                      <w:szCs w:val="20"/>
                    </w:rPr>
                  </w:pPr>
                  <w:r w:rsidRPr="00CB1AB2">
                    <w:rPr>
                      <w:rFonts w:cstheme="minorHAnsi"/>
                      <w:sz w:val="20"/>
                      <w:szCs w:val="20"/>
                    </w:rPr>
                    <w:t>5%</w:t>
                  </w:r>
                </w:p>
              </w:tc>
            </w:tr>
            <w:tr w:rsidR="00106668" w14:paraId="43E85DB7" w14:textId="77777777" w:rsidTr="00CB1AB2">
              <w:trPr>
                <w:trHeight w:val="4449"/>
              </w:trPr>
              <w:tc>
                <w:tcPr>
                  <w:tcW w:w="1202" w:type="dxa"/>
                  <w:tcBorders>
                    <w:top w:val="single" w:sz="4" w:space="0" w:color="auto"/>
                    <w:left w:val="single" w:sz="4" w:space="0" w:color="auto"/>
                    <w:bottom w:val="single" w:sz="4" w:space="0" w:color="auto"/>
                    <w:right w:val="single" w:sz="4" w:space="0" w:color="auto"/>
                  </w:tcBorders>
                  <w:vAlign w:val="center"/>
                </w:tcPr>
                <w:p w14:paraId="267A5D87" w14:textId="77777777" w:rsidR="00106668" w:rsidRPr="00CB1AB2" w:rsidRDefault="005F4B55">
                  <w:pPr>
                    <w:spacing w:after="0"/>
                    <w:jc w:val="center"/>
                    <w:rPr>
                      <w:rFonts w:asciiTheme="minorHAnsi" w:hAnsiTheme="minorHAnsi" w:cstheme="minorHAnsi"/>
                      <w:sz w:val="20"/>
                      <w:szCs w:val="20"/>
                    </w:rPr>
                  </w:pPr>
                  <w:r w:rsidRPr="00CB1AB2">
                    <w:rPr>
                      <w:rFonts w:cstheme="minorHAnsi"/>
                      <w:sz w:val="20"/>
                      <w:szCs w:val="20"/>
                    </w:rPr>
                    <w:lastRenderedPageBreak/>
                    <w:t>Broj organiziranih kulturnih manifestacija</w:t>
                  </w:r>
                </w:p>
              </w:tc>
              <w:tc>
                <w:tcPr>
                  <w:tcW w:w="1575" w:type="dxa"/>
                  <w:tcBorders>
                    <w:top w:val="single" w:sz="4" w:space="0" w:color="auto"/>
                    <w:left w:val="single" w:sz="4" w:space="0" w:color="auto"/>
                    <w:bottom w:val="single" w:sz="4" w:space="0" w:color="auto"/>
                    <w:right w:val="single" w:sz="4" w:space="0" w:color="auto"/>
                  </w:tcBorders>
                  <w:vAlign w:val="center"/>
                </w:tcPr>
                <w:p w14:paraId="3F62DD22" w14:textId="77777777" w:rsidR="00106668" w:rsidRPr="00CB1AB2" w:rsidRDefault="005F4B55">
                  <w:pPr>
                    <w:spacing w:after="0"/>
                    <w:jc w:val="center"/>
                    <w:rPr>
                      <w:rFonts w:asciiTheme="minorHAnsi" w:hAnsiTheme="minorHAnsi" w:cstheme="minorHAnsi"/>
                      <w:sz w:val="20"/>
                      <w:szCs w:val="20"/>
                    </w:rPr>
                  </w:pPr>
                  <w:r w:rsidRPr="00CB1AB2">
                    <w:rPr>
                      <w:rFonts w:cstheme="minorHAnsi"/>
                      <w:sz w:val="20"/>
                      <w:szCs w:val="20"/>
                    </w:rPr>
                    <w:t>Kulturne manifestacije i edukativne radionice organizirane za posjetitelje koje odgovaraju potrebama zajednice i doprinose razvoju kvalitete života.</w:t>
                  </w:r>
                </w:p>
              </w:tc>
              <w:tc>
                <w:tcPr>
                  <w:tcW w:w="998" w:type="dxa"/>
                  <w:tcBorders>
                    <w:top w:val="single" w:sz="4" w:space="0" w:color="auto"/>
                    <w:left w:val="single" w:sz="4" w:space="0" w:color="auto"/>
                    <w:bottom w:val="single" w:sz="4" w:space="0" w:color="auto"/>
                    <w:right w:val="single" w:sz="4" w:space="0" w:color="auto"/>
                  </w:tcBorders>
                  <w:vAlign w:val="center"/>
                </w:tcPr>
                <w:p w14:paraId="4ECA3A11" w14:textId="77777777" w:rsidR="00106668" w:rsidRPr="00CB1AB2" w:rsidRDefault="005F4B55">
                  <w:pPr>
                    <w:spacing w:after="0"/>
                    <w:jc w:val="center"/>
                    <w:rPr>
                      <w:rFonts w:asciiTheme="minorHAnsi" w:hAnsiTheme="minorHAnsi" w:cstheme="minorHAnsi"/>
                      <w:sz w:val="20"/>
                      <w:szCs w:val="20"/>
                    </w:rPr>
                  </w:pPr>
                  <w:r w:rsidRPr="00CB1AB2">
                    <w:rPr>
                      <w:rFonts w:cstheme="minorHAnsi"/>
                      <w:sz w:val="20"/>
                      <w:szCs w:val="20"/>
                    </w:rPr>
                    <w:t>Broj</w:t>
                  </w:r>
                </w:p>
              </w:tc>
              <w:tc>
                <w:tcPr>
                  <w:tcW w:w="1134" w:type="dxa"/>
                  <w:tcBorders>
                    <w:top w:val="single" w:sz="4" w:space="0" w:color="auto"/>
                    <w:left w:val="single" w:sz="4" w:space="0" w:color="auto"/>
                    <w:bottom w:val="single" w:sz="4" w:space="0" w:color="auto"/>
                    <w:right w:val="single" w:sz="4" w:space="0" w:color="auto"/>
                  </w:tcBorders>
                  <w:vAlign w:val="center"/>
                </w:tcPr>
                <w:p w14:paraId="3F227A6A" w14:textId="63CA223C" w:rsidR="00106668" w:rsidRPr="00CB1AB2" w:rsidRDefault="0070328B">
                  <w:pPr>
                    <w:spacing w:after="0"/>
                    <w:jc w:val="center"/>
                    <w:rPr>
                      <w:rFonts w:asciiTheme="minorHAnsi" w:hAnsiTheme="minorHAnsi" w:cstheme="minorHAnsi"/>
                      <w:sz w:val="20"/>
                      <w:szCs w:val="20"/>
                    </w:rPr>
                  </w:pPr>
                  <w:r w:rsidRPr="00CB1AB2">
                    <w:rPr>
                      <w:rFonts w:cstheme="minorHAnsi"/>
                      <w:sz w:val="20"/>
                      <w:szCs w:val="20"/>
                    </w:rPr>
                    <w:t>5</w:t>
                  </w:r>
                </w:p>
              </w:tc>
              <w:tc>
                <w:tcPr>
                  <w:tcW w:w="1418" w:type="dxa"/>
                  <w:tcBorders>
                    <w:top w:val="single" w:sz="4" w:space="0" w:color="auto"/>
                    <w:left w:val="single" w:sz="4" w:space="0" w:color="auto"/>
                    <w:bottom w:val="single" w:sz="4" w:space="0" w:color="auto"/>
                    <w:right w:val="single" w:sz="4" w:space="0" w:color="auto"/>
                  </w:tcBorders>
                  <w:vAlign w:val="center"/>
                </w:tcPr>
                <w:p w14:paraId="28BEFEFD" w14:textId="551B7FD0" w:rsidR="00106668" w:rsidRPr="00CB1AB2" w:rsidRDefault="0070328B">
                  <w:pPr>
                    <w:spacing w:after="0"/>
                    <w:jc w:val="center"/>
                    <w:rPr>
                      <w:rFonts w:asciiTheme="minorHAnsi" w:hAnsiTheme="minorHAnsi" w:cstheme="minorHAnsi"/>
                      <w:sz w:val="20"/>
                      <w:szCs w:val="20"/>
                    </w:rPr>
                  </w:pPr>
                  <w:r w:rsidRPr="00CB1AB2">
                    <w:rPr>
                      <w:rFonts w:cstheme="minorHAnsi"/>
                      <w:sz w:val="20"/>
                      <w:szCs w:val="20"/>
                    </w:rPr>
                    <w:t>MGC</w:t>
                  </w:r>
                </w:p>
              </w:tc>
              <w:tc>
                <w:tcPr>
                  <w:tcW w:w="1276" w:type="dxa"/>
                  <w:tcBorders>
                    <w:top w:val="single" w:sz="4" w:space="0" w:color="auto"/>
                    <w:left w:val="single" w:sz="4" w:space="0" w:color="auto"/>
                    <w:bottom w:val="single" w:sz="4" w:space="0" w:color="auto"/>
                    <w:right w:val="single" w:sz="4" w:space="0" w:color="auto"/>
                  </w:tcBorders>
                  <w:vAlign w:val="center"/>
                </w:tcPr>
                <w:p w14:paraId="4248F884" w14:textId="79615164" w:rsidR="00106668" w:rsidRPr="00CB1AB2" w:rsidRDefault="00C52B3D">
                  <w:pPr>
                    <w:spacing w:after="0"/>
                    <w:jc w:val="center"/>
                    <w:rPr>
                      <w:rFonts w:asciiTheme="minorHAnsi" w:hAnsiTheme="minorHAnsi" w:cstheme="minorHAnsi"/>
                      <w:sz w:val="20"/>
                      <w:szCs w:val="20"/>
                    </w:rPr>
                  </w:pPr>
                  <w:r w:rsidRPr="00CB1AB2">
                    <w:rPr>
                      <w:rFonts w:cstheme="minorHAnsi"/>
                      <w:sz w:val="20"/>
                      <w:szCs w:val="20"/>
                    </w:rPr>
                    <w:t>6</w:t>
                  </w:r>
                </w:p>
              </w:tc>
              <w:tc>
                <w:tcPr>
                  <w:tcW w:w="1275" w:type="dxa"/>
                  <w:tcBorders>
                    <w:top w:val="single" w:sz="4" w:space="0" w:color="auto"/>
                    <w:left w:val="single" w:sz="4" w:space="0" w:color="auto"/>
                    <w:bottom w:val="single" w:sz="4" w:space="0" w:color="auto"/>
                    <w:right w:val="single" w:sz="4" w:space="0" w:color="auto"/>
                  </w:tcBorders>
                  <w:vAlign w:val="center"/>
                </w:tcPr>
                <w:p w14:paraId="0472BA2C" w14:textId="14E9E2B6" w:rsidR="00106668" w:rsidRPr="00CB1AB2" w:rsidRDefault="00B11AE7">
                  <w:pPr>
                    <w:spacing w:after="0"/>
                    <w:jc w:val="center"/>
                    <w:rPr>
                      <w:rFonts w:asciiTheme="minorHAnsi" w:hAnsiTheme="minorHAnsi" w:cstheme="minorHAnsi"/>
                      <w:sz w:val="20"/>
                      <w:szCs w:val="20"/>
                    </w:rPr>
                  </w:pPr>
                  <w:r w:rsidRPr="00CB1AB2">
                    <w:rPr>
                      <w:rFonts w:asciiTheme="minorHAnsi" w:hAnsiTheme="minorHAnsi" w:cstheme="minorHAnsi"/>
                      <w:sz w:val="20"/>
                      <w:szCs w:val="20"/>
                    </w:rPr>
                    <w:t>6</w:t>
                  </w:r>
                </w:p>
              </w:tc>
              <w:tc>
                <w:tcPr>
                  <w:tcW w:w="1144" w:type="dxa"/>
                  <w:tcBorders>
                    <w:top w:val="single" w:sz="4" w:space="0" w:color="auto"/>
                    <w:left w:val="single" w:sz="4" w:space="0" w:color="auto"/>
                    <w:bottom w:val="single" w:sz="4" w:space="0" w:color="auto"/>
                    <w:right w:val="single" w:sz="4" w:space="0" w:color="auto"/>
                  </w:tcBorders>
                  <w:vAlign w:val="center"/>
                </w:tcPr>
                <w:p w14:paraId="405CD1C6" w14:textId="2074195B" w:rsidR="00106668" w:rsidRPr="00CB1AB2" w:rsidRDefault="00B11AE7">
                  <w:pPr>
                    <w:spacing w:after="0"/>
                    <w:jc w:val="center"/>
                    <w:rPr>
                      <w:rFonts w:asciiTheme="minorHAnsi" w:hAnsiTheme="minorHAnsi" w:cstheme="minorHAnsi"/>
                      <w:sz w:val="20"/>
                      <w:szCs w:val="20"/>
                    </w:rPr>
                  </w:pPr>
                  <w:r w:rsidRPr="00CB1AB2">
                    <w:rPr>
                      <w:rFonts w:asciiTheme="minorHAnsi" w:hAnsiTheme="minorHAnsi" w:cstheme="minorHAnsi"/>
                      <w:sz w:val="20"/>
                      <w:szCs w:val="20"/>
                    </w:rPr>
                    <w:t>6</w:t>
                  </w:r>
                </w:p>
              </w:tc>
            </w:tr>
          </w:tbl>
          <w:p w14:paraId="44600594" w14:textId="77777777" w:rsidR="00106668" w:rsidRDefault="00106668">
            <w:pPr>
              <w:contextualSpacing/>
              <w:jc w:val="both"/>
              <w:rPr>
                <w:rFonts w:asciiTheme="minorHAnsi" w:eastAsia="Times New Roman" w:hAnsiTheme="minorHAnsi" w:cstheme="minorHAnsi"/>
                <w:i/>
                <w:color w:val="000000"/>
                <w:sz w:val="24"/>
                <w:szCs w:val="24"/>
                <w:lang w:eastAsia="hr-HR"/>
              </w:rPr>
            </w:pPr>
          </w:p>
        </w:tc>
      </w:tr>
    </w:tbl>
    <w:p w14:paraId="78FC5878" w14:textId="77777777" w:rsidR="00106668" w:rsidRDefault="00106668">
      <w:pPr>
        <w:spacing w:after="0" w:line="240" w:lineRule="auto"/>
        <w:rPr>
          <w:rFonts w:asciiTheme="minorHAnsi" w:eastAsia="Times New Roman" w:hAnsiTheme="minorHAnsi" w:cstheme="minorHAnsi"/>
          <w:color w:val="000000"/>
          <w:sz w:val="20"/>
          <w:szCs w:val="20"/>
          <w:lang w:eastAsia="hr-HR"/>
        </w:rPr>
      </w:pPr>
    </w:p>
    <w:p w14:paraId="673112B4" w14:textId="77777777" w:rsidR="00CB1AB2" w:rsidRDefault="00CB1AB2">
      <w:pPr>
        <w:spacing w:after="0" w:line="240" w:lineRule="auto"/>
        <w:rPr>
          <w:rFonts w:asciiTheme="minorHAnsi" w:eastAsia="Times New Roman" w:hAnsiTheme="minorHAnsi" w:cstheme="minorHAnsi"/>
          <w:color w:val="000000"/>
          <w:sz w:val="20"/>
          <w:szCs w:val="20"/>
          <w:lang w:eastAsia="hr-HR"/>
        </w:rPr>
      </w:pPr>
    </w:p>
    <w:p w14:paraId="1356A814" w14:textId="77777777" w:rsidR="00CB1AB2" w:rsidRDefault="00CB1AB2">
      <w:pPr>
        <w:spacing w:after="0" w:line="240" w:lineRule="auto"/>
        <w:rPr>
          <w:rFonts w:asciiTheme="minorHAnsi" w:eastAsia="Times New Roman" w:hAnsiTheme="minorHAnsi" w:cstheme="minorHAnsi"/>
          <w:color w:val="000000"/>
          <w:sz w:val="20"/>
          <w:szCs w:val="20"/>
          <w:lang w:eastAsia="hr-HR"/>
        </w:rPr>
      </w:pPr>
    </w:p>
    <w:p w14:paraId="7E7D70D2" w14:textId="77777777" w:rsidR="00106668" w:rsidRDefault="005F4B55">
      <w:pPr>
        <w:spacing w:after="0" w:line="240" w:lineRule="auto"/>
        <w:rPr>
          <w:rFonts w:asciiTheme="minorHAnsi" w:hAnsiTheme="minorHAnsi" w:cstheme="minorHAnsi"/>
          <w:b/>
          <w:sz w:val="24"/>
          <w:szCs w:val="24"/>
        </w:rPr>
      </w:pPr>
      <w:r>
        <w:rPr>
          <w:rFonts w:asciiTheme="minorHAnsi" w:hAnsiTheme="minorHAnsi" w:cstheme="minorHAnsi"/>
          <w:b/>
          <w:sz w:val="24"/>
          <w:szCs w:val="24"/>
        </w:rPr>
        <w:t>PROCJENA I ISHODIŠTE POTREBNIH SREDSTAVA ZA AKTIVNOSTI/PROJEKTE UNUTAR PROGRAMA</w:t>
      </w:r>
    </w:p>
    <w:p w14:paraId="3C169BDE" w14:textId="77777777" w:rsidR="00D0117A" w:rsidRDefault="00D0117A">
      <w:pPr>
        <w:spacing w:after="0" w:line="240" w:lineRule="auto"/>
        <w:rPr>
          <w:rFonts w:asciiTheme="minorHAnsi" w:hAnsiTheme="minorHAnsi" w:cstheme="minorHAnsi"/>
          <w:b/>
          <w:sz w:val="24"/>
          <w:szCs w:val="24"/>
        </w:rPr>
      </w:pPr>
    </w:p>
    <w:tbl>
      <w:tblPr>
        <w:tblW w:w="9918" w:type="dxa"/>
        <w:jc w:val="center"/>
        <w:tblLook w:val="04A0" w:firstRow="1" w:lastRow="0" w:firstColumn="1" w:lastColumn="0" w:noHBand="0" w:noVBand="1"/>
      </w:tblPr>
      <w:tblGrid>
        <w:gridCol w:w="3686"/>
        <w:gridCol w:w="1297"/>
        <w:gridCol w:w="1826"/>
        <w:gridCol w:w="1839"/>
        <w:gridCol w:w="1270"/>
      </w:tblGrid>
      <w:tr w:rsidR="00D0117A" w:rsidRPr="00D0117A" w14:paraId="60465382" w14:textId="77777777" w:rsidTr="000874FB">
        <w:trPr>
          <w:trHeight w:val="735"/>
          <w:jc w:val="center"/>
        </w:trPr>
        <w:tc>
          <w:tcPr>
            <w:tcW w:w="3686"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33303458" w14:textId="77777777" w:rsidR="00D0117A" w:rsidRPr="00D0117A" w:rsidRDefault="00D0117A" w:rsidP="00D0117A">
            <w:pPr>
              <w:spacing w:after="0" w:line="240" w:lineRule="auto"/>
              <w:jc w:val="center"/>
              <w:rPr>
                <w:rFonts w:eastAsia="Times New Roman" w:cs="Calibri"/>
                <w:b/>
                <w:bCs/>
                <w:color w:val="000000"/>
                <w:sz w:val="18"/>
                <w:szCs w:val="18"/>
                <w:lang w:eastAsia="hr-HR"/>
              </w:rPr>
            </w:pPr>
            <w:r w:rsidRPr="00D0117A">
              <w:rPr>
                <w:rFonts w:eastAsia="Times New Roman" w:cs="Calibri"/>
                <w:b/>
                <w:bCs/>
                <w:color w:val="000000"/>
                <w:sz w:val="18"/>
                <w:szCs w:val="18"/>
                <w:lang w:eastAsia="hr-HR"/>
              </w:rPr>
              <w:t>NAZIV PROGRAMA</w:t>
            </w:r>
          </w:p>
        </w:tc>
        <w:tc>
          <w:tcPr>
            <w:tcW w:w="1297" w:type="dxa"/>
            <w:tcBorders>
              <w:top w:val="single" w:sz="4" w:space="0" w:color="auto"/>
              <w:left w:val="nil"/>
              <w:bottom w:val="single" w:sz="4" w:space="0" w:color="auto"/>
              <w:right w:val="single" w:sz="4" w:space="0" w:color="auto"/>
            </w:tcBorders>
            <w:shd w:val="clear" w:color="000000" w:fill="F2F2F2"/>
            <w:vAlign w:val="center"/>
            <w:hideMark/>
          </w:tcPr>
          <w:p w14:paraId="5B54E39E" w14:textId="77777777" w:rsidR="00D0117A" w:rsidRPr="00D0117A" w:rsidRDefault="00D0117A" w:rsidP="00D0117A">
            <w:pPr>
              <w:spacing w:after="0" w:line="240" w:lineRule="auto"/>
              <w:jc w:val="center"/>
              <w:rPr>
                <w:rFonts w:eastAsia="Times New Roman" w:cs="Calibri"/>
                <w:b/>
                <w:bCs/>
                <w:i/>
                <w:iCs/>
                <w:color w:val="000000"/>
                <w:sz w:val="18"/>
                <w:szCs w:val="18"/>
                <w:lang w:eastAsia="hr-HR"/>
              </w:rPr>
            </w:pPr>
            <w:r w:rsidRPr="00D0117A">
              <w:rPr>
                <w:rFonts w:eastAsia="Times New Roman" w:cs="Calibri"/>
                <w:b/>
                <w:bCs/>
                <w:i/>
                <w:iCs/>
                <w:color w:val="000000"/>
                <w:sz w:val="18"/>
                <w:szCs w:val="18"/>
                <w:lang w:eastAsia="hr-HR"/>
              </w:rPr>
              <w:t>I. Izmjena plana 2025.</w:t>
            </w:r>
          </w:p>
        </w:tc>
        <w:tc>
          <w:tcPr>
            <w:tcW w:w="1826" w:type="dxa"/>
            <w:tcBorders>
              <w:top w:val="single" w:sz="4" w:space="0" w:color="auto"/>
              <w:left w:val="nil"/>
              <w:bottom w:val="single" w:sz="4" w:space="0" w:color="auto"/>
              <w:right w:val="single" w:sz="4" w:space="0" w:color="auto"/>
            </w:tcBorders>
            <w:shd w:val="clear" w:color="000000" w:fill="F2F2F2"/>
            <w:vAlign w:val="center"/>
            <w:hideMark/>
          </w:tcPr>
          <w:p w14:paraId="62AD0175" w14:textId="77777777" w:rsidR="00D0117A" w:rsidRPr="00D0117A" w:rsidRDefault="00D0117A" w:rsidP="00D0117A">
            <w:pPr>
              <w:spacing w:after="0" w:line="240" w:lineRule="auto"/>
              <w:jc w:val="center"/>
              <w:rPr>
                <w:rFonts w:eastAsia="Times New Roman" w:cs="Calibri"/>
                <w:b/>
                <w:bCs/>
                <w:i/>
                <w:iCs/>
                <w:color w:val="000000"/>
                <w:sz w:val="18"/>
                <w:szCs w:val="18"/>
                <w:lang w:eastAsia="hr-HR"/>
              </w:rPr>
            </w:pPr>
            <w:r w:rsidRPr="00D0117A">
              <w:rPr>
                <w:rFonts w:eastAsia="Times New Roman" w:cs="Calibri"/>
                <w:b/>
                <w:bCs/>
                <w:i/>
                <w:iCs/>
                <w:color w:val="000000"/>
                <w:sz w:val="18"/>
                <w:szCs w:val="18"/>
                <w:lang w:eastAsia="hr-HR"/>
              </w:rPr>
              <w:t>Povećanje/smanjenje</w:t>
            </w:r>
          </w:p>
        </w:tc>
        <w:tc>
          <w:tcPr>
            <w:tcW w:w="1839" w:type="dxa"/>
            <w:tcBorders>
              <w:top w:val="single" w:sz="4" w:space="0" w:color="auto"/>
              <w:left w:val="nil"/>
              <w:bottom w:val="single" w:sz="4" w:space="0" w:color="auto"/>
              <w:right w:val="single" w:sz="4" w:space="0" w:color="auto"/>
            </w:tcBorders>
            <w:shd w:val="clear" w:color="000000" w:fill="F2F2F2"/>
            <w:vAlign w:val="center"/>
            <w:hideMark/>
          </w:tcPr>
          <w:p w14:paraId="221DD646" w14:textId="060D7937" w:rsidR="00D0117A" w:rsidRPr="00D0117A" w:rsidRDefault="00D0117A" w:rsidP="00D0117A">
            <w:pPr>
              <w:spacing w:after="0" w:line="240" w:lineRule="auto"/>
              <w:jc w:val="center"/>
              <w:rPr>
                <w:rFonts w:eastAsia="Times New Roman" w:cs="Calibri"/>
                <w:b/>
                <w:bCs/>
                <w:i/>
                <w:iCs/>
                <w:color w:val="000000"/>
                <w:sz w:val="18"/>
                <w:szCs w:val="18"/>
                <w:lang w:eastAsia="hr-HR"/>
              </w:rPr>
            </w:pPr>
            <w:r w:rsidRPr="00D0117A">
              <w:rPr>
                <w:rFonts w:eastAsia="Times New Roman" w:cs="Calibri"/>
                <w:b/>
                <w:bCs/>
                <w:i/>
                <w:iCs/>
                <w:color w:val="000000"/>
                <w:sz w:val="18"/>
                <w:szCs w:val="18"/>
                <w:lang w:eastAsia="hr-HR"/>
              </w:rPr>
              <w:t>I</w:t>
            </w:r>
            <w:r>
              <w:rPr>
                <w:rFonts w:eastAsia="Times New Roman" w:cs="Calibri"/>
                <w:b/>
                <w:bCs/>
                <w:i/>
                <w:iCs/>
                <w:color w:val="000000"/>
                <w:sz w:val="18"/>
                <w:szCs w:val="18"/>
                <w:lang w:eastAsia="hr-HR"/>
              </w:rPr>
              <w:t>I</w:t>
            </w:r>
            <w:r w:rsidRPr="00D0117A">
              <w:rPr>
                <w:rFonts w:eastAsia="Times New Roman" w:cs="Calibri"/>
                <w:b/>
                <w:bCs/>
                <w:i/>
                <w:iCs/>
                <w:color w:val="000000"/>
                <w:sz w:val="18"/>
                <w:szCs w:val="18"/>
                <w:lang w:eastAsia="hr-HR"/>
              </w:rPr>
              <w:t>. Izmjena plana 2025.</w:t>
            </w:r>
          </w:p>
        </w:tc>
        <w:tc>
          <w:tcPr>
            <w:tcW w:w="1270" w:type="dxa"/>
            <w:tcBorders>
              <w:top w:val="single" w:sz="4" w:space="0" w:color="auto"/>
              <w:left w:val="nil"/>
              <w:bottom w:val="single" w:sz="4" w:space="0" w:color="auto"/>
              <w:right w:val="single" w:sz="4" w:space="0" w:color="auto"/>
            </w:tcBorders>
            <w:shd w:val="clear" w:color="000000" w:fill="F2F2F2"/>
            <w:vAlign w:val="center"/>
            <w:hideMark/>
          </w:tcPr>
          <w:p w14:paraId="6DB1FD10" w14:textId="77777777" w:rsidR="00D0117A" w:rsidRPr="00D0117A" w:rsidRDefault="00D0117A" w:rsidP="00D0117A">
            <w:pPr>
              <w:spacing w:after="0" w:line="240" w:lineRule="auto"/>
              <w:jc w:val="center"/>
              <w:rPr>
                <w:rFonts w:eastAsia="Times New Roman" w:cs="Calibri"/>
                <w:b/>
                <w:bCs/>
                <w:i/>
                <w:iCs/>
                <w:color w:val="000000"/>
                <w:sz w:val="18"/>
                <w:szCs w:val="18"/>
                <w:lang w:eastAsia="hr-HR"/>
              </w:rPr>
            </w:pPr>
            <w:r w:rsidRPr="00D0117A">
              <w:rPr>
                <w:rFonts w:eastAsia="Times New Roman" w:cs="Calibri"/>
                <w:b/>
                <w:bCs/>
                <w:i/>
                <w:iCs/>
                <w:color w:val="000000"/>
                <w:sz w:val="18"/>
                <w:szCs w:val="18"/>
                <w:lang w:eastAsia="hr-HR"/>
              </w:rPr>
              <w:t>% Izmjena</w:t>
            </w:r>
          </w:p>
        </w:tc>
      </w:tr>
      <w:tr w:rsidR="00D0117A" w:rsidRPr="00D0117A" w14:paraId="113B4BD0" w14:textId="77777777" w:rsidTr="000874FB">
        <w:trPr>
          <w:trHeight w:val="300"/>
          <w:jc w:val="center"/>
        </w:trPr>
        <w:tc>
          <w:tcPr>
            <w:tcW w:w="3686" w:type="dxa"/>
            <w:tcBorders>
              <w:top w:val="nil"/>
              <w:left w:val="single" w:sz="4" w:space="0" w:color="auto"/>
              <w:bottom w:val="single" w:sz="4" w:space="0" w:color="auto"/>
              <w:right w:val="single" w:sz="4" w:space="0" w:color="auto"/>
            </w:tcBorders>
            <w:shd w:val="clear" w:color="000000" w:fill="FFFFFF"/>
            <w:vAlign w:val="center"/>
            <w:hideMark/>
          </w:tcPr>
          <w:p w14:paraId="04FE9672" w14:textId="77777777" w:rsidR="00D0117A" w:rsidRPr="00D0117A" w:rsidRDefault="00D0117A" w:rsidP="00D0117A">
            <w:pPr>
              <w:spacing w:after="0" w:line="240" w:lineRule="auto"/>
              <w:rPr>
                <w:rFonts w:asciiTheme="minorHAnsi" w:eastAsia="Times New Roman" w:hAnsiTheme="minorHAnsi" w:cstheme="minorHAnsi"/>
                <w:b/>
                <w:bCs/>
                <w:color w:val="000000"/>
                <w:sz w:val="18"/>
                <w:szCs w:val="18"/>
                <w:lang w:eastAsia="hr-HR"/>
              </w:rPr>
            </w:pPr>
            <w:r w:rsidRPr="00D0117A">
              <w:rPr>
                <w:rFonts w:asciiTheme="minorHAnsi" w:eastAsia="Times New Roman" w:hAnsiTheme="minorHAnsi" w:cstheme="minorHAnsi"/>
                <w:b/>
                <w:bCs/>
                <w:color w:val="000000"/>
                <w:sz w:val="18"/>
                <w:szCs w:val="18"/>
                <w:lang w:eastAsia="hr-HR"/>
              </w:rPr>
              <w:t>Program 2804 PROGRAM KULTURE</w:t>
            </w:r>
          </w:p>
        </w:tc>
        <w:tc>
          <w:tcPr>
            <w:tcW w:w="1297" w:type="dxa"/>
            <w:tcBorders>
              <w:top w:val="nil"/>
              <w:left w:val="nil"/>
              <w:bottom w:val="single" w:sz="4" w:space="0" w:color="auto"/>
              <w:right w:val="single" w:sz="4" w:space="0" w:color="auto"/>
            </w:tcBorders>
            <w:shd w:val="clear" w:color="000000" w:fill="FFFFFF"/>
            <w:vAlign w:val="center"/>
            <w:hideMark/>
          </w:tcPr>
          <w:p w14:paraId="35DE3C53" w14:textId="77777777" w:rsidR="00D0117A" w:rsidRPr="00D0117A" w:rsidRDefault="00D0117A" w:rsidP="00D0117A">
            <w:pPr>
              <w:spacing w:after="0" w:line="240" w:lineRule="auto"/>
              <w:jc w:val="right"/>
              <w:rPr>
                <w:rFonts w:asciiTheme="minorHAnsi" w:eastAsia="Times New Roman" w:hAnsiTheme="minorHAnsi" w:cstheme="minorHAnsi"/>
                <w:b/>
                <w:bCs/>
                <w:color w:val="000000"/>
                <w:sz w:val="18"/>
                <w:szCs w:val="18"/>
                <w:lang w:eastAsia="hr-HR"/>
              </w:rPr>
            </w:pPr>
            <w:r w:rsidRPr="00D0117A">
              <w:rPr>
                <w:rFonts w:asciiTheme="minorHAnsi" w:eastAsia="Times New Roman" w:hAnsiTheme="minorHAnsi" w:cstheme="minorHAnsi"/>
                <w:b/>
                <w:bCs/>
                <w:color w:val="000000"/>
                <w:sz w:val="18"/>
                <w:szCs w:val="18"/>
                <w:lang w:eastAsia="hr-HR"/>
              </w:rPr>
              <w:t>189.950,00</w:t>
            </w:r>
          </w:p>
        </w:tc>
        <w:tc>
          <w:tcPr>
            <w:tcW w:w="1826" w:type="dxa"/>
            <w:tcBorders>
              <w:top w:val="nil"/>
              <w:left w:val="nil"/>
              <w:bottom w:val="single" w:sz="4" w:space="0" w:color="auto"/>
              <w:right w:val="single" w:sz="4" w:space="0" w:color="auto"/>
            </w:tcBorders>
            <w:shd w:val="clear" w:color="000000" w:fill="FFFFFF"/>
            <w:vAlign w:val="center"/>
            <w:hideMark/>
          </w:tcPr>
          <w:p w14:paraId="29BD1CBD" w14:textId="77777777" w:rsidR="00D0117A" w:rsidRPr="00D0117A" w:rsidRDefault="00D0117A" w:rsidP="00D0117A">
            <w:pPr>
              <w:spacing w:after="0" w:line="240" w:lineRule="auto"/>
              <w:jc w:val="right"/>
              <w:rPr>
                <w:rFonts w:asciiTheme="minorHAnsi" w:eastAsia="Times New Roman" w:hAnsiTheme="minorHAnsi" w:cstheme="minorHAnsi"/>
                <w:b/>
                <w:bCs/>
                <w:color w:val="000000"/>
                <w:sz w:val="18"/>
                <w:szCs w:val="18"/>
                <w:lang w:eastAsia="hr-HR"/>
              </w:rPr>
            </w:pPr>
            <w:r w:rsidRPr="00D0117A">
              <w:rPr>
                <w:rFonts w:asciiTheme="minorHAnsi" w:eastAsia="Times New Roman" w:hAnsiTheme="minorHAnsi" w:cstheme="minorHAnsi"/>
                <w:b/>
                <w:bCs/>
                <w:color w:val="000000"/>
                <w:sz w:val="18"/>
                <w:szCs w:val="18"/>
                <w:lang w:eastAsia="hr-HR"/>
              </w:rPr>
              <w:t>8.584,28</w:t>
            </w:r>
          </w:p>
        </w:tc>
        <w:tc>
          <w:tcPr>
            <w:tcW w:w="1839" w:type="dxa"/>
            <w:tcBorders>
              <w:top w:val="nil"/>
              <w:left w:val="nil"/>
              <w:bottom w:val="single" w:sz="4" w:space="0" w:color="auto"/>
              <w:right w:val="single" w:sz="4" w:space="0" w:color="auto"/>
            </w:tcBorders>
            <w:shd w:val="clear" w:color="000000" w:fill="FFFFFF"/>
            <w:vAlign w:val="center"/>
            <w:hideMark/>
          </w:tcPr>
          <w:p w14:paraId="5704374E" w14:textId="77777777" w:rsidR="00D0117A" w:rsidRPr="00D0117A" w:rsidRDefault="00D0117A" w:rsidP="00D0117A">
            <w:pPr>
              <w:spacing w:after="0" w:line="240" w:lineRule="auto"/>
              <w:jc w:val="right"/>
              <w:rPr>
                <w:rFonts w:asciiTheme="minorHAnsi" w:eastAsia="Times New Roman" w:hAnsiTheme="minorHAnsi" w:cstheme="minorHAnsi"/>
                <w:b/>
                <w:bCs/>
                <w:color w:val="000000"/>
                <w:sz w:val="18"/>
                <w:szCs w:val="18"/>
                <w:lang w:eastAsia="hr-HR"/>
              </w:rPr>
            </w:pPr>
            <w:r w:rsidRPr="00D0117A">
              <w:rPr>
                <w:rFonts w:asciiTheme="minorHAnsi" w:eastAsia="Times New Roman" w:hAnsiTheme="minorHAnsi" w:cstheme="minorHAnsi"/>
                <w:b/>
                <w:bCs/>
                <w:color w:val="000000"/>
                <w:sz w:val="18"/>
                <w:szCs w:val="18"/>
                <w:lang w:eastAsia="hr-HR"/>
              </w:rPr>
              <w:t>198.534,28</w:t>
            </w:r>
          </w:p>
        </w:tc>
        <w:tc>
          <w:tcPr>
            <w:tcW w:w="1270" w:type="dxa"/>
            <w:tcBorders>
              <w:top w:val="nil"/>
              <w:left w:val="nil"/>
              <w:bottom w:val="single" w:sz="4" w:space="0" w:color="auto"/>
              <w:right w:val="single" w:sz="4" w:space="0" w:color="auto"/>
            </w:tcBorders>
            <w:noWrap/>
            <w:vAlign w:val="bottom"/>
            <w:hideMark/>
          </w:tcPr>
          <w:p w14:paraId="57CA9176" w14:textId="77777777" w:rsidR="00D0117A" w:rsidRPr="00D0117A" w:rsidRDefault="00D0117A" w:rsidP="00D0117A">
            <w:pPr>
              <w:spacing w:after="0" w:line="240" w:lineRule="auto"/>
              <w:jc w:val="right"/>
              <w:rPr>
                <w:rFonts w:asciiTheme="minorHAnsi" w:eastAsia="Times New Roman" w:hAnsiTheme="minorHAnsi" w:cstheme="minorHAnsi"/>
                <w:b/>
                <w:bCs/>
                <w:color w:val="000000"/>
                <w:sz w:val="18"/>
                <w:szCs w:val="18"/>
                <w:lang w:eastAsia="hr-HR"/>
              </w:rPr>
            </w:pPr>
            <w:r w:rsidRPr="00D0117A">
              <w:rPr>
                <w:rFonts w:asciiTheme="minorHAnsi" w:eastAsia="Times New Roman" w:hAnsiTheme="minorHAnsi" w:cstheme="minorHAnsi"/>
                <w:b/>
                <w:bCs/>
                <w:color w:val="000000"/>
                <w:sz w:val="18"/>
                <w:szCs w:val="18"/>
                <w:lang w:eastAsia="hr-HR"/>
              </w:rPr>
              <w:t>4,52</w:t>
            </w:r>
          </w:p>
        </w:tc>
      </w:tr>
      <w:tr w:rsidR="00D0117A" w:rsidRPr="00D0117A" w14:paraId="6E36843A" w14:textId="77777777" w:rsidTr="000874FB">
        <w:trPr>
          <w:trHeight w:val="480"/>
          <w:jc w:val="center"/>
        </w:trPr>
        <w:tc>
          <w:tcPr>
            <w:tcW w:w="3686" w:type="dxa"/>
            <w:tcBorders>
              <w:top w:val="nil"/>
              <w:left w:val="single" w:sz="4" w:space="0" w:color="auto"/>
              <w:bottom w:val="single" w:sz="4" w:space="0" w:color="auto"/>
              <w:right w:val="single" w:sz="4" w:space="0" w:color="auto"/>
            </w:tcBorders>
            <w:shd w:val="clear" w:color="000000" w:fill="FFFFFF"/>
            <w:vAlign w:val="center"/>
            <w:hideMark/>
          </w:tcPr>
          <w:p w14:paraId="2AD82C47" w14:textId="77777777" w:rsidR="00D0117A" w:rsidRPr="00D0117A" w:rsidRDefault="00D0117A" w:rsidP="00D0117A">
            <w:pPr>
              <w:spacing w:after="0" w:line="240" w:lineRule="auto"/>
              <w:rPr>
                <w:rFonts w:asciiTheme="minorHAnsi" w:eastAsia="Times New Roman" w:hAnsiTheme="minorHAnsi" w:cstheme="minorHAnsi"/>
                <w:color w:val="000000"/>
                <w:sz w:val="18"/>
                <w:szCs w:val="18"/>
                <w:lang w:eastAsia="hr-HR"/>
              </w:rPr>
            </w:pPr>
            <w:r w:rsidRPr="00D0117A">
              <w:rPr>
                <w:rFonts w:asciiTheme="minorHAnsi" w:eastAsia="Times New Roman" w:hAnsiTheme="minorHAnsi" w:cstheme="minorHAnsi"/>
                <w:color w:val="000000"/>
                <w:sz w:val="18"/>
                <w:szCs w:val="18"/>
                <w:lang w:eastAsia="hr-HR"/>
              </w:rPr>
              <w:t>Aktivnost A280401 REDOVNA DJELATNOST USTANOVA U KULTURI</w:t>
            </w:r>
          </w:p>
        </w:tc>
        <w:tc>
          <w:tcPr>
            <w:tcW w:w="1297" w:type="dxa"/>
            <w:tcBorders>
              <w:top w:val="nil"/>
              <w:left w:val="nil"/>
              <w:bottom w:val="single" w:sz="4" w:space="0" w:color="auto"/>
              <w:right w:val="single" w:sz="4" w:space="0" w:color="auto"/>
            </w:tcBorders>
            <w:shd w:val="clear" w:color="000000" w:fill="FFFFFF"/>
            <w:vAlign w:val="center"/>
            <w:hideMark/>
          </w:tcPr>
          <w:p w14:paraId="42275EBC" w14:textId="77777777" w:rsidR="00D0117A" w:rsidRPr="00D0117A" w:rsidRDefault="00D0117A" w:rsidP="00D0117A">
            <w:pPr>
              <w:spacing w:after="0" w:line="240" w:lineRule="auto"/>
              <w:jc w:val="right"/>
              <w:rPr>
                <w:rFonts w:asciiTheme="minorHAnsi" w:eastAsia="Times New Roman" w:hAnsiTheme="minorHAnsi" w:cstheme="minorHAnsi"/>
                <w:color w:val="000000"/>
                <w:sz w:val="18"/>
                <w:szCs w:val="18"/>
                <w:lang w:eastAsia="hr-HR"/>
              </w:rPr>
            </w:pPr>
            <w:r w:rsidRPr="00D0117A">
              <w:rPr>
                <w:rFonts w:asciiTheme="minorHAnsi" w:eastAsia="Times New Roman" w:hAnsiTheme="minorHAnsi" w:cstheme="minorHAnsi"/>
                <w:color w:val="000000"/>
                <w:sz w:val="18"/>
                <w:szCs w:val="18"/>
                <w:lang w:eastAsia="hr-HR"/>
              </w:rPr>
              <w:t>124.300,00</w:t>
            </w:r>
          </w:p>
        </w:tc>
        <w:tc>
          <w:tcPr>
            <w:tcW w:w="1826" w:type="dxa"/>
            <w:tcBorders>
              <w:top w:val="nil"/>
              <w:left w:val="nil"/>
              <w:bottom w:val="single" w:sz="4" w:space="0" w:color="auto"/>
              <w:right w:val="single" w:sz="4" w:space="0" w:color="auto"/>
            </w:tcBorders>
            <w:shd w:val="clear" w:color="000000" w:fill="FFFFFF"/>
            <w:vAlign w:val="center"/>
            <w:hideMark/>
          </w:tcPr>
          <w:p w14:paraId="7B6A1BF3" w14:textId="77777777" w:rsidR="00D0117A" w:rsidRPr="00D0117A" w:rsidRDefault="00D0117A" w:rsidP="00D0117A">
            <w:pPr>
              <w:spacing w:after="0" w:line="240" w:lineRule="auto"/>
              <w:jc w:val="right"/>
              <w:rPr>
                <w:rFonts w:asciiTheme="minorHAnsi" w:eastAsia="Times New Roman" w:hAnsiTheme="minorHAnsi" w:cstheme="minorHAnsi"/>
                <w:color w:val="000000"/>
                <w:sz w:val="18"/>
                <w:szCs w:val="18"/>
                <w:lang w:eastAsia="hr-HR"/>
              </w:rPr>
            </w:pPr>
            <w:r w:rsidRPr="00D0117A">
              <w:rPr>
                <w:rFonts w:asciiTheme="minorHAnsi" w:eastAsia="Times New Roman" w:hAnsiTheme="minorHAnsi" w:cstheme="minorHAnsi"/>
                <w:color w:val="000000"/>
                <w:sz w:val="18"/>
                <w:szCs w:val="18"/>
                <w:lang w:eastAsia="hr-HR"/>
              </w:rPr>
              <w:t>9.390,00</w:t>
            </w:r>
          </w:p>
        </w:tc>
        <w:tc>
          <w:tcPr>
            <w:tcW w:w="1839" w:type="dxa"/>
            <w:tcBorders>
              <w:top w:val="nil"/>
              <w:left w:val="nil"/>
              <w:bottom w:val="single" w:sz="4" w:space="0" w:color="auto"/>
              <w:right w:val="single" w:sz="4" w:space="0" w:color="auto"/>
            </w:tcBorders>
            <w:shd w:val="clear" w:color="000000" w:fill="FFFFFF"/>
            <w:vAlign w:val="center"/>
            <w:hideMark/>
          </w:tcPr>
          <w:p w14:paraId="30BF2853" w14:textId="77777777" w:rsidR="00D0117A" w:rsidRPr="00D0117A" w:rsidRDefault="00D0117A" w:rsidP="00D0117A">
            <w:pPr>
              <w:spacing w:after="0" w:line="240" w:lineRule="auto"/>
              <w:jc w:val="right"/>
              <w:rPr>
                <w:rFonts w:asciiTheme="minorHAnsi" w:eastAsia="Times New Roman" w:hAnsiTheme="minorHAnsi" w:cstheme="minorHAnsi"/>
                <w:color w:val="000000"/>
                <w:sz w:val="18"/>
                <w:szCs w:val="18"/>
                <w:lang w:eastAsia="hr-HR"/>
              </w:rPr>
            </w:pPr>
            <w:r w:rsidRPr="00D0117A">
              <w:rPr>
                <w:rFonts w:asciiTheme="minorHAnsi" w:eastAsia="Times New Roman" w:hAnsiTheme="minorHAnsi" w:cstheme="minorHAnsi"/>
                <w:color w:val="000000"/>
                <w:sz w:val="18"/>
                <w:szCs w:val="18"/>
                <w:lang w:eastAsia="hr-HR"/>
              </w:rPr>
              <w:t>133.690,00</w:t>
            </w:r>
          </w:p>
        </w:tc>
        <w:tc>
          <w:tcPr>
            <w:tcW w:w="1270" w:type="dxa"/>
            <w:tcBorders>
              <w:top w:val="nil"/>
              <w:left w:val="nil"/>
              <w:bottom w:val="single" w:sz="4" w:space="0" w:color="auto"/>
              <w:right w:val="single" w:sz="4" w:space="0" w:color="auto"/>
            </w:tcBorders>
            <w:noWrap/>
            <w:vAlign w:val="bottom"/>
            <w:hideMark/>
          </w:tcPr>
          <w:p w14:paraId="307AB31F" w14:textId="77777777" w:rsidR="00D0117A" w:rsidRPr="00D0117A" w:rsidRDefault="00D0117A" w:rsidP="00D0117A">
            <w:pPr>
              <w:spacing w:after="0" w:line="240" w:lineRule="auto"/>
              <w:jc w:val="right"/>
              <w:rPr>
                <w:rFonts w:asciiTheme="minorHAnsi" w:eastAsia="Times New Roman" w:hAnsiTheme="minorHAnsi" w:cstheme="minorHAnsi"/>
                <w:color w:val="000000"/>
                <w:sz w:val="18"/>
                <w:szCs w:val="18"/>
                <w:lang w:eastAsia="hr-HR"/>
              </w:rPr>
            </w:pPr>
            <w:r w:rsidRPr="00D0117A">
              <w:rPr>
                <w:rFonts w:asciiTheme="minorHAnsi" w:eastAsia="Times New Roman" w:hAnsiTheme="minorHAnsi" w:cstheme="minorHAnsi"/>
                <w:color w:val="000000"/>
                <w:sz w:val="18"/>
                <w:szCs w:val="18"/>
                <w:lang w:eastAsia="hr-HR"/>
              </w:rPr>
              <w:t>7,55</w:t>
            </w:r>
          </w:p>
        </w:tc>
      </w:tr>
      <w:tr w:rsidR="00D0117A" w:rsidRPr="00D0117A" w14:paraId="21376B4C" w14:textId="77777777" w:rsidTr="000874FB">
        <w:trPr>
          <w:trHeight w:val="480"/>
          <w:jc w:val="center"/>
        </w:trPr>
        <w:tc>
          <w:tcPr>
            <w:tcW w:w="3686" w:type="dxa"/>
            <w:tcBorders>
              <w:top w:val="nil"/>
              <w:left w:val="single" w:sz="4" w:space="0" w:color="auto"/>
              <w:bottom w:val="single" w:sz="4" w:space="0" w:color="auto"/>
              <w:right w:val="single" w:sz="4" w:space="0" w:color="auto"/>
            </w:tcBorders>
            <w:shd w:val="clear" w:color="000000" w:fill="FFFFFF"/>
            <w:vAlign w:val="center"/>
            <w:hideMark/>
          </w:tcPr>
          <w:p w14:paraId="3C7B885A" w14:textId="77777777" w:rsidR="00D0117A" w:rsidRPr="00D0117A" w:rsidRDefault="00D0117A" w:rsidP="00D0117A">
            <w:pPr>
              <w:spacing w:after="0" w:line="240" w:lineRule="auto"/>
              <w:rPr>
                <w:rFonts w:asciiTheme="minorHAnsi" w:eastAsia="Times New Roman" w:hAnsiTheme="minorHAnsi" w:cstheme="minorHAnsi"/>
                <w:color w:val="000000"/>
                <w:sz w:val="18"/>
                <w:szCs w:val="18"/>
                <w:lang w:eastAsia="hr-HR"/>
              </w:rPr>
            </w:pPr>
            <w:r w:rsidRPr="00D0117A">
              <w:rPr>
                <w:rFonts w:asciiTheme="minorHAnsi" w:eastAsia="Times New Roman" w:hAnsiTheme="minorHAnsi" w:cstheme="minorHAnsi"/>
                <w:color w:val="000000"/>
                <w:sz w:val="18"/>
                <w:szCs w:val="18"/>
                <w:lang w:eastAsia="hr-HR"/>
              </w:rPr>
              <w:t>Aktivnost A280402 GLAZBENO-SCENSKI PROGRAM I KULTURNE MANIFESTACIJE</w:t>
            </w:r>
          </w:p>
        </w:tc>
        <w:tc>
          <w:tcPr>
            <w:tcW w:w="1297" w:type="dxa"/>
            <w:tcBorders>
              <w:top w:val="nil"/>
              <w:left w:val="nil"/>
              <w:bottom w:val="single" w:sz="4" w:space="0" w:color="auto"/>
              <w:right w:val="single" w:sz="4" w:space="0" w:color="auto"/>
            </w:tcBorders>
            <w:shd w:val="clear" w:color="000000" w:fill="FFFFFF"/>
            <w:vAlign w:val="center"/>
            <w:hideMark/>
          </w:tcPr>
          <w:p w14:paraId="6A2AB218" w14:textId="77777777" w:rsidR="00D0117A" w:rsidRPr="00D0117A" w:rsidRDefault="00D0117A" w:rsidP="00D0117A">
            <w:pPr>
              <w:spacing w:after="0" w:line="240" w:lineRule="auto"/>
              <w:jc w:val="right"/>
              <w:rPr>
                <w:rFonts w:asciiTheme="minorHAnsi" w:eastAsia="Times New Roman" w:hAnsiTheme="minorHAnsi" w:cstheme="minorHAnsi"/>
                <w:color w:val="000000"/>
                <w:sz w:val="18"/>
                <w:szCs w:val="18"/>
                <w:lang w:eastAsia="hr-HR"/>
              </w:rPr>
            </w:pPr>
            <w:r w:rsidRPr="00D0117A">
              <w:rPr>
                <w:rFonts w:asciiTheme="minorHAnsi" w:eastAsia="Times New Roman" w:hAnsiTheme="minorHAnsi" w:cstheme="minorHAnsi"/>
                <w:color w:val="000000"/>
                <w:sz w:val="18"/>
                <w:szCs w:val="18"/>
                <w:lang w:eastAsia="hr-HR"/>
              </w:rPr>
              <w:t>6.800,00</w:t>
            </w:r>
          </w:p>
        </w:tc>
        <w:tc>
          <w:tcPr>
            <w:tcW w:w="1826" w:type="dxa"/>
            <w:tcBorders>
              <w:top w:val="nil"/>
              <w:left w:val="nil"/>
              <w:bottom w:val="single" w:sz="4" w:space="0" w:color="auto"/>
              <w:right w:val="single" w:sz="4" w:space="0" w:color="auto"/>
            </w:tcBorders>
            <w:shd w:val="clear" w:color="000000" w:fill="FFFFFF"/>
            <w:vAlign w:val="center"/>
            <w:hideMark/>
          </w:tcPr>
          <w:p w14:paraId="02FF34EA" w14:textId="77777777" w:rsidR="00D0117A" w:rsidRPr="00D0117A" w:rsidRDefault="00D0117A" w:rsidP="00D0117A">
            <w:pPr>
              <w:spacing w:after="0" w:line="240" w:lineRule="auto"/>
              <w:jc w:val="right"/>
              <w:rPr>
                <w:rFonts w:asciiTheme="minorHAnsi" w:eastAsia="Times New Roman" w:hAnsiTheme="minorHAnsi" w:cstheme="minorHAnsi"/>
                <w:color w:val="000000"/>
                <w:sz w:val="18"/>
                <w:szCs w:val="18"/>
                <w:lang w:eastAsia="hr-HR"/>
              </w:rPr>
            </w:pPr>
            <w:r w:rsidRPr="00D0117A">
              <w:rPr>
                <w:rFonts w:asciiTheme="minorHAnsi" w:eastAsia="Times New Roman" w:hAnsiTheme="minorHAnsi" w:cstheme="minorHAnsi"/>
                <w:color w:val="000000"/>
                <w:sz w:val="18"/>
                <w:szCs w:val="18"/>
                <w:lang w:eastAsia="hr-HR"/>
              </w:rPr>
              <w:t>-1.500,00</w:t>
            </w:r>
          </w:p>
        </w:tc>
        <w:tc>
          <w:tcPr>
            <w:tcW w:w="1839" w:type="dxa"/>
            <w:tcBorders>
              <w:top w:val="nil"/>
              <w:left w:val="nil"/>
              <w:bottom w:val="single" w:sz="4" w:space="0" w:color="auto"/>
              <w:right w:val="single" w:sz="4" w:space="0" w:color="auto"/>
            </w:tcBorders>
            <w:shd w:val="clear" w:color="000000" w:fill="FFFFFF"/>
            <w:vAlign w:val="center"/>
            <w:hideMark/>
          </w:tcPr>
          <w:p w14:paraId="139DA198" w14:textId="77777777" w:rsidR="00D0117A" w:rsidRPr="00D0117A" w:rsidRDefault="00D0117A" w:rsidP="00D0117A">
            <w:pPr>
              <w:spacing w:after="0" w:line="240" w:lineRule="auto"/>
              <w:jc w:val="right"/>
              <w:rPr>
                <w:rFonts w:asciiTheme="minorHAnsi" w:eastAsia="Times New Roman" w:hAnsiTheme="minorHAnsi" w:cstheme="minorHAnsi"/>
                <w:color w:val="000000"/>
                <w:sz w:val="18"/>
                <w:szCs w:val="18"/>
                <w:lang w:eastAsia="hr-HR"/>
              </w:rPr>
            </w:pPr>
            <w:r w:rsidRPr="00D0117A">
              <w:rPr>
                <w:rFonts w:asciiTheme="minorHAnsi" w:eastAsia="Times New Roman" w:hAnsiTheme="minorHAnsi" w:cstheme="minorHAnsi"/>
                <w:color w:val="000000"/>
                <w:sz w:val="18"/>
                <w:szCs w:val="18"/>
                <w:lang w:eastAsia="hr-HR"/>
              </w:rPr>
              <w:t>5.300,00</w:t>
            </w:r>
          </w:p>
        </w:tc>
        <w:tc>
          <w:tcPr>
            <w:tcW w:w="1270" w:type="dxa"/>
            <w:tcBorders>
              <w:top w:val="nil"/>
              <w:left w:val="nil"/>
              <w:bottom w:val="single" w:sz="4" w:space="0" w:color="auto"/>
              <w:right w:val="single" w:sz="4" w:space="0" w:color="auto"/>
            </w:tcBorders>
            <w:noWrap/>
            <w:vAlign w:val="bottom"/>
            <w:hideMark/>
          </w:tcPr>
          <w:p w14:paraId="214CFA9F" w14:textId="77777777" w:rsidR="00D0117A" w:rsidRPr="00D0117A" w:rsidRDefault="00D0117A" w:rsidP="00D0117A">
            <w:pPr>
              <w:spacing w:after="0" w:line="240" w:lineRule="auto"/>
              <w:jc w:val="right"/>
              <w:rPr>
                <w:rFonts w:asciiTheme="minorHAnsi" w:eastAsia="Times New Roman" w:hAnsiTheme="minorHAnsi" w:cstheme="minorHAnsi"/>
                <w:color w:val="000000"/>
                <w:sz w:val="18"/>
                <w:szCs w:val="18"/>
                <w:lang w:eastAsia="hr-HR"/>
              </w:rPr>
            </w:pPr>
            <w:r w:rsidRPr="00D0117A">
              <w:rPr>
                <w:rFonts w:asciiTheme="minorHAnsi" w:eastAsia="Times New Roman" w:hAnsiTheme="minorHAnsi" w:cstheme="minorHAnsi"/>
                <w:color w:val="000000"/>
                <w:sz w:val="18"/>
                <w:szCs w:val="18"/>
                <w:lang w:eastAsia="hr-HR"/>
              </w:rPr>
              <w:t>-22,06</w:t>
            </w:r>
          </w:p>
        </w:tc>
      </w:tr>
      <w:tr w:rsidR="00D0117A" w:rsidRPr="00D0117A" w14:paraId="39F6346D" w14:textId="77777777" w:rsidTr="000874FB">
        <w:trPr>
          <w:trHeight w:val="480"/>
          <w:jc w:val="center"/>
        </w:trPr>
        <w:tc>
          <w:tcPr>
            <w:tcW w:w="3686" w:type="dxa"/>
            <w:tcBorders>
              <w:top w:val="nil"/>
              <w:left w:val="single" w:sz="4" w:space="0" w:color="auto"/>
              <w:bottom w:val="single" w:sz="4" w:space="0" w:color="auto"/>
              <w:right w:val="single" w:sz="4" w:space="0" w:color="auto"/>
            </w:tcBorders>
            <w:shd w:val="clear" w:color="000000" w:fill="FFFFFF"/>
            <w:vAlign w:val="center"/>
            <w:hideMark/>
          </w:tcPr>
          <w:p w14:paraId="661C0BAA" w14:textId="77777777" w:rsidR="00D0117A" w:rsidRPr="00D0117A" w:rsidRDefault="00D0117A" w:rsidP="00D0117A">
            <w:pPr>
              <w:spacing w:after="0" w:line="240" w:lineRule="auto"/>
              <w:rPr>
                <w:rFonts w:asciiTheme="minorHAnsi" w:eastAsia="Times New Roman" w:hAnsiTheme="minorHAnsi" w:cstheme="minorHAnsi"/>
                <w:color w:val="000000"/>
                <w:sz w:val="18"/>
                <w:szCs w:val="18"/>
                <w:lang w:eastAsia="hr-HR"/>
              </w:rPr>
            </w:pPr>
            <w:r w:rsidRPr="00D0117A">
              <w:rPr>
                <w:rFonts w:asciiTheme="minorHAnsi" w:eastAsia="Times New Roman" w:hAnsiTheme="minorHAnsi" w:cstheme="minorHAnsi"/>
                <w:color w:val="000000"/>
                <w:sz w:val="18"/>
                <w:szCs w:val="18"/>
                <w:lang w:eastAsia="hr-HR"/>
              </w:rPr>
              <w:t>Aktivnost A280403 IZDAVAČKA DJELATNOST I SUFINANC.LITERARNIH I GLAZBENIH DJELA</w:t>
            </w:r>
          </w:p>
        </w:tc>
        <w:tc>
          <w:tcPr>
            <w:tcW w:w="1297" w:type="dxa"/>
            <w:tcBorders>
              <w:top w:val="nil"/>
              <w:left w:val="nil"/>
              <w:bottom w:val="single" w:sz="4" w:space="0" w:color="auto"/>
              <w:right w:val="single" w:sz="4" w:space="0" w:color="auto"/>
            </w:tcBorders>
            <w:shd w:val="clear" w:color="000000" w:fill="FFFFFF"/>
            <w:vAlign w:val="center"/>
            <w:hideMark/>
          </w:tcPr>
          <w:p w14:paraId="5CF8566B" w14:textId="77777777" w:rsidR="00D0117A" w:rsidRPr="00D0117A" w:rsidRDefault="00D0117A" w:rsidP="00D0117A">
            <w:pPr>
              <w:spacing w:after="0" w:line="240" w:lineRule="auto"/>
              <w:jc w:val="right"/>
              <w:rPr>
                <w:rFonts w:asciiTheme="minorHAnsi" w:eastAsia="Times New Roman" w:hAnsiTheme="minorHAnsi" w:cstheme="minorHAnsi"/>
                <w:color w:val="000000"/>
                <w:sz w:val="18"/>
                <w:szCs w:val="18"/>
                <w:lang w:eastAsia="hr-HR"/>
              </w:rPr>
            </w:pPr>
            <w:r w:rsidRPr="00D0117A">
              <w:rPr>
                <w:rFonts w:asciiTheme="minorHAnsi" w:eastAsia="Times New Roman" w:hAnsiTheme="minorHAnsi" w:cstheme="minorHAnsi"/>
                <w:color w:val="000000"/>
                <w:sz w:val="18"/>
                <w:szCs w:val="18"/>
                <w:lang w:eastAsia="hr-HR"/>
              </w:rPr>
              <w:t>8.300,00</w:t>
            </w:r>
          </w:p>
        </w:tc>
        <w:tc>
          <w:tcPr>
            <w:tcW w:w="1826" w:type="dxa"/>
            <w:tcBorders>
              <w:top w:val="nil"/>
              <w:left w:val="nil"/>
              <w:bottom w:val="single" w:sz="4" w:space="0" w:color="auto"/>
              <w:right w:val="single" w:sz="4" w:space="0" w:color="auto"/>
            </w:tcBorders>
            <w:shd w:val="clear" w:color="000000" w:fill="FFFFFF"/>
            <w:vAlign w:val="center"/>
            <w:hideMark/>
          </w:tcPr>
          <w:p w14:paraId="3E1822A9" w14:textId="0FEA78F7" w:rsidR="00D0117A" w:rsidRPr="00D0117A" w:rsidRDefault="00D0117A" w:rsidP="00D0117A">
            <w:pPr>
              <w:spacing w:after="0" w:line="240" w:lineRule="auto"/>
              <w:jc w:val="right"/>
              <w:rPr>
                <w:rFonts w:asciiTheme="minorHAnsi" w:eastAsia="Times New Roman" w:hAnsiTheme="minorHAnsi" w:cstheme="minorHAnsi"/>
                <w:color w:val="000000"/>
                <w:sz w:val="18"/>
                <w:szCs w:val="18"/>
                <w:lang w:eastAsia="hr-HR"/>
              </w:rPr>
            </w:pPr>
            <w:r w:rsidRPr="00D0117A">
              <w:rPr>
                <w:rFonts w:asciiTheme="minorHAnsi" w:eastAsia="Times New Roman" w:hAnsiTheme="minorHAnsi" w:cstheme="minorHAnsi"/>
                <w:color w:val="000000"/>
                <w:sz w:val="18"/>
                <w:szCs w:val="18"/>
                <w:lang w:eastAsia="hr-HR"/>
              </w:rPr>
              <w:t>-1</w:t>
            </w:r>
            <w:r w:rsidR="00DB3791">
              <w:rPr>
                <w:rFonts w:asciiTheme="minorHAnsi" w:eastAsia="Times New Roman" w:hAnsiTheme="minorHAnsi" w:cstheme="minorHAnsi"/>
                <w:color w:val="000000"/>
                <w:sz w:val="18"/>
                <w:szCs w:val="18"/>
                <w:lang w:eastAsia="hr-HR"/>
              </w:rPr>
              <w:t>.</w:t>
            </w:r>
            <w:r w:rsidRPr="00D0117A">
              <w:rPr>
                <w:rFonts w:asciiTheme="minorHAnsi" w:eastAsia="Times New Roman" w:hAnsiTheme="minorHAnsi" w:cstheme="minorHAnsi"/>
                <w:color w:val="000000"/>
                <w:sz w:val="18"/>
                <w:szCs w:val="18"/>
                <w:lang w:eastAsia="hr-HR"/>
              </w:rPr>
              <w:t>500</w:t>
            </w:r>
            <w:r w:rsidR="00DB3791">
              <w:rPr>
                <w:rFonts w:asciiTheme="minorHAnsi" w:eastAsia="Times New Roman" w:hAnsiTheme="minorHAnsi" w:cstheme="minorHAnsi"/>
                <w:color w:val="000000"/>
                <w:sz w:val="18"/>
                <w:szCs w:val="18"/>
                <w:lang w:eastAsia="hr-HR"/>
              </w:rPr>
              <w:t>,00</w:t>
            </w:r>
          </w:p>
        </w:tc>
        <w:tc>
          <w:tcPr>
            <w:tcW w:w="1839" w:type="dxa"/>
            <w:tcBorders>
              <w:top w:val="nil"/>
              <w:left w:val="nil"/>
              <w:bottom w:val="single" w:sz="4" w:space="0" w:color="auto"/>
              <w:right w:val="single" w:sz="4" w:space="0" w:color="auto"/>
            </w:tcBorders>
            <w:shd w:val="clear" w:color="000000" w:fill="FFFFFF"/>
            <w:vAlign w:val="center"/>
            <w:hideMark/>
          </w:tcPr>
          <w:p w14:paraId="3EF6746D" w14:textId="77777777" w:rsidR="00D0117A" w:rsidRPr="00D0117A" w:rsidRDefault="00D0117A" w:rsidP="00D0117A">
            <w:pPr>
              <w:spacing w:after="0" w:line="240" w:lineRule="auto"/>
              <w:jc w:val="right"/>
              <w:rPr>
                <w:rFonts w:asciiTheme="minorHAnsi" w:eastAsia="Times New Roman" w:hAnsiTheme="minorHAnsi" w:cstheme="minorHAnsi"/>
                <w:color w:val="000000"/>
                <w:sz w:val="18"/>
                <w:szCs w:val="18"/>
                <w:lang w:eastAsia="hr-HR"/>
              </w:rPr>
            </w:pPr>
            <w:r w:rsidRPr="00D0117A">
              <w:rPr>
                <w:rFonts w:asciiTheme="minorHAnsi" w:eastAsia="Times New Roman" w:hAnsiTheme="minorHAnsi" w:cstheme="minorHAnsi"/>
                <w:color w:val="000000"/>
                <w:sz w:val="18"/>
                <w:szCs w:val="18"/>
                <w:lang w:eastAsia="hr-HR"/>
              </w:rPr>
              <w:t>6.800,00</w:t>
            </w:r>
          </w:p>
        </w:tc>
        <w:tc>
          <w:tcPr>
            <w:tcW w:w="1270" w:type="dxa"/>
            <w:tcBorders>
              <w:top w:val="nil"/>
              <w:left w:val="nil"/>
              <w:bottom w:val="single" w:sz="4" w:space="0" w:color="auto"/>
              <w:right w:val="single" w:sz="4" w:space="0" w:color="auto"/>
            </w:tcBorders>
            <w:noWrap/>
            <w:vAlign w:val="bottom"/>
            <w:hideMark/>
          </w:tcPr>
          <w:p w14:paraId="0FDD5AEF" w14:textId="77777777" w:rsidR="00D0117A" w:rsidRPr="00D0117A" w:rsidRDefault="00D0117A" w:rsidP="00D0117A">
            <w:pPr>
              <w:spacing w:after="0" w:line="240" w:lineRule="auto"/>
              <w:jc w:val="right"/>
              <w:rPr>
                <w:rFonts w:asciiTheme="minorHAnsi" w:eastAsia="Times New Roman" w:hAnsiTheme="minorHAnsi" w:cstheme="minorHAnsi"/>
                <w:color w:val="000000"/>
                <w:sz w:val="18"/>
                <w:szCs w:val="18"/>
                <w:lang w:eastAsia="hr-HR"/>
              </w:rPr>
            </w:pPr>
            <w:r w:rsidRPr="00D0117A">
              <w:rPr>
                <w:rFonts w:asciiTheme="minorHAnsi" w:eastAsia="Times New Roman" w:hAnsiTheme="minorHAnsi" w:cstheme="minorHAnsi"/>
                <w:color w:val="000000"/>
                <w:sz w:val="18"/>
                <w:szCs w:val="18"/>
                <w:lang w:eastAsia="hr-HR"/>
              </w:rPr>
              <w:t>-18,07</w:t>
            </w:r>
          </w:p>
        </w:tc>
      </w:tr>
      <w:tr w:rsidR="00D0117A" w:rsidRPr="00D0117A" w14:paraId="6DF721E7" w14:textId="77777777" w:rsidTr="000874FB">
        <w:trPr>
          <w:trHeight w:val="480"/>
          <w:jc w:val="center"/>
        </w:trPr>
        <w:tc>
          <w:tcPr>
            <w:tcW w:w="3686" w:type="dxa"/>
            <w:tcBorders>
              <w:top w:val="nil"/>
              <w:left w:val="single" w:sz="4" w:space="0" w:color="auto"/>
              <w:bottom w:val="single" w:sz="4" w:space="0" w:color="auto"/>
              <w:right w:val="single" w:sz="4" w:space="0" w:color="auto"/>
            </w:tcBorders>
            <w:shd w:val="clear" w:color="000000" w:fill="FFFFFF"/>
            <w:vAlign w:val="center"/>
            <w:hideMark/>
          </w:tcPr>
          <w:p w14:paraId="35461CE1" w14:textId="77777777" w:rsidR="00D0117A" w:rsidRPr="00D0117A" w:rsidRDefault="00D0117A" w:rsidP="00D0117A">
            <w:pPr>
              <w:spacing w:after="0" w:line="240" w:lineRule="auto"/>
              <w:rPr>
                <w:rFonts w:asciiTheme="minorHAnsi" w:eastAsia="Times New Roman" w:hAnsiTheme="minorHAnsi" w:cstheme="minorHAnsi"/>
                <w:color w:val="000000"/>
                <w:sz w:val="18"/>
                <w:szCs w:val="18"/>
                <w:lang w:eastAsia="hr-HR"/>
              </w:rPr>
            </w:pPr>
            <w:r w:rsidRPr="00D0117A">
              <w:rPr>
                <w:rFonts w:asciiTheme="minorHAnsi" w:eastAsia="Times New Roman" w:hAnsiTheme="minorHAnsi" w:cstheme="minorHAnsi"/>
                <w:color w:val="000000"/>
                <w:sz w:val="18"/>
                <w:szCs w:val="18"/>
                <w:lang w:eastAsia="hr-HR"/>
              </w:rPr>
              <w:t>Aktivnost A280404 MUZEJSKA I GALERIJSKO-IZLOŽBENA DJELATNOST</w:t>
            </w:r>
          </w:p>
        </w:tc>
        <w:tc>
          <w:tcPr>
            <w:tcW w:w="1297" w:type="dxa"/>
            <w:tcBorders>
              <w:top w:val="nil"/>
              <w:left w:val="nil"/>
              <w:bottom w:val="single" w:sz="4" w:space="0" w:color="auto"/>
              <w:right w:val="single" w:sz="4" w:space="0" w:color="auto"/>
            </w:tcBorders>
            <w:shd w:val="clear" w:color="000000" w:fill="FFFFFF"/>
            <w:vAlign w:val="center"/>
            <w:hideMark/>
          </w:tcPr>
          <w:p w14:paraId="5DCEB110" w14:textId="77777777" w:rsidR="00D0117A" w:rsidRPr="00D0117A" w:rsidRDefault="00D0117A" w:rsidP="00D0117A">
            <w:pPr>
              <w:spacing w:after="0" w:line="240" w:lineRule="auto"/>
              <w:jc w:val="right"/>
              <w:rPr>
                <w:rFonts w:asciiTheme="minorHAnsi" w:eastAsia="Times New Roman" w:hAnsiTheme="minorHAnsi" w:cstheme="minorHAnsi"/>
                <w:color w:val="000000"/>
                <w:sz w:val="18"/>
                <w:szCs w:val="18"/>
                <w:lang w:eastAsia="hr-HR"/>
              </w:rPr>
            </w:pPr>
            <w:r w:rsidRPr="00D0117A">
              <w:rPr>
                <w:rFonts w:asciiTheme="minorHAnsi" w:eastAsia="Times New Roman" w:hAnsiTheme="minorHAnsi" w:cstheme="minorHAnsi"/>
                <w:color w:val="000000"/>
                <w:sz w:val="18"/>
                <w:szCs w:val="18"/>
                <w:lang w:eastAsia="hr-HR"/>
              </w:rPr>
              <w:t>28.150,00</w:t>
            </w:r>
          </w:p>
        </w:tc>
        <w:tc>
          <w:tcPr>
            <w:tcW w:w="1826" w:type="dxa"/>
            <w:tcBorders>
              <w:top w:val="nil"/>
              <w:left w:val="nil"/>
              <w:bottom w:val="single" w:sz="4" w:space="0" w:color="auto"/>
              <w:right w:val="single" w:sz="4" w:space="0" w:color="auto"/>
            </w:tcBorders>
            <w:shd w:val="clear" w:color="000000" w:fill="FFFFFF"/>
            <w:vAlign w:val="center"/>
            <w:hideMark/>
          </w:tcPr>
          <w:p w14:paraId="5D6B9E09" w14:textId="3BE43221" w:rsidR="00D0117A" w:rsidRPr="00D0117A" w:rsidRDefault="00D0117A" w:rsidP="00D0117A">
            <w:pPr>
              <w:spacing w:after="0" w:line="240" w:lineRule="auto"/>
              <w:jc w:val="right"/>
              <w:rPr>
                <w:rFonts w:asciiTheme="minorHAnsi" w:eastAsia="Times New Roman" w:hAnsiTheme="minorHAnsi" w:cstheme="minorHAnsi"/>
                <w:color w:val="000000"/>
                <w:sz w:val="18"/>
                <w:szCs w:val="18"/>
                <w:lang w:eastAsia="hr-HR"/>
              </w:rPr>
            </w:pPr>
            <w:r w:rsidRPr="00D0117A">
              <w:rPr>
                <w:rFonts w:asciiTheme="minorHAnsi" w:eastAsia="Times New Roman" w:hAnsiTheme="minorHAnsi" w:cstheme="minorHAnsi"/>
                <w:color w:val="000000"/>
                <w:sz w:val="18"/>
                <w:szCs w:val="18"/>
                <w:lang w:eastAsia="hr-HR"/>
              </w:rPr>
              <w:t>-2</w:t>
            </w:r>
            <w:r w:rsidR="00DB3791">
              <w:rPr>
                <w:rFonts w:asciiTheme="minorHAnsi" w:eastAsia="Times New Roman" w:hAnsiTheme="minorHAnsi" w:cstheme="minorHAnsi"/>
                <w:color w:val="000000"/>
                <w:sz w:val="18"/>
                <w:szCs w:val="18"/>
                <w:lang w:eastAsia="hr-HR"/>
              </w:rPr>
              <w:t>.</w:t>
            </w:r>
            <w:r w:rsidRPr="00D0117A">
              <w:rPr>
                <w:rFonts w:asciiTheme="minorHAnsi" w:eastAsia="Times New Roman" w:hAnsiTheme="minorHAnsi" w:cstheme="minorHAnsi"/>
                <w:color w:val="000000"/>
                <w:sz w:val="18"/>
                <w:szCs w:val="18"/>
                <w:lang w:eastAsia="hr-HR"/>
              </w:rPr>
              <w:t>600</w:t>
            </w:r>
            <w:r w:rsidR="00DB3791">
              <w:rPr>
                <w:rFonts w:asciiTheme="minorHAnsi" w:eastAsia="Times New Roman" w:hAnsiTheme="minorHAnsi" w:cstheme="minorHAnsi"/>
                <w:color w:val="000000"/>
                <w:sz w:val="18"/>
                <w:szCs w:val="18"/>
                <w:lang w:eastAsia="hr-HR"/>
              </w:rPr>
              <w:t>,00</w:t>
            </w:r>
          </w:p>
        </w:tc>
        <w:tc>
          <w:tcPr>
            <w:tcW w:w="1839" w:type="dxa"/>
            <w:tcBorders>
              <w:top w:val="nil"/>
              <w:left w:val="nil"/>
              <w:bottom w:val="single" w:sz="4" w:space="0" w:color="auto"/>
              <w:right w:val="single" w:sz="4" w:space="0" w:color="auto"/>
            </w:tcBorders>
            <w:shd w:val="clear" w:color="000000" w:fill="FFFFFF"/>
            <w:vAlign w:val="center"/>
            <w:hideMark/>
          </w:tcPr>
          <w:p w14:paraId="049A9657" w14:textId="77777777" w:rsidR="00D0117A" w:rsidRPr="00D0117A" w:rsidRDefault="00D0117A" w:rsidP="00D0117A">
            <w:pPr>
              <w:spacing w:after="0" w:line="240" w:lineRule="auto"/>
              <w:jc w:val="right"/>
              <w:rPr>
                <w:rFonts w:asciiTheme="minorHAnsi" w:eastAsia="Times New Roman" w:hAnsiTheme="minorHAnsi" w:cstheme="minorHAnsi"/>
                <w:color w:val="000000"/>
                <w:sz w:val="18"/>
                <w:szCs w:val="18"/>
                <w:lang w:eastAsia="hr-HR"/>
              </w:rPr>
            </w:pPr>
            <w:r w:rsidRPr="00D0117A">
              <w:rPr>
                <w:rFonts w:asciiTheme="minorHAnsi" w:eastAsia="Times New Roman" w:hAnsiTheme="minorHAnsi" w:cstheme="minorHAnsi"/>
                <w:color w:val="000000"/>
                <w:sz w:val="18"/>
                <w:szCs w:val="18"/>
                <w:lang w:eastAsia="hr-HR"/>
              </w:rPr>
              <w:t>25.550,00</w:t>
            </w:r>
          </w:p>
        </w:tc>
        <w:tc>
          <w:tcPr>
            <w:tcW w:w="1270" w:type="dxa"/>
            <w:tcBorders>
              <w:top w:val="nil"/>
              <w:left w:val="nil"/>
              <w:bottom w:val="single" w:sz="4" w:space="0" w:color="auto"/>
              <w:right w:val="single" w:sz="4" w:space="0" w:color="auto"/>
            </w:tcBorders>
            <w:noWrap/>
            <w:vAlign w:val="bottom"/>
            <w:hideMark/>
          </w:tcPr>
          <w:p w14:paraId="39863DA1" w14:textId="77777777" w:rsidR="00D0117A" w:rsidRPr="00D0117A" w:rsidRDefault="00D0117A" w:rsidP="00D0117A">
            <w:pPr>
              <w:spacing w:after="0" w:line="240" w:lineRule="auto"/>
              <w:jc w:val="right"/>
              <w:rPr>
                <w:rFonts w:asciiTheme="minorHAnsi" w:eastAsia="Times New Roman" w:hAnsiTheme="minorHAnsi" w:cstheme="minorHAnsi"/>
                <w:color w:val="000000"/>
                <w:sz w:val="18"/>
                <w:szCs w:val="18"/>
                <w:lang w:eastAsia="hr-HR"/>
              </w:rPr>
            </w:pPr>
            <w:r w:rsidRPr="00D0117A">
              <w:rPr>
                <w:rFonts w:asciiTheme="minorHAnsi" w:eastAsia="Times New Roman" w:hAnsiTheme="minorHAnsi" w:cstheme="minorHAnsi"/>
                <w:color w:val="000000"/>
                <w:sz w:val="18"/>
                <w:szCs w:val="18"/>
                <w:lang w:eastAsia="hr-HR"/>
              </w:rPr>
              <w:t>-9,24</w:t>
            </w:r>
          </w:p>
        </w:tc>
      </w:tr>
      <w:tr w:rsidR="00D0117A" w:rsidRPr="00D0117A" w14:paraId="40F123AA" w14:textId="77777777" w:rsidTr="000874FB">
        <w:trPr>
          <w:trHeight w:val="480"/>
          <w:jc w:val="center"/>
        </w:trPr>
        <w:tc>
          <w:tcPr>
            <w:tcW w:w="3686" w:type="dxa"/>
            <w:tcBorders>
              <w:top w:val="nil"/>
              <w:left w:val="single" w:sz="4" w:space="0" w:color="auto"/>
              <w:bottom w:val="single" w:sz="4" w:space="0" w:color="auto"/>
              <w:right w:val="single" w:sz="4" w:space="0" w:color="auto"/>
            </w:tcBorders>
            <w:shd w:val="clear" w:color="000000" w:fill="FFFFFF"/>
            <w:vAlign w:val="center"/>
            <w:hideMark/>
          </w:tcPr>
          <w:p w14:paraId="3CDC81A5" w14:textId="77777777" w:rsidR="00D0117A" w:rsidRPr="00D0117A" w:rsidRDefault="00D0117A" w:rsidP="00D0117A">
            <w:pPr>
              <w:spacing w:after="0" w:line="240" w:lineRule="auto"/>
              <w:rPr>
                <w:rFonts w:asciiTheme="minorHAnsi" w:eastAsia="Times New Roman" w:hAnsiTheme="minorHAnsi" w:cstheme="minorHAnsi"/>
                <w:color w:val="000000"/>
                <w:sz w:val="18"/>
                <w:szCs w:val="18"/>
                <w:lang w:eastAsia="hr-HR"/>
              </w:rPr>
            </w:pPr>
            <w:r w:rsidRPr="00D0117A">
              <w:rPr>
                <w:rFonts w:asciiTheme="minorHAnsi" w:eastAsia="Times New Roman" w:hAnsiTheme="minorHAnsi" w:cstheme="minorHAnsi"/>
                <w:color w:val="000000"/>
                <w:sz w:val="18"/>
                <w:szCs w:val="18"/>
                <w:lang w:eastAsia="hr-HR"/>
              </w:rPr>
              <w:t>Aktivnost A280409 ČUVANJE I ISTRAŽIVANJE KULTURNE I PRIRODNE BAŠTINE</w:t>
            </w:r>
          </w:p>
        </w:tc>
        <w:tc>
          <w:tcPr>
            <w:tcW w:w="1297" w:type="dxa"/>
            <w:tcBorders>
              <w:top w:val="nil"/>
              <w:left w:val="nil"/>
              <w:bottom w:val="single" w:sz="4" w:space="0" w:color="auto"/>
              <w:right w:val="single" w:sz="4" w:space="0" w:color="auto"/>
            </w:tcBorders>
            <w:shd w:val="clear" w:color="000000" w:fill="FFFFFF"/>
            <w:vAlign w:val="center"/>
            <w:hideMark/>
          </w:tcPr>
          <w:p w14:paraId="726671FA" w14:textId="77777777" w:rsidR="00D0117A" w:rsidRPr="00D0117A" w:rsidRDefault="00D0117A" w:rsidP="00D0117A">
            <w:pPr>
              <w:spacing w:after="0" w:line="240" w:lineRule="auto"/>
              <w:jc w:val="right"/>
              <w:rPr>
                <w:rFonts w:asciiTheme="minorHAnsi" w:eastAsia="Times New Roman" w:hAnsiTheme="minorHAnsi" w:cstheme="minorHAnsi"/>
                <w:color w:val="000000"/>
                <w:sz w:val="18"/>
                <w:szCs w:val="18"/>
                <w:lang w:eastAsia="hr-HR"/>
              </w:rPr>
            </w:pPr>
            <w:r w:rsidRPr="00D0117A">
              <w:rPr>
                <w:rFonts w:asciiTheme="minorHAnsi" w:eastAsia="Times New Roman" w:hAnsiTheme="minorHAnsi" w:cstheme="minorHAnsi"/>
                <w:color w:val="000000"/>
                <w:sz w:val="18"/>
                <w:szCs w:val="18"/>
                <w:lang w:eastAsia="hr-HR"/>
              </w:rPr>
              <w:t>22.400,00</w:t>
            </w:r>
          </w:p>
        </w:tc>
        <w:tc>
          <w:tcPr>
            <w:tcW w:w="1826" w:type="dxa"/>
            <w:tcBorders>
              <w:top w:val="nil"/>
              <w:left w:val="nil"/>
              <w:bottom w:val="single" w:sz="4" w:space="0" w:color="auto"/>
              <w:right w:val="single" w:sz="4" w:space="0" w:color="auto"/>
            </w:tcBorders>
            <w:shd w:val="clear" w:color="000000" w:fill="FFFFFF"/>
            <w:vAlign w:val="center"/>
            <w:hideMark/>
          </w:tcPr>
          <w:p w14:paraId="5F2F7842" w14:textId="77777777" w:rsidR="00D0117A" w:rsidRPr="00D0117A" w:rsidRDefault="00D0117A" w:rsidP="00D0117A">
            <w:pPr>
              <w:spacing w:after="0" w:line="240" w:lineRule="auto"/>
              <w:jc w:val="right"/>
              <w:rPr>
                <w:rFonts w:asciiTheme="minorHAnsi" w:eastAsia="Times New Roman" w:hAnsiTheme="minorHAnsi" w:cstheme="minorHAnsi"/>
                <w:color w:val="000000"/>
                <w:sz w:val="18"/>
                <w:szCs w:val="18"/>
                <w:lang w:eastAsia="hr-HR"/>
              </w:rPr>
            </w:pPr>
            <w:r w:rsidRPr="00D0117A">
              <w:rPr>
                <w:rFonts w:asciiTheme="minorHAnsi" w:eastAsia="Times New Roman" w:hAnsiTheme="minorHAnsi" w:cstheme="minorHAnsi"/>
                <w:color w:val="000000"/>
                <w:sz w:val="18"/>
                <w:szCs w:val="18"/>
                <w:lang w:eastAsia="hr-HR"/>
              </w:rPr>
              <w:t>4.794,28</w:t>
            </w:r>
          </w:p>
        </w:tc>
        <w:tc>
          <w:tcPr>
            <w:tcW w:w="1839" w:type="dxa"/>
            <w:tcBorders>
              <w:top w:val="nil"/>
              <w:left w:val="nil"/>
              <w:bottom w:val="single" w:sz="4" w:space="0" w:color="auto"/>
              <w:right w:val="single" w:sz="4" w:space="0" w:color="auto"/>
            </w:tcBorders>
            <w:shd w:val="clear" w:color="000000" w:fill="FFFFFF"/>
            <w:vAlign w:val="center"/>
            <w:hideMark/>
          </w:tcPr>
          <w:p w14:paraId="3B25604E" w14:textId="77777777" w:rsidR="00D0117A" w:rsidRPr="00D0117A" w:rsidRDefault="00D0117A" w:rsidP="00D0117A">
            <w:pPr>
              <w:spacing w:after="0" w:line="240" w:lineRule="auto"/>
              <w:jc w:val="right"/>
              <w:rPr>
                <w:rFonts w:asciiTheme="minorHAnsi" w:eastAsia="Times New Roman" w:hAnsiTheme="minorHAnsi" w:cstheme="minorHAnsi"/>
                <w:color w:val="000000"/>
                <w:sz w:val="18"/>
                <w:szCs w:val="18"/>
                <w:lang w:eastAsia="hr-HR"/>
              </w:rPr>
            </w:pPr>
            <w:r w:rsidRPr="00D0117A">
              <w:rPr>
                <w:rFonts w:asciiTheme="minorHAnsi" w:eastAsia="Times New Roman" w:hAnsiTheme="minorHAnsi" w:cstheme="minorHAnsi"/>
                <w:color w:val="000000"/>
                <w:sz w:val="18"/>
                <w:szCs w:val="18"/>
                <w:lang w:eastAsia="hr-HR"/>
              </w:rPr>
              <w:t>27.194,28</w:t>
            </w:r>
          </w:p>
        </w:tc>
        <w:tc>
          <w:tcPr>
            <w:tcW w:w="1270" w:type="dxa"/>
            <w:tcBorders>
              <w:top w:val="nil"/>
              <w:left w:val="nil"/>
              <w:bottom w:val="single" w:sz="4" w:space="0" w:color="auto"/>
              <w:right w:val="single" w:sz="4" w:space="0" w:color="auto"/>
            </w:tcBorders>
            <w:noWrap/>
            <w:vAlign w:val="bottom"/>
            <w:hideMark/>
          </w:tcPr>
          <w:p w14:paraId="23EC727E" w14:textId="77777777" w:rsidR="00D0117A" w:rsidRPr="00D0117A" w:rsidRDefault="00D0117A" w:rsidP="00D0117A">
            <w:pPr>
              <w:spacing w:after="0" w:line="240" w:lineRule="auto"/>
              <w:jc w:val="right"/>
              <w:rPr>
                <w:rFonts w:asciiTheme="minorHAnsi" w:eastAsia="Times New Roman" w:hAnsiTheme="minorHAnsi" w:cstheme="minorHAnsi"/>
                <w:color w:val="000000"/>
                <w:sz w:val="18"/>
                <w:szCs w:val="18"/>
                <w:lang w:eastAsia="hr-HR"/>
              </w:rPr>
            </w:pPr>
            <w:r w:rsidRPr="00D0117A">
              <w:rPr>
                <w:rFonts w:asciiTheme="minorHAnsi" w:eastAsia="Times New Roman" w:hAnsiTheme="minorHAnsi" w:cstheme="minorHAnsi"/>
                <w:color w:val="000000"/>
                <w:sz w:val="18"/>
                <w:szCs w:val="18"/>
                <w:lang w:eastAsia="hr-HR"/>
              </w:rPr>
              <w:t>21,40</w:t>
            </w:r>
          </w:p>
        </w:tc>
      </w:tr>
    </w:tbl>
    <w:p w14:paraId="20BAE6AD" w14:textId="77777777" w:rsidR="00176064" w:rsidRDefault="00176064">
      <w:pPr>
        <w:spacing w:after="0" w:line="240" w:lineRule="auto"/>
        <w:rPr>
          <w:rFonts w:asciiTheme="minorHAnsi" w:hAnsiTheme="minorHAnsi" w:cstheme="minorHAnsi"/>
          <w:b/>
          <w:sz w:val="24"/>
          <w:szCs w:val="24"/>
        </w:rPr>
      </w:pPr>
    </w:p>
    <w:p w14:paraId="245F3F7F" w14:textId="77777777" w:rsidR="00176064" w:rsidRDefault="00176064">
      <w:pPr>
        <w:spacing w:after="0" w:line="240" w:lineRule="auto"/>
        <w:rPr>
          <w:rFonts w:asciiTheme="minorHAnsi" w:hAnsiTheme="minorHAnsi" w:cstheme="minorHAnsi"/>
          <w:b/>
          <w:sz w:val="24"/>
          <w:szCs w:val="24"/>
        </w:rPr>
      </w:pPr>
    </w:p>
    <w:tbl>
      <w:tblPr>
        <w:tblW w:w="10206" w:type="dxa"/>
        <w:tblInd w:w="-5" w:type="dxa"/>
        <w:tblLayout w:type="fixed"/>
        <w:tblLook w:val="04A0" w:firstRow="1" w:lastRow="0" w:firstColumn="1" w:lastColumn="0" w:noHBand="0" w:noVBand="1"/>
      </w:tblPr>
      <w:tblGrid>
        <w:gridCol w:w="10206"/>
      </w:tblGrid>
      <w:tr w:rsidR="00106668" w14:paraId="2BAD9916" w14:textId="77777777" w:rsidTr="000874FB">
        <w:trPr>
          <w:trHeight w:val="300"/>
        </w:trPr>
        <w:tc>
          <w:tcPr>
            <w:tcW w:w="10206"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61FF581F" w14:textId="77777777" w:rsidR="00106668" w:rsidRDefault="005F4B55">
            <w:pPr>
              <w:spacing w:after="0"/>
              <w:rPr>
                <w:rFonts w:eastAsia="Times New Roman" w:cstheme="minorHAnsi"/>
                <w:b/>
                <w:bCs/>
                <w:color w:val="000000" w:themeColor="text1"/>
                <w:lang w:eastAsia="hr-HR"/>
              </w:rPr>
            </w:pPr>
            <w:r>
              <w:rPr>
                <w:rFonts w:eastAsia="Times New Roman" w:cstheme="minorHAnsi"/>
                <w:b/>
                <w:bCs/>
                <w:color w:val="000000" w:themeColor="text1"/>
                <w:lang w:eastAsia="hr-HR"/>
              </w:rPr>
              <w:t xml:space="preserve">Šifra i naziv aktivnosti/projekta u Proračunu:  </w:t>
            </w:r>
          </w:p>
          <w:p w14:paraId="1BE49826" w14:textId="77777777" w:rsidR="00106668" w:rsidRDefault="005F4B55">
            <w:pPr>
              <w:spacing w:after="0"/>
              <w:rPr>
                <w:rFonts w:eastAsia="Times New Roman" w:cstheme="minorHAnsi"/>
                <w:b/>
                <w:bCs/>
                <w:lang w:eastAsia="hr-HR"/>
              </w:rPr>
            </w:pPr>
            <w:r>
              <w:rPr>
                <w:rFonts w:eastAsia="Times New Roman" w:cstheme="minorHAnsi"/>
                <w:b/>
                <w:bCs/>
                <w:lang w:eastAsia="hr-HR"/>
              </w:rPr>
              <w:t>Aktivnost A280402 Glazbeno scenski program i kulturne manifestacije</w:t>
            </w:r>
          </w:p>
        </w:tc>
      </w:tr>
      <w:tr w:rsidR="00106668" w14:paraId="1D1802A7" w14:textId="77777777" w:rsidTr="000874FB">
        <w:trPr>
          <w:trHeight w:val="300"/>
        </w:trPr>
        <w:tc>
          <w:tcPr>
            <w:tcW w:w="10206" w:type="dxa"/>
            <w:tcBorders>
              <w:top w:val="single" w:sz="4" w:space="0" w:color="auto"/>
              <w:left w:val="single" w:sz="4" w:space="0" w:color="auto"/>
              <w:bottom w:val="single" w:sz="4" w:space="0" w:color="auto"/>
              <w:right w:val="single" w:sz="4" w:space="0" w:color="auto"/>
            </w:tcBorders>
          </w:tcPr>
          <w:p w14:paraId="3DD6AC12" w14:textId="77777777" w:rsidR="00106668" w:rsidRDefault="005F4B55">
            <w:pPr>
              <w:spacing w:after="0"/>
              <w:rPr>
                <w:rFonts w:eastAsia="Times New Roman" w:cstheme="minorHAnsi"/>
                <w:color w:val="000000"/>
                <w:lang w:eastAsia="hr-HR"/>
              </w:rPr>
            </w:pPr>
            <w:r>
              <w:rPr>
                <w:rFonts w:eastAsia="Times New Roman" w:cstheme="minorHAnsi"/>
                <w:b/>
                <w:color w:val="000000"/>
                <w:lang w:eastAsia="hr-HR"/>
              </w:rPr>
              <w:t>Zakonske i druge pravne osnove programa</w:t>
            </w:r>
            <w:r>
              <w:rPr>
                <w:rFonts w:eastAsia="Times New Roman" w:cstheme="minorHAnsi"/>
                <w:color w:val="000000"/>
                <w:lang w:eastAsia="hr-HR"/>
              </w:rPr>
              <w:t>:</w:t>
            </w:r>
          </w:p>
          <w:p w14:paraId="6F940886" w14:textId="6EE7FF72" w:rsidR="00106668" w:rsidRDefault="005F4B55" w:rsidP="00E1190B">
            <w:pPr>
              <w:spacing w:after="160"/>
              <w:jc w:val="both"/>
              <w:rPr>
                <w:rFonts w:eastAsia="Times New Roman" w:cstheme="minorHAnsi"/>
                <w:b/>
                <w:bCs/>
                <w:lang w:eastAsia="hr-HR"/>
              </w:rPr>
            </w:pPr>
            <w:r>
              <w:rPr>
                <w:rFonts w:cstheme="minorHAnsi"/>
                <w:bCs/>
              </w:rPr>
              <w:t>Zakon o muzejima; Zakon o zaštiti i očuvanju kulturnih dobara; Zakon o proračunu; Zakon o fiskalnoj odgovornosti; Zakon o lokalnoj i područnoj (regionalnoj) samoupravi; Zakon o upravljanju javnim ustanovama u kulturi; Zakon o  ustanovama; Zakon o zaštiti prirode; Zakon o arhivskom gradivu i arhivima; Zakon o autorskom pravu i srodnim pravima; Zakon o izmjenama i dopunama Zakona o autorskom pravu i srodnim pravima; Zakon o javnoj nabavi</w:t>
            </w:r>
            <w:r w:rsidRPr="00DB3791">
              <w:rPr>
                <w:rFonts w:cstheme="minorHAnsi"/>
                <w:bCs/>
              </w:rPr>
              <w:t xml:space="preserve">; Strateški plan Ministarstva kulture </w:t>
            </w:r>
            <w:r w:rsidR="00DB3791">
              <w:rPr>
                <w:rFonts w:cstheme="minorHAnsi"/>
                <w:bCs/>
              </w:rPr>
              <w:t xml:space="preserve">i medija </w:t>
            </w:r>
            <w:r w:rsidRPr="00DB3791">
              <w:rPr>
                <w:rFonts w:cstheme="minorHAnsi"/>
                <w:bCs/>
              </w:rPr>
              <w:t>20</w:t>
            </w:r>
            <w:r w:rsidR="00FF12EA" w:rsidRPr="00DB3791">
              <w:rPr>
                <w:rFonts w:cstheme="minorHAnsi"/>
                <w:bCs/>
              </w:rPr>
              <w:t>2</w:t>
            </w:r>
            <w:r w:rsidR="00E1190B" w:rsidRPr="00DB3791">
              <w:rPr>
                <w:rFonts w:cstheme="minorHAnsi"/>
                <w:bCs/>
              </w:rPr>
              <w:t>3</w:t>
            </w:r>
            <w:r w:rsidRPr="00DB3791">
              <w:rPr>
                <w:rFonts w:cstheme="minorHAnsi"/>
                <w:bCs/>
              </w:rPr>
              <w:t>.-202</w:t>
            </w:r>
            <w:r w:rsidR="00E1190B" w:rsidRPr="00DB3791">
              <w:rPr>
                <w:rFonts w:cstheme="minorHAnsi"/>
                <w:bCs/>
              </w:rPr>
              <w:t>7</w:t>
            </w:r>
            <w:r w:rsidRPr="00DB3791">
              <w:rPr>
                <w:rFonts w:cstheme="minorHAnsi"/>
                <w:bCs/>
              </w:rPr>
              <w:t>.; Pravilnik</w:t>
            </w:r>
            <w:r>
              <w:rPr>
                <w:rFonts w:cstheme="minorHAnsi"/>
                <w:bCs/>
              </w:rPr>
              <w:t xml:space="preserve"> o načinu i mjerilima za povezivanje  u  sustav  muzeja  RH; Pravilnik  o uvjetima  i  načinu  ostvarivanja  uvida  u  muzejsku  građu  i  muzejsku  dokumentaciju; Pravilnik o sadržaju i načinu vođenja muzejske dokumentacije o muzejskoj građi; Pravilnik o stručnim i tehničkim standardima za određivanje vrste muzeja, za njihov rad te za smještaj muzejske građe i muzejske dokumentacije; Pravilnik o očevidniku muzeja, te muzeja, galerija i zbirki unutar ustanova i drugih pravnih osoba; Pravilnik o uvjetima i načinu stjecanja stručnih zvanja u muzejskoj struci; Pravilnik o obliku, sadržaju i načinu vođenja registra kulturnih dobara RH; Kolektivni ugovor za zaposlene u Gradskoj upravi Grada Crikvenice i drugi opći akti.</w:t>
            </w:r>
          </w:p>
        </w:tc>
      </w:tr>
      <w:tr w:rsidR="00106668" w14:paraId="7F4A2635" w14:textId="77777777" w:rsidTr="000874FB">
        <w:trPr>
          <w:trHeight w:val="300"/>
        </w:trPr>
        <w:tc>
          <w:tcPr>
            <w:tcW w:w="10206" w:type="dxa"/>
            <w:tcBorders>
              <w:top w:val="single" w:sz="4" w:space="0" w:color="auto"/>
              <w:left w:val="single" w:sz="4" w:space="0" w:color="auto"/>
              <w:bottom w:val="single" w:sz="4" w:space="0" w:color="auto"/>
              <w:right w:val="single" w:sz="4" w:space="0" w:color="auto"/>
            </w:tcBorders>
          </w:tcPr>
          <w:p w14:paraId="3D2A91D1" w14:textId="77777777" w:rsidR="00106668" w:rsidRDefault="005F4B55">
            <w:pPr>
              <w:spacing w:after="0"/>
              <w:ind w:firstLine="39"/>
              <w:rPr>
                <w:rFonts w:eastAsia="Times New Roman" w:cstheme="minorHAnsi"/>
                <w:b/>
                <w:bCs/>
                <w:color w:val="000000"/>
                <w:lang w:eastAsia="hr-HR"/>
              </w:rPr>
            </w:pPr>
            <w:r>
              <w:rPr>
                <w:rFonts w:eastAsia="Times New Roman" w:cstheme="minorHAnsi"/>
                <w:b/>
                <w:bCs/>
                <w:color w:val="000000"/>
                <w:lang w:eastAsia="hr-HR"/>
              </w:rPr>
              <w:t>Obrazloženje aktivnosti/projekta</w:t>
            </w:r>
          </w:p>
          <w:p w14:paraId="02F682AA" w14:textId="2A8DDB9F" w:rsidR="00166112" w:rsidRDefault="005F4B55" w:rsidP="00166112">
            <w:pPr>
              <w:spacing w:after="0"/>
              <w:jc w:val="both"/>
              <w:rPr>
                <w:rFonts w:eastAsia="Times New Roman" w:cstheme="minorHAnsi"/>
                <w:color w:val="000000"/>
                <w:lang w:eastAsia="hr-HR"/>
              </w:rPr>
            </w:pPr>
            <w:r>
              <w:rPr>
                <w:rFonts w:eastAsia="Times New Roman" w:cstheme="minorHAnsi"/>
                <w:color w:val="000000"/>
                <w:lang w:eastAsia="hr-HR"/>
              </w:rPr>
              <w:lastRenderedPageBreak/>
              <w:t xml:space="preserve">Aktivnost </w:t>
            </w:r>
            <w:r>
              <w:rPr>
                <w:rFonts w:eastAsia="Times New Roman" w:cstheme="minorHAnsi"/>
                <w:i/>
                <w:color w:val="000000"/>
                <w:lang w:eastAsia="hr-HR"/>
              </w:rPr>
              <w:t>Glazbeno scenski program i kulturne manifestacije</w:t>
            </w:r>
            <w:r>
              <w:rPr>
                <w:rFonts w:eastAsia="Times New Roman" w:cstheme="minorHAnsi"/>
                <w:color w:val="000000"/>
                <w:lang w:eastAsia="hr-HR"/>
              </w:rPr>
              <w:t xml:space="preserve"> odnosi se na planiranje niza programa i manifestacija koje se kontinuirano, već godinama, provode u Muzeju Grada Crikvenice poput manifestacija </w:t>
            </w:r>
            <w:r>
              <w:rPr>
                <w:rFonts w:eastAsia="Times New Roman" w:cstheme="minorHAnsi"/>
                <w:i/>
                <w:color w:val="000000"/>
                <w:lang w:eastAsia="hr-HR"/>
              </w:rPr>
              <w:t>Noć muzeja</w:t>
            </w:r>
            <w:r>
              <w:rPr>
                <w:rFonts w:eastAsia="Times New Roman" w:cstheme="minorHAnsi"/>
                <w:color w:val="000000"/>
                <w:lang w:eastAsia="hr-HR"/>
              </w:rPr>
              <w:t xml:space="preserve">, </w:t>
            </w:r>
            <w:r>
              <w:rPr>
                <w:rFonts w:eastAsia="Times New Roman" w:cstheme="minorHAnsi"/>
                <w:i/>
                <w:color w:val="000000"/>
                <w:lang w:eastAsia="hr-HR"/>
              </w:rPr>
              <w:t>Međunarodni dan muzeja</w:t>
            </w:r>
            <w:r>
              <w:rPr>
                <w:rFonts w:eastAsia="Times New Roman" w:cstheme="minorHAnsi"/>
                <w:color w:val="000000"/>
                <w:lang w:eastAsia="hr-HR"/>
              </w:rPr>
              <w:t xml:space="preserve">, </w:t>
            </w:r>
            <w:r w:rsidR="007F0D49" w:rsidRPr="007F0D49">
              <w:rPr>
                <w:rFonts w:eastAsia="Times New Roman" w:cstheme="minorHAnsi"/>
                <w:i/>
                <w:color w:val="000000"/>
                <w:lang w:eastAsia="hr-HR"/>
              </w:rPr>
              <w:t>Dječji tjedan</w:t>
            </w:r>
            <w:r>
              <w:rPr>
                <w:rFonts w:eastAsia="Times New Roman" w:cstheme="minorHAnsi"/>
                <w:color w:val="000000"/>
                <w:lang w:eastAsia="hr-HR"/>
              </w:rPr>
              <w:t xml:space="preserve">, </w:t>
            </w:r>
            <w:r>
              <w:rPr>
                <w:rFonts w:eastAsia="Times New Roman" w:cstheme="minorHAnsi"/>
                <w:i/>
                <w:color w:val="000000"/>
                <w:lang w:eastAsia="hr-HR"/>
              </w:rPr>
              <w:t>Šetnja po Kotoru</w:t>
            </w:r>
            <w:r w:rsidR="007F0D49">
              <w:rPr>
                <w:rFonts w:eastAsia="Times New Roman" w:cstheme="minorHAnsi"/>
                <w:i/>
                <w:color w:val="000000"/>
                <w:lang w:eastAsia="hr-HR"/>
              </w:rPr>
              <w:t>, Božić po negdanju</w:t>
            </w:r>
            <w:r w:rsidR="007F0D49">
              <w:rPr>
                <w:rFonts w:eastAsia="Times New Roman" w:cstheme="minorHAnsi"/>
                <w:color w:val="000000"/>
                <w:lang w:eastAsia="hr-HR"/>
              </w:rPr>
              <w:t xml:space="preserve"> </w:t>
            </w:r>
            <w:r>
              <w:rPr>
                <w:rFonts w:eastAsia="Times New Roman" w:cstheme="minorHAnsi"/>
                <w:color w:val="000000"/>
                <w:lang w:eastAsia="hr-HR"/>
              </w:rPr>
              <w:t>… Ova aktivnost obuhvaća i edukativnu djelatnost muzeja koja je usmjerena prema svim dobnim skupinama. Dio programa unutar ove aktivnosti održava se i izvan prostora Muzeja</w:t>
            </w:r>
            <w:r w:rsidR="007F0D49">
              <w:rPr>
                <w:rFonts w:eastAsia="Times New Roman" w:cstheme="minorHAnsi"/>
                <w:color w:val="000000"/>
                <w:lang w:eastAsia="hr-HR"/>
              </w:rPr>
              <w:t>,</w:t>
            </w:r>
            <w:r>
              <w:rPr>
                <w:rFonts w:eastAsia="Times New Roman" w:cstheme="minorHAnsi"/>
                <w:color w:val="000000"/>
                <w:lang w:eastAsia="hr-HR"/>
              </w:rPr>
              <w:t xml:space="preserve"> a sama aktivnost ima za cilj približiti djelatnost muzeja široj zajednici te stvoriti prepoznatljivu ulogu Muzeja i njegove djelatnosti u lokalnoj zajednici. Financijski troškovi vezani uz ovu aktivnost odnose se najvećim dijelom na angažiranje vanjskih suradnika, različite usluge prilikom organizacije manifestacija te promotivnu aktivnost. Planirani iznos </w:t>
            </w:r>
            <w:r w:rsidR="00DB3791">
              <w:rPr>
                <w:rFonts w:eastAsia="Times New Roman" w:cstheme="minorHAnsi"/>
                <w:color w:val="000000"/>
                <w:lang w:eastAsia="hr-HR"/>
              </w:rPr>
              <w:t>unutar ove aktivnosti iznosi 6</w:t>
            </w:r>
            <w:r w:rsidR="00140EA9">
              <w:rPr>
                <w:rFonts w:eastAsia="Times New Roman" w:cstheme="minorHAnsi"/>
                <w:color w:val="000000"/>
                <w:lang w:eastAsia="hr-HR"/>
              </w:rPr>
              <w:t>.8</w:t>
            </w:r>
            <w:r>
              <w:rPr>
                <w:rFonts w:eastAsia="Times New Roman" w:cstheme="minorHAnsi"/>
                <w:color w:val="000000"/>
                <w:lang w:eastAsia="hr-HR"/>
              </w:rPr>
              <w:t>00,00 eura</w:t>
            </w:r>
            <w:r w:rsidR="003B6F49">
              <w:rPr>
                <w:rFonts w:eastAsia="Times New Roman" w:cstheme="minorHAnsi"/>
                <w:color w:val="000000"/>
                <w:lang w:eastAsia="hr-HR"/>
              </w:rPr>
              <w:t>, a</w:t>
            </w:r>
            <w:r w:rsidR="00080683">
              <w:rPr>
                <w:rFonts w:eastAsia="Times New Roman" w:cstheme="minorHAnsi"/>
                <w:color w:val="000000"/>
                <w:lang w:eastAsia="hr-HR"/>
              </w:rPr>
              <w:t xml:space="preserve"> nakon</w:t>
            </w:r>
            <w:r w:rsidR="003B6F49">
              <w:rPr>
                <w:rFonts w:eastAsia="Times New Roman" w:cstheme="minorHAnsi"/>
                <w:color w:val="000000"/>
                <w:lang w:eastAsia="hr-HR"/>
              </w:rPr>
              <w:t xml:space="preserve"> </w:t>
            </w:r>
            <w:r w:rsidR="00DB3791">
              <w:rPr>
                <w:rFonts w:eastAsia="Times New Roman" w:cstheme="minorHAnsi"/>
                <w:color w:val="000000"/>
                <w:lang w:eastAsia="hr-HR"/>
              </w:rPr>
              <w:t>I</w:t>
            </w:r>
            <w:r w:rsidR="003B6F49">
              <w:rPr>
                <w:rFonts w:eastAsia="Times New Roman" w:cstheme="minorHAnsi"/>
                <w:color w:val="000000"/>
                <w:lang w:eastAsia="hr-HR"/>
              </w:rPr>
              <w:t>I</w:t>
            </w:r>
            <w:r>
              <w:rPr>
                <w:rFonts w:eastAsia="Times New Roman" w:cstheme="minorHAnsi"/>
                <w:color w:val="000000"/>
                <w:lang w:eastAsia="hr-HR"/>
              </w:rPr>
              <w:t>.</w:t>
            </w:r>
            <w:r w:rsidR="003B6F49">
              <w:rPr>
                <w:rFonts w:eastAsia="Times New Roman" w:cstheme="minorHAnsi"/>
                <w:color w:val="000000"/>
                <w:lang w:eastAsia="hr-HR"/>
              </w:rPr>
              <w:t xml:space="preserve"> izmjen</w:t>
            </w:r>
            <w:r w:rsidR="00080683">
              <w:rPr>
                <w:rFonts w:eastAsia="Times New Roman" w:cstheme="minorHAnsi"/>
                <w:color w:val="000000"/>
                <w:lang w:eastAsia="hr-HR"/>
              </w:rPr>
              <w:t>e</w:t>
            </w:r>
            <w:r w:rsidR="003B6F49">
              <w:rPr>
                <w:rFonts w:eastAsia="Times New Roman" w:cstheme="minorHAnsi"/>
                <w:color w:val="000000"/>
                <w:lang w:eastAsia="hr-HR"/>
              </w:rPr>
              <w:t xml:space="preserve"> plana </w:t>
            </w:r>
            <w:r w:rsidR="00DB3791">
              <w:rPr>
                <w:rFonts w:eastAsia="Times New Roman" w:cstheme="minorHAnsi"/>
                <w:color w:val="000000"/>
                <w:lang w:eastAsia="hr-HR"/>
              </w:rPr>
              <w:t xml:space="preserve">smanjuje se za – 1.500,00 eura </w:t>
            </w:r>
            <w:r w:rsidR="005F702D">
              <w:rPr>
                <w:rFonts w:eastAsia="Times New Roman" w:cstheme="minorHAnsi"/>
                <w:color w:val="000000"/>
                <w:lang w:eastAsia="hr-HR"/>
              </w:rPr>
              <w:t xml:space="preserve">odnosno 22,06 % </w:t>
            </w:r>
            <w:r w:rsidR="00DB3791">
              <w:rPr>
                <w:rFonts w:eastAsia="Times New Roman" w:cstheme="minorHAnsi"/>
                <w:color w:val="000000"/>
                <w:lang w:eastAsia="hr-HR"/>
              </w:rPr>
              <w:t>te sada iznosi 5.300,00 eura</w:t>
            </w:r>
            <w:r w:rsidR="003B6F49">
              <w:rPr>
                <w:rFonts w:eastAsia="Times New Roman" w:cstheme="minorHAnsi"/>
                <w:color w:val="000000"/>
                <w:lang w:eastAsia="hr-HR"/>
              </w:rPr>
              <w:t xml:space="preserve">. </w:t>
            </w:r>
            <w:r w:rsidR="00DB3791">
              <w:rPr>
                <w:rFonts w:eastAsia="Times New Roman" w:cstheme="minorHAnsi"/>
                <w:color w:val="000000"/>
                <w:lang w:eastAsia="hr-HR"/>
              </w:rPr>
              <w:t xml:space="preserve">Većina programa unutar ove aktivnosti je realizirana, a trošak organizacije </w:t>
            </w:r>
            <w:r w:rsidR="00140EA9">
              <w:rPr>
                <w:rFonts w:eastAsia="Times New Roman" w:cstheme="minorHAnsi"/>
                <w:color w:val="000000"/>
                <w:lang w:eastAsia="hr-HR"/>
              </w:rPr>
              <w:t xml:space="preserve">znanstvenog skupa koji </w:t>
            </w:r>
            <w:r w:rsidR="00DB3791">
              <w:rPr>
                <w:rFonts w:eastAsia="Times New Roman" w:cstheme="minorHAnsi"/>
                <w:color w:val="000000"/>
                <w:lang w:eastAsia="hr-HR"/>
              </w:rPr>
              <w:t xml:space="preserve">su </w:t>
            </w:r>
            <w:r w:rsidR="00140EA9">
              <w:rPr>
                <w:rFonts w:eastAsia="Times New Roman" w:cstheme="minorHAnsi"/>
                <w:color w:val="000000"/>
                <w:lang w:eastAsia="hr-HR"/>
              </w:rPr>
              <w:t xml:space="preserve">Muzej Grada Crikvenice i Grad Crikvenica </w:t>
            </w:r>
            <w:r w:rsidR="00DB3791">
              <w:rPr>
                <w:rFonts w:eastAsia="Times New Roman" w:cstheme="minorHAnsi"/>
                <w:color w:val="000000"/>
                <w:lang w:eastAsia="hr-HR"/>
              </w:rPr>
              <w:t>organizirali u suradnji</w:t>
            </w:r>
            <w:r w:rsidR="00765A10">
              <w:rPr>
                <w:rFonts w:eastAsia="Times New Roman" w:cstheme="minorHAnsi"/>
                <w:color w:val="000000"/>
                <w:lang w:eastAsia="hr-HR"/>
              </w:rPr>
              <w:t xml:space="preserve"> </w:t>
            </w:r>
            <w:r w:rsidR="00140EA9">
              <w:rPr>
                <w:rFonts w:eastAsia="Times New Roman" w:cstheme="minorHAnsi"/>
                <w:color w:val="000000"/>
                <w:lang w:eastAsia="hr-HR"/>
              </w:rPr>
              <w:t>s Pravnim fakultetom iz Rijeke</w:t>
            </w:r>
            <w:r w:rsidR="00DB3791">
              <w:rPr>
                <w:rFonts w:eastAsia="Times New Roman" w:cstheme="minorHAnsi"/>
                <w:color w:val="000000"/>
                <w:lang w:eastAsia="hr-HR"/>
              </w:rPr>
              <w:t xml:space="preserve"> bio je manji od planiranog</w:t>
            </w:r>
            <w:r w:rsidR="00765A10">
              <w:rPr>
                <w:rFonts w:eastAsia="Times New Roman" w:cstheme="minorHAnsi"/>
                <w:color w:val="000000"/>
                <w:lang w:eastAsia="hr-HR"/>
              </w:rPr>
              <w:t xml:space="preserve">. </w:t>
            </w:r>
            <w:r w:rsidR="003B6F49">
              <w:rPr>
                <w:rFonts w:eastAsia="Times New Roman" w:cstheme="minorHAnsi"/>
                <w:color w:val="000000"/>
                <w:lang w:eastAsia="hr-HR"/>
              </w:rPr>
              <w:t xml:space="preserve">Do promjena </w:t>
            </w:r>
            <w:r w:rsidR="00DB3791">
              <w:rPr>
                <w:rFonts w:eastAsia="Times New Roman" w:cstheme="minorHAnsi"/>
                <w:color w:val="000000"/>
                <w:lang w:eastAsia="hr-HR"/>
              </w:rPr>
              <w:t xml:space="preserve">radi usklađivanja </w:t>
            </w:r>
            <w:r w:rsidR="003B6F49">
              <w:rPr>
                <w:rFonts w:eastAsia="Times New Roman" w:cstheme="minorHAnsi"/>
                <w:color w:val="000000"/>
                <w:lang w:eastAsia="hr-HR"/>
              </w:rPr>
              <w:t>dolazi na sljedećim pozicijama:</w:t>
            </w:r>
          </w:p>
          <w:p w14:paraId="004A1115" w14:textId="404A71A4" w:rsidR="00DB3791" w:rsidRDefault="00DB3791" w:rsidP="00166112">
            <w:pPr>
              <w:spacing w:after="0"/>
              <w:jc w:val="both"/>
              <w:rPr>
                <w:rFonts w:eastAsia="Times New Roman" w:cstheme="minorHAnsi"/>
                <w:color w:val="000000"/>
                <w:lang w:eastAsia="hr-HR"/>
              </w:rPr>
            </w:pPr>
            <w:r>
              <w:rPr>
                <w:rFonts w:eastAsia="Times New Roman" w:cstheme="minorHAnsi"/>
                <w:color w:val="000000"/>
                <w:lang w:eastAsia="hr-HR"/>
              </w:rPr>
              <w:t>32229 Ostali materijal i sirovine – 100,00</w:t>
            </w:r>
          </w:p>
          <w:p w14:paraId="0A8D507D" w14:textId="27912014" w:rsidR="003B6F49" w:rsidRDefault="00140EA9" w:rsidP="00166112">
            <w:pPr>
              <w:spacing w:after="0"/>
              <w:jc w:val="both"/>
              <w:rPr>
                <w:rFonts w:eastAsia="Times New Roman" w:cstheme="minorHAnsi"/>
                <w:color w:val="000000"/>
                <w:lang w:eastAsia="hr-HR"/>
              </w:rPr>
            </w:pPr>
            <w:r>
              <w:rPr>
                <w:rFonts w:eastAsia="Times New Roman" w:cstheme="minorHAnsi"/>
                <w:color w:val="000000"/>
                <w:lang w:eastAsia="hr-HR"/>
              </w:rPr>
              <w:t>32371</w:t>
            </w:r>
            <w:r w:rsidR="003B6F49" w:rsidRPr="003B6F49">
              <w:rPr>
                <w:rFonts w:eastAsia="Times New Roman" w:cstheme="minorHAnsi"/>
                <w:color w:val="000000"/>
                <w:lang w:eastAsia="hr-HR"/>
              </w:rPr>
              <w:tab/>
            </w:r>
            <w:r>
              <w:rPr>
                <w:rFonts w:eastAsia="Times New Roman" w:cstheme="minorHAnsi"/>
                <w:color w:val="000000"/>
                <w:lang w:eastAsia="hr-HR"/>
              </w:rPr>
              <w:t>Autorski honorari +</w:t>
            </w:r>
            <w:r w:rsidR="00DB3791">
              <w:rPr>
                <w:rFonts w:eastAsia="Times New Roman" w:cstheme="minorHAnsi"/>
                <w:color w:val="000000"/>
                <w:lang w:eastAsia="hr-HR"/>
              </w:rPr>
              <w:t xml:space="preserve"> 1.6</w:t>
            </w:r>
            <w:r w:rsidR="003B6F49">
              <w:rPr>
                <w:rFonts w:eastAsia="Times New Roman" w:cstheme="minorHAnsi"/>
                <w:color w:val="000000"/>
                <w:lang w:eastAsia="hr-HR"/>
              </w:rPr>
              <w:t>00,00</w:t>
            </w:r>
          </w:p>
          <w:p w14:paraId="74A52A06" w14:textId="4137F80C" w:rsidR="003B6F49" w:rsidRPr="003B6F49" w:rsidRDefault="003B6F49" w:rsidP="00166112">
            <w:pPr>
              <w:spacing w:after="0"/>
              <w:jc w:val="both"/>
              <w:rPr>
                <w:rFonts w:eastAsia="Times New Roman" w:cstheme="minorHAnsi"/>
                <w:color w:val="000000"/>
                <w:lang w:eastAsia="hr-HR"/>
              </w:rPr>
            </w:pPr>
            <w:r w:rsidRPr="003B6F49">
              <w:rPr>
                <w:rFonts w:eastAsia="Times New Roman" w:cstheme="minorHAnsi"/>
                <w:color w:val="000000"/>
                <w:lang w:eastAsia="hr-HR"/>
              </w:rPr>
              <w:t>32931</w:t>
            </w:r>
            <w:r w:rsidRPr="003B6F49">
              <w:rPr>
                <w:rFonts w:eastAsia="Times New Roman" w:cstheme="minorHAnsi"/>
                <w:color w:val="000000"/>
                <w:lang w:eastAsia="hr-HR"/>
              </w:rPr>
              <w:tab/>
              <w:t>Reprezentacija</w:t>
            </w:r>
            <w:r w:rsidR="00DB3791">
              <w:rPr>
                <w:rFonts w:eastAsia="Times New Roman" w:cstheme="minorHAnsi"/>
                <w:color w:val="000000"/>
                <w:lang w:eastAsia="hr-HR"/>
              </w:rPr>
              <w:t xml:space="preserve"> – 3.0</w:t>
            </w:r>
            <w:r>
              <w:rPr>
                <w:rFonts w:eastAsia="Times New Roman" w:cstheme="minorHAnsi"/>
                <w:color w:val="000000"/>
                <w:lang w:eastAsia="hr-HR"/>
              </w:rPr>
              <w:t>00,00</w:t>
            </w:r>
          </w:p>
        </w:tc>
      </w:tr>
      <w:tr w:rsidR="00106668" w14:paraId="1FDD334A" w14:textId="77777777" w:rsidTr="000874FB">
        <w:trPr>
          <w:trHeight w:val="300"/>
        </w:trPr>
        <w:tc>
          <w:tcPr>
            <w:tcW w:w="10206" w:type="dxa"/>
            <w:tcBorders>
              <w:top w:val="single" w:sz="4" w:space="0" w:color="auto"/>
              <w:left w:val="single" w:sz="4" w:space="0" w:color="auto"/>
              <w:bottom w:val="single" w:sz="4" w:space="0" w:color="auto"/>
              <w:right w:val="single" w:sz="4" w:space="0" w:color="auto"/>
            </w:tcBorders>
          </w:tcPr>
          <w:p w14:paraId="0C79795C" w14:textId="77777777" w:rsidR="00106668" w:rsidRDefault="005F4B55" w:rsidP="005E403B">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0"/>
              <w:jc w:val="both"/>
              <w:rPr>
                <w:rFonts w:cstheme="minorHAnsi"/>
                <w:b/>
              </w:rPr>
            </w:pPr>
            <w:r>
              <w:rPr>
                <w:rFonts w:cstheme="minorHAnsi"/>
                <w:b/>
              </w:rPr>
              <w:lastRenderedPageBreak/>
              <w:t xml:space="preserve">Razlog odstupanja od </w:t>
            </w:r>
            <w:r w:rsidR="005F702D">
              <w:rPr>
                <w:rFonts w:cstheme="minorHAnsi"/>
                <w:b/>
              </w:rPr>
              <w:t>važećeg plana</w:t>
            </w:r>
          </w:p>
          <w:p w14:paraId="14085CCF" w14:textId="315ED4DF" w:rsidR="005F702D" w:rsidRPr="005F702D" w:rsidRDefault="005F702D" w:rsidP="005E403B">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0"/>
              <w:jc w:val="both"/>
              <w:rPr>
                <w:rFonts w:cstheme="minorHAnsi"/>
              </w:rPr>
            </w:pPr>
            <w:r w:rsidRPr="005F702D">
              <w:rPr>
                <w:rFonts w:cstheme="minorHAnsi"/>
              </w:rPr>
              <w:t>Manji troškovi organizacije</w:t>
            </w:r>
            <w:r>
              <w:rPr>
                <w:rFonts w:cstheme="minorHAnsi"/>
              </w:rPr>
              <w:t xml:space="preserve"> međunarodnog znanstvenog skupa od prvotno</w:t>
            </w:r>
            <w:r w:rsidR="005E403B">
              <w:rPr>
                <w:rFonts w:cstheme="minorHAnsi"/>
              </w:rPr>
              <w:t xml:space="preserve"> </w:t>
            </w:r>
            <w:r>
              <w:rPr>
                <w:rFonts w:cstheme="minorHAnsi"/>
              </w:rPr>
              <w:t>planiranih.</w:t>
            </w:r>
          </w:p>
        </w:tc>
      </w:tr>
      <w:tr w:rsidR="00106668" w14:paraId="0E02AB13" w14:textId="77777777" w:rsidTr="000874FB">
        <w:trPr>
          <w:trHeight w:val="300"/>
        </w:trPr>
        <w:tc>
          <w:tcPr>
            <w:tcW w:w="10206" w:type="dxa"/>
            <w:tcBorders>
              <w:top w:val="single" w:sz="4" w:space="0" w:color="auto"/>
              <w:left w:val="single" w:sz="4" w:space="0" w:color="auto"/>
              <w:bottom w:val="single" w:sz="4" w:space="0" w:color="auto"/>
              <w:right w:val="single" w:sz="4" w:space="0" w:color="auto"/>
            </w:tcBorders>
          </w:tcPr>
          <w:p w14:paraId="0405594E" w14:textId="77777777" w:rsidR="00106668" w:rsidRDefault="005F4B55">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cstheme="minorHAnsi"/>
                <w:b/>
              </w:rPr>
            </w:pPr>
            <w:r>
              <w:rPr>
                <w:rFonts w:cstheme="minorHAnsi"/>
                <w:b/>
              </w:rPr>
              <w:t>Pokazatelji rezultata</w:t>
            </w:r>
          </w:p>
          <w:tbl>
            <w:tblPr>
              <w:tblStyle w:val="TableGrid"/>
              <w:tblW w:w="9840" w:type="dxa"/>
              <w:tblLayout w:type="fixed"/>
              <w:tblCellMar>
                <w:left w:w="0" w:type="dxa"/>
                <w:right w:w="0" w:type="dxa"/>
              </w:tblCellMar>
              <w:tblLook w:val="04A0" w:firstRow="1" w:lastRow="0" w:firstColumn="1" w:lastColumn="0" w:noHBand="0" w:noVBand="1"/>
            </w:tblPr>
            <w:tblGrid>
              <w:gridCol w:w="1450"/>
              <w:gridCol w:w="1727"/>
              <w:gridCol w:w="1276"/>
              <w:gridCol w:w="992"/>
              <w:gridCol w:w="993"/>
              <w:gridCol w:w="1134"/>
              <w:gridCol w:w="1134"/>
              <w:gridCol w:w="1134"/>
            </w:tblGrid>
            <w:tr w:rsidR="00106668" w14:paraId="260218BC" w14:textId="77777777" w:rsidTr="000874FB">
              <w:tc>
                <w:tcPr>
                  <w:tcW w:w="1450"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5C3FBA62" w14:textId="77777777" w:rsidR="00106668" w:rsidRDefault="005F4B55">
                  <w:pPr>
                    <w:jc w:val="center"/>
                    <w:rPr>
                      <w:rFonts w:cstheme="minorHAnsi"/>
                    </w:rPr>
                  </w:pPr>
                  <w:r>
                    <w:rPr>
                      <w:rFonts w:cstheme="minorHAnsi"/>
                    </w:rPr>
                    <w:t>Pokazatelj rezultata</w:t>
                  </w:r>
                </w:p>
              </w:tc>
              <w:tc>
                <w:tcPr>
                  <w:tcW w:w="1727"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13DE3286" w14:textId="77777777" w:rsidR="00106668" w:rsidRDefault="005F4B55">
                  <w:pPr>
                    <w:jc w:val="center"/>
                    <w:rPr>
                      <w:rFonts w:cstheme="minorHAnsi"/>
                    </w:rPr>
                  </w:pPr>
                  <w:r>
                    <w:rPr>
                      <w:rFonts w:cstheme="minorHAnsi"/>
                    </w:rPr>
                    <w:t>Definicija</w:t>
                  </w:r>
                </w:p>
              </w:tc>
              <w:tc>
                <w:tcPr>
                  <w:tcW w:w="1276"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4E44E7E4" w14:textId="77777777" w:rsidR="00106668" w:rsidRDefault="005F4B55">
                  <w:pPr>
                    <w:jc w:val="center"/>
                    <w:rPr>
                      <w:rFonts w:cstheme="minorHAnsi"/>
                    </w:rPr>
                  </w:pPr>
                  <w:r>
                    <w:rPr>
                      <w:rFonts w:cstheme="minorHAnsi"/>
                    </w:rPr>
                    <w:t>Jedinica</w:t>
                  </w:r>
                </w:p>
              </w:tc>
              <w:tc>
                <w:tcPr>
                  <w:tcW w:w="99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4480EBEC" w14:textId="77777777" w:rsidR="00106668" w:rsidRDefault="005F4B55">
                  <w:pPr>
                    <w:jc w:val="center"/>
                    <w:rPr>
                      <w:rFonts w:cstheme="minorHAnsi"/>
                    </w:rPr>
                  </w:pPr>
                  <w:r>
                    <w:rPr>
                      <w:rFonts w:cstheme="minorHAnsi"/>
                    </w:rPr>
                    <w:t xml:space="preserve">Polazna vrijednost </w:t>
                  </w:r>
                </w:p>
              </w:tc>
              <w:tc>
                <w:tcPr>
                  <w:tcW w:w="993"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20E78B43" w14:textId="77777777" w:rsidR="00106668" w:rsidRDefault="005F4B55">
                  <w:pPr>
                    <w:jc w:val="center"/>
                    <w:rPr>
                      <w:rFonts w:cstheme="minorHAnsi"/>
                    </w:rPr>
                  </w:pPr>
                  <w:r>
                    <w:rPr>
                      <w:rFonts w:cstheme="minorHAnsi"/>
                    </w:rPr>
                    <w:t>Izvor podataka</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6DD64A9A" w14:textId="68E23B48" w:rsidR="00106668" w:rsidRDefault="005F4B55" w:rsidP="00BF09CE">
                  <w:pPr>
                    <w:jc w:val="center"/>
                    <w:rPr>
                      <w:rFonts w:cstheme="minorHAnsi"/>
                    </w:rPr>
                  </w:pPr>
                  <w:r>
                    <w:rPr>
                      <w:rFonts w:cstheme="minorHAnsi"/>
                    </w:rPr>
                    <w:t>Ciljana vrijednost za 202</w:t>
                  </w:r>
                  <w:r w:rsidR="00BF09CE">
                    <w:rPr>
                      <w:rFonts w:cstheme="minorHAnsi"/>
                    </w:rPr>
                    <w:t>5</w:t>
                  </w:r>
                  <w:r>
                    <w:rPr>
                      <w:rFonts w:cstheme="minorHAnsi"/>
                    </w:rPr>
                    <w:t>.</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50F8D7CD" w14:textId="59A62CBF" w:rsidR="00106668" w:rsidRDefault="005F4B55" w:rsidP="00BF09CE">
                  <w:pPr>
                    <w:jc w:val="center"/>
                    <w:rPr>
                      <w:rFonts w:cstheme="minorHAnsi"/>
                    </w:rPr>
                  </w:pPr>
                  <w:r>
                    <w:rPr>
                      <w:rFonts w:cstheme="minorHAnsi"/>
                    </w:rPr>
                    <w:t>Ciljana vrijednost za 202</w:t>
                  </w:r>
                  <w:r w:rsidR="00BF09CE">
                    <w:rPr>
                      <w:rFonts w:cstheme="minorHAnsi"/>
                    </w:rPr>
                    <w:t>6</w:t>
                  </w:r>
                  <w:r>
                    <w:rPr>
                      <w:rFonts w:cstheme="minorHAnsi"/>
                    </w:rPr>
                    <w:t>.</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757BB600" w14:textId="09304B4E" w:rsidR="00106668" w:rsidRDefault="005F4B55" w:rsidP="00BF09CE">
                  <w:pPr>
                    <w:jc w:val="center"/>
                    <w:rPr>
                      <w:rFonts w:cstheme="minorHAnsi"/>
                    </w:rPr>
                  </w:pPr>
                  <w:r>
                    <w:rPr>
                      <w:rFonts w:cstheme="minorHAnsi"/>
                    </w:rPr>
                    <w:t>Ciljana vrijednost za 202</w:t>
                  </w:r>
                  <w:r w:rsidR="00BF09CE">
                    <w:rPr>
                      <w:rFonts w:cstheme="minorHAnsi"/>
                    </w:rPr>
                    <w:t>7</w:t>
                  </w:r>
                  <w:r>
                    <w:rPr>
                      <w:rFonts w:cstheme="minorHAnsi"/>
                    </w:rPr>
                    <w:t>.</w:t>
                  </w:r>
                </w:p>
              </w:tc>
            </w:tr>
            <w:tr w:rsidR="00106668" w14:paraId="7D5E70F4" w14:textId="77777777" w:rsidTr="000874FB">
              <w:tc>
                <w:tcPr>
                  <w:tcW w:w="1450" w:type="dxa"/>
                </w:tcPr>
                <w:p w14:paraId="397BAC27" w14:textId="77777777" w:rsidR="00106668" w:rsidRPr="00D0117A" w:rsidRDefault="005F4B55">
                  <w:pPr>
                    <w:jc w:val="center"/>
                    <w:rPr>
                      <w:rFonts w:asciiTheme="minorHAnsi" w:hAnsiTheme="minorHAnsi" w:cstheme="minorHAnsi"/>
                      <w:sz w:val="20"/>
                      <w:szCs w:val="20"/>
                    </w:rPr>
                  </w:pPr>
                  <w:r w:rsidRPr="00D0117A">
                    <w:rPr>
                      <w:rFonts w:asciiTheme="minorHAnsi" w:hAnsiTheme="minorHAnsi" w:cstheme="minorHAnsi"/>
                      <w:sz w:val="20"/>
                      <w:szCs w:val="20"/>
                    </w:rPr>
                    <w:t>Povećanje broja posjeta muzeju djece iz dječjeg vrtića i škola.</w:t>
                  </w:r>
                </w:p>
              </w:tc>
              <w:tc>
                <w:tcPr>
                  <w:tcW w:w="1727" w:type="dxa"/>
                </w:tcPr>
                <w:p w14:paraId="5888356C" w14:textId="77777777" w:rsidR="00106668" w:rsidRPr="00D0117A" w:rsidRDefault="005F4B55">
                  <w:pPr>
                    <w:jc w:val="center"/>
                    <w:rPr>
                      <w:rFonts w:asciiTheme="minorHAnsi" w:hAnsiTheme="minorHAnsi" w:cstheme="minorHAnsi"/>
                      <w:sz w:val="20"/>
                      <w:szCs w:val="20"/>
                    </w:rPr>
                  </w:pPr>
                  <w:r w:rsidRPr="00D0117A">
                    <w:rPr>
                      <w:rFonts w:asciiTheme="minorHAnsi" w:hAnsiTheme="minorHAnsi" w:cstheme="minorHAnsi"/>
                      <w:sz w:val="20"/>
                      <w:szCs w:val="20"/>
                    </w:rPr>
                    <w:t xml:space="preserve">Organiziranim posjetima dječjih vrtića i škola muzejskim i drugim kulturnim ustanovama razvija se svijest o važnosti očuvanja i vrijednosti kulturne baštine. </w:t>
                  </w:r>
                </w:p>
              </w:tc>
              <w:tc>
                <w:tcPr>
                  <w:tcW w:w="1276" w:type="dxa"/>
                </w:tcPr>
                <w:p w14:paraId="7C766797" w14:textId="77777777" w:rsidR="00106668" w:rsidRPr="00D0117A" w:rsidRDefault="005F4B55">
                  <w:pPr>
                    <w:jc w:val="center"/>
                    <w:rPr>
                      <w:rFonts w:asciiTheme="minorHAnsi" w:hAnsiTheme="minorHAnsi" w:cstheme="minorHAnsi"/>
                      <w:sz w:val="20"/>
                      <w:szCs w:val="20"/>
                    </w:rPr>
                  </w:pPr>
                  <w:r w:rsidRPr="00D0117A">
                    <w:rPr>
                      <w:rFonts w:asciiTheme="minorHAnsi" w:hAnsiTheme="minorHAnsi" w:cstheme="minorHAnsi"/>
                      <w:sz w:val="20"/>
                      <w:szCs w:val="20"/>
                    </w:rPr>
                    <w:t>Broj organiziranih grupa</w:t>
                  </w:r>
                </w:p>
              </w:tc>
              <w:tc>
                <w:tcPr>
                  <w:tcW w:w="992" w:type="dxa"/>
                </w:tcPr>
                <w:p w14:paraId="6571199E" w14:textId="3E782A04" w:rsidR="00106668" w:rsidRPr="00D0117A" w:rsidRDefault="007F0D49">
                  <w:pPr>
                    <w:jc w:val="center"/>
                    <w:rPr>
                      <w:rFonts w:asciiTheme="minorHAnsi" w:hAnsiTheme="minorHAnsi" w:cstheme="minorHAnsi"/>
                      <w:sz w:val="20"/>
                      <w:szCs w:val="20"/>
                    </w:rPr>
                  </w:pPr>
                  <w:r w:rsidRPr="00D0117A">
                    <w:rPr>
                      <w:rFonts w:asciiTheme="minorHAnsi" w:hAnsiTheme="minorHAnsi" w:cstheme="minorHAnsi"/>
                      <w:sz w:val="20"/>
                      <w:szCs w:val="20"/>
                    </w:rPr>
                    <w:t>20</w:t>
                  </w:r>
                </w:p>
              </w:tc>
              <w:tc>
                <w:tcPr>
                  <w:tcW w:w="993" w:type="dxa"/>
                </w:tcPr>
                <w:p w14:paraId="3EF0B5B7" w14:textId="77777777" w:rsidR="00106668" w:rsidRPr="00D0117A" w:rsidRDefault="005F4B55">
                  <w:pPr>
                    <w:jc w:val="center"/>
                    <w:rPr>
                      <w:rFonts w:asciiTheme="minorHAnsi" w:hAnsiTheme="minorHAnsi" w:cstheme="minorHAnsi"/>
                      <w:sz w:val="20"/>
                      <w:szCs w:val="20"/>
                    </w:rPr>
                  </w:pPr>
                  <w:r w:rsidRPr="00D0117A">
                    <w:rPr>
                      <w:rFonts w:asciiTheme="minorHAnsi" w:hAnsiTheme="minorHAnsi" w:cstheme="minorHAnsi"/>
                      <w:sz w:val="20"/>
                      <w:szCs w:val="20"/>
                    </w:rPr>
                    <w:t>MGC</w:t>
                  </w:r>
                </w:p>
              </w:tc>
              <w:tc>
                <w:tcPr>
                  <w:tcW w:w="1134" w:type="dxa"/>
                </w:tcPr>
                <w:p w14:paraId="3377F5DD" w14:textId="454207EC" w:rsidR="00106668" w:rsidRPr="00D0117A" w:rsidRDefault="007F0D49" w:rsidP="007B7893">
                  <w:pPr>
                    <w:jc w:val="center"/>
                    <w:rPr>
                      <w:rFonts w:asciiTheme="minorHAnsi" w:hAnsiTheme="minorHAnsi" w:cstheme="minorHAnsi"/>
                      <w:sz w:val="20"/>
                      <w:szCs w:val="20"/>
                    </w:rPr>
                  </w:pPr>
                  <w:r w:rsidRPr="00D0117A">
                    <w:rPr>
                      <w:rFonts w:asciiTheme="minorHAnsi" w:hAnsiTheme="minorHAnsi" w:cstheme="minorHAnsi"/>
                      <w:sz w:val="20"/>
                      <w:szCs w:val="20"/>
                    </w:rPr>
                    <w:t>2</w:t>
                  </w:r>
                  <w:r w:rsidR="007B7893" w:rsidRPr="00D0117A">
                    <w:rPr>
                      <w:rFonts w:asciiTheme="minorHAnsi" w:hAnsiTheme="minorHAnsi" w:cstheme="minorHAnsi"/>
                      <w:sz w:val="20"/>
                      <w:szCs w:val="20"/>
                    </w:rPr>
                    <w:t>1</w:t>
                  </w:r>
                </w:p>
              </w:tc>
              <w:tc>
                <w:tcPr>
                  <w:tcW w:w="1134" w:type="dxa"/>
                </w:tcPr>
                <w:p w14:paraId="1C1FE499" w14:textId="5E4AE051" w:rsidR="00106668" w:rsidRPr="00D0117A" w:rsidRDefault="007F0D49">
                  <w:pPr>
                    <w:jc w:val="center"/>
                    <w:rPr>
                      <w:rFonts w:asciiTheme="minorHAnsi" w:hAnsiTheme="minorHAnsi" w:cstheme="minorHAnsi"/>
                      <w:sz w:val="20"/>
                      <w:szCs w:val="20"/>
                    </w:rPr>
                  </w:pPr>
                  <w:r w:rsidRPr="00D0117A">
                    <w:rPr>
                      <w:rFonts w:asciiTheme="minorHAnsi" w:hAnsiTheme="minorHAnsi" w:cstheme="minorHAnsi"/>
                      <w:sz w:val="20"/>
                      <w:szCs w:val="20"/>
                    </w:rPr>
                    <w:t>2</w:t>
                  </w:r>
                  <w:r w:rsidR="007B7893" w:rsidRPr="00D0117A">
                    <w:rPr>
                      <w:rFonts w:asciiTheme="minorHAnsi" w:hAnsiTheme="minorHAnsi" w:cstheme="minorHAnsi"/>
                      <w:sz w:val="20"/>
                      <w:szCs w:val="20"/>
                    </w:rPr>
                    <w:t>2</w:t>
                  </w:r>
                </w:p>
              </w:tc>
              <w:tc>
                <w:tcPr>
                  <w:tcW w:w="1134" w:type="dxa"/>
                </w:tcPr>
                <w:p w14:paraId="0E9175BC" w14:textId="4FA0FB6A" w:rsidR="00106668" w:rsidRPr="00D0117A" w:rsidRDefault="007B7893">
                  <w:pPr>
                    <w:jc w:val="center"/>
                    <w:rPr>
                      <w:rFonts w:asciiTheme="minorHAnsi" w:hAnsiTheme="minorHAnsi" w:cstheme="minorHAnsi"/>
                      <w:sz w:val="20"/>
                      <w:szCs w:val="20"/>
                    </w:rPr>
                  </w:pPr>
                  <w:r w:rsidRPr="00D0117A">
                    <w:rPr>
                      <w:rFonts w:asciiTheme="minorHAnsi" w:hAnsiTheme="minorHAnsi" w:cstheme="minorHAnsi"/>
                      <w:sz w:val="20"/>
                      <w:szCs w:val="20"/>
                    </w:rPr>
                    <w:t>23</w:t>
                  </w:r>
                </w:p>
              </w:tc>
            </w:tr>
          </w:tbl>
          <w:p w14:paraId="21D1D2F9" w14:textId="77777777" w:rsidR="00106668" w:rsidRDefault="00106668">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cstheme="minorHAnsi"/>
                <w:b/>
              </w:rPr>
            </w:pPr>
          </w:p>
          <w:p w14:paraId="09975774" w14:textId="77777777" w:rsidR="00106668" w:rsidRDefault="00106668">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cstheme="minorHAnsi"/>
                <w:b/>
              </w:rPr>
            </w:pPr>
          </w:p>
        </w:tc>
      </w:tr>
    </w:tbl>
    <w:p w14:paraId="1769B8A5" w14:textId="77777777" w:rsidR="00106668" w:rsidRDefault="00106668">
      <w:pPr>
        <w:spacing w:after="0"/>
        <w:contextualSpacing/>
        <w:rPr>
          <w:rFonts w:asciiTheme="minorHAnsi" w:hAnsiTheme="minorHAnsi" w:cstheme="minorHAnsi"/>
          <w:b/>
          <w:sz w:val="24"/>
          <w:szCs w:val="24"/>
        </w:rPr>
      </w:pPr>
    </w:p>
    <w:tbl>
      <w:tblPr>
        <w:tblW w:w="10207" w:type="dxa"/>
        <w:tblInd w:w="-34" w:type="dxa"/>
        <w:tblLayout w:type="fixed"/>
        <w:tblLook w:val="04A0" w:firstRow="1" w:lastRow="0" w:firstColumn="1" w:lastColumn="0" w:noHBand="0" w:noVBand="1"/>
      </w:tblPr>
      <w:tblGrid>
        <w:gridCol w:w="10207"/>
      </w:tblGrid>
      <w:tr w:rsidR="00106668" w14:paraId="6DD7D062" w14:textId="77777777">
        <w:trPr>
          <w:trHeight w:val="300"/>
        </w:trPr>
        <w:tc>
          <w:tcPr>
            <w:tcW w:w="10207" w:type="dxa"/>
            <w:tcBorders>
              <w:top w:val="single" w:sz="4" w:space="0" w:color="auto"/>
              <w:left w:val="single" w:sz="4" w:space="0" w:color="auto"/>
              <w:bottom w:val="single" w:sz="4" w:space="0" w:color="auto"/>
              <w:right w:val="single" w:sz="4" w:space="0" w:color="auto"/>
            </w:tcBorders>
            <w:hideMark/>
          </w:tcPr>
          <w:p w14:paraId="4DDD4305" w14:textId="77777777" w:rsidR="00106668" w:rsidRDefault="005F4B55">
            <w:pPr>
              <w:shd w:val="clear" w:color="auto" w:fill="EEECE1" w:themeFill="background2"/>
              <w:spacing w:after="0"/>
              <w:rPr>
                <w:rFonts w:eastAsia="Times New Roman" w:cstheme="minorHAnsi"/>
                <w:b/>
                <w:bCs/>
                <w:color w:val="000000" w:themeColor="text1"/>
                <w:lang w:eastAsia="hr-HR"/>
              </w:rPr>
            </w:pPr>
            <w:r>
              <w:rPr>
                <w:rFonts w:asciiTheme="minorHAnsi" w:hAnsiTheme="minorHAnsi" w:cstheme="minorHAnsi"/>
                <w:b/>
                <w:sz w:val="24"/>
                <w:szCs w:val="24"/>
                <w:highlight w:val="yellow"/>
              </w:rPr>
              <w:br w:type="page"/>
            </w:r>
            <w:r>
              <w:rPr>
                <w:rFonts w:eastAsia="Times New Roman" w:cstheme="minorHAnsi"/>
                <w:b/>
                <w:bCs/>
                <w:color w:val="000000" w:themeColor="text1"/>
                <w:lang w:eastAsia="hr-HR"/>
              </w:rPr>
              <w:t xml:space="preserve">Šifra i naziv aktivnosti/projekta u Proračunu:  </w:t>
            </w:r>
          </w:p>
          <w:p w14:paraId="3C60EFAF" w14:textId="77777777" w:rsidR="00106668" w:rsidRDefault="005F4B55">
            <w:pPr>
              <w:shd w:val="clear" w:color="auto" w:fill="EEECE1" w:themeFill="background2"/>
              <w:spacing w:after="0"/>
              <w:rPr>
                <w:rFonts w:eastAsia="Times New Roman" w:cstheme="minorHAnsi"/>
                <w:b/>
                <w:bCs/>
                <w:lang w:eastAsia="hr-HR"/>
              </w:rPr>
            </w:pPr>
            <w:r>
              <w:rPr>
                <w:rFonts w:eastAsia="Times New Roman" w:cstheme="minorHAnsi"/>
                <w:b/>
                <w:bCs/>
                <w:lang w:eastAsia="hr-HR"/>
              </w:rPr>
              <w:t>Aktivnost A280403 Izdavačka djelatnost i sufinanciranje literarnih i glazbenih djela</w:t>
            </w:r>
          </w:p>
        </w:tc>
      </w:tr>
      <w:tr w:rsidR="00106668" w14:paraId="3F21700F" w14:textId="77777777">
        <w:trPr>
          <w:trHeight w:val="300"/>
        </w:trPr>
        <w:tc>
          <w:tcPr>
            <w:tcW w:w="10207" w:type="dxa"/>
            <w:tcBorders>
              <w:top w:val="single" w:sz="4" w:space="0" w:color="auto"/>
              <w:left w:val="single" w:sz="4" w:space="0" w:color="auto"/>
              <w:bottom w:val="single" w:sz="4" w:space="0" w:color="auto"/>
              <w:right w:val="single" w:sz="4" w:space="0" w:color="auto"/>
            </w:tcBorders>
          </w:tcPr>
          <w:p w14:paraId="0B622834" w14:textId="77777777" w:rsidR="00106668" w:rsidRDefault="005F4B55">
            <w:pPr>
              <w:spacing w:after="0"/>
              <w:rPr>
                <w:rFonts w:eastAsia="Times New Roman" w:cstheme="minorHAnsi"/>
                <w:color w:val="000000"/>
                <w:lang w:eastAsia="hr-HR"/>
              </w:rPr>
            </w:pPr>
            <w:r>
              <w:rPr>
                <w:rFonts w:eastAsia="Times New Roman" w:cstheme="minorHAnsi"/>
                <w:b/>
                <w:color w:val="000000"/>
                <w:lang w:eastAsia="hr-HR"/>
              </w:rPr>
              <w:t>Zakonske i druge pravne osnove programa</w:t>
            </w:r>
            <w:r>
              <w:rPr>
                <w:rFonts w:eastAsia="Times New Roman" w:cstheme="minorHAnsi"/>
                <w:color w:val="000000"/>
                <w:lang w:eastAsia="hr-HR"/>
              </w:rPr>
              <w:t>:</w:t>
            </w:r>
          </w:p>
          <w:p w14:paraId="4FAD1C3F" w14:textId="0CAF0982" w:rsidR="00106668" w:rsidRDefault="005F4B55" w:rsidP="009C47E7">
            <w:pPr>
              <w:spacing w:after="160"/>
              <w:jc w:val="both"/>
              <w:rPr>
                <w:rFonts w:eastAsia="Times New Roman" w:cstheme="minorHAnsi"/>
                <w:b/>
                <w:bCs/>
                <w:lang w:eastAsia="hr-HR"/>
              </w:rPr>
            </w:pPr>
            <w:r>
              <w:rPr>
                <w:rFonts w:cstheme="minorHAnsi"/>
                <w:bCs/>
              </w:rPr>
              <w:t xml:space="preserve">Zakon o muzejima; Zakon o zaštiti i očuvanju kulturnih dobara; Zakon o proračunu; Zakon o fiskalnoj odgovornosti; Zakon o lokalnoj i područnoj (regionalnoj) samoupravi; Zakon o upravljanju javnim ustanovama u kulturi; Zakon o  ustanovama; Zakon o zaštiti prirode; Zakon o arhivskom gradivu i arhivima; Zakon o autorskom pravu i srodnim pravima; Zakon o izmjenama i dopunama Zakona o autorskom pravu i srodnim pravima; Zakon o javnoj nabavi; </w:t>
            </w:r>
            <w:r w:rsidR="00DB3791" w:rsidRPr="00DB3791">
              <w:rPr>
                <w:rFonts w:cstheme="minorHAnsi"/>
                <w:bCs/>
              </w:rPr>
              <w:t>Strateški plan Ministarstva kulture i medija 2023.-2027</w:t>
            </w:r>
            <w:r>
              <w:rPr>
                <w:rFonts w:cstheme="minorHAnsi"/>
                <w:bCs/>
              </w:rPr>
              <w:t xml:space="preserve">.; Pravilnik o načinu i mjerilima za povezivanje  u  sustav  muzeja  RH; Pravilnik  o uvjetima  i  načinu  ostvarivanja  uvida  u  muzejsku  građu  i  muzejsku  dokumentaciju; Pravilnik o sadržaju i načinu vođenja muzejske dokumentacije o muzejskoj građi; Pravilnik o stručnim i tehničkim standardima za određivanje vrste muzeja, za njihov rad te za smještaj muzejske građe i muzejske dokumentacije; Pravilnik o očevidniku muzeja, te muzeja, galerija i zbirki unutar ustanova i drugih pravnih osoba; Pravilnik o uvjetima i načinu stjecanja stručnih zvanja u muzejskoj struci; Pravilnik o obliku, </w:t>
            </w:r>
            <w:r>
              <w:rPr>
                <w:rFonts w:cstheme="minorHAnsi"/>
                <w:bCs/>
              </w:rPr>
              <w:lastRenderedPageBreak/>
              <w:t>sadržaju i načinu vođenja registra kulturnih dobara RH; Kolektivni ugovor za zaposlene u Gradskoj upravi Grada Crikvenice i drugi opći akti.</w:t>
            </w:r>
          </w:p>
        </w:tc>
      </w:tr>
      <w:tr w:rsidR="00106668" w14:paraId="77C03E52" w14:textId="77777777">
        <w:trPr>
          <w:trHeight w:val="300"/>
        </w:trPr>
        <w:tc>
          <w:tcPr>
            <w:tcW w:w="10207" w:type="dxa"/>
            <w:tcBorders>
              <w:top w:val="single" w:sz="4" w:space="0" w:color="auto"/>
              <w:left w:val="single" w:sz="4" w:space="0" w:color="auto"/>
              <w:bottom w:val="single" w:sz="4" w:space="0" w:color="auto"/>
              <w:right w:val="single" w:sz="4" w:space="0" w:color="auto"/>
            </w:tcBorders>
          </w:tcPr>
          <w:p w14:paraId="00D4BAC2" w14:textId="77777777" w:rsidR="00106668" w:rsidRDefault="005F4B55">
            <w:pPr>
              <w:spacing w:after="0"/>
              <w:ind w:firstLine="39"/>
              <w:rPr>
                <w:rFonts w:eastAsia="Times New Roman" w:cstheme="minorHAnsi"/>
                <w:b/>
                <w:bCs/>
                <w:color w:val="000000"/>
                <w:lang w:eastAsia="hr-HR"/>
              </w:rPr>
            </w:pPr>
            <w:r>
              <w:rPr>
                <w:rFonts w:eastAsia="Times New Roman" w:cstheme="minorHAnsi"/>
                <w:b/>
                <w:bCs/>
                <w:color w:val="000000"/>
                <w:lang w:eastAsia="hr-HR"/>
              </w:rPr>
              <w:lastRenderedPageBreak/>
              <w:t>Obrazloženje aktivnosti/projekta</w:t>
            </w:r>
          </w:p>
          <w:p w14:paraId="245BFB31" w14:textId="42882DEF" w:rsidR="007A07BF" w:rsidRDefault="005F4B55" w:rsidP="000249CD">
            <w:pPr>
              <w:jc w:val="both"/>
              <w:rPr>
                <w:rFonts w:eastAsia="Times New Roman" w:cstheme="minorHAnsi"/>
                <w:color w:val="000000"/>
                <w:lang w:eastAsia="hr-HR"/>
              </w:rPr>
            </w:pPr>
            <w:r>
              <w:rPr>
                <w:rFonts w:eastAsia="Times New Roman" w:cstheme="minorHAnsi"/>
                <w:i/>
                <w:color w:val="000000"/>
                <w:lang w:eastAsia="hr-HR"/>
              </w:rPr>
              <w:t>Izdavačka djelatnost</w:t>
            </w:r>
            <w:r>
              <w:rPr>
                <w:rFonts w:eastAsia="Times New Roman" w:cstheme="minorHAnsi"/>
                <w:color w:val="000000"/>
                <w:lang w:eastAsia="hr-HR"/>
              </w:rPr>
              <w:t xml:space="preserve"> unutar Muzeja ima važnu ulogu u promociji i očuvanju kulturne baštine kroz pisanu riječ. Najveći dio izdavačke djelatnosti usmjeren je na pripremu i tisak kataloga izložbe i u uskoj je vezi s muzejskom izložbenom djelatnošću ali i ostalim programskim aktivnostima. Imajući u vidu vremensku ograničenost u trajanju pojedine izložbe katalog dobiva još više na svojoj vrijednosti. Uz kataloge ova aktivnost obuhvaća i tisak različitih deplijana, promotivnih letaka, pozivnica, plakata i sličnih tiskovina koje prate muzejsku djelatnost kroz godinu. </w:t>
            </w:r>
            <w:r w:rsidR="007A07BF">
              <w:rPr>
                <w:rFonts w:eastAsia="Times New Roman" w:cstheme="minorHAnsi"/>
                <w:color w:val="000000"/>
                <w:lang w:eastAsia="hr-HR"/>
              </w:rPr>
              <w:t xml:space="preserve">Troškovi koji se ovdje javljaju su tisak kataloga ili neke druge tiskovine te priprema koja uključuje grafičku pripremu i obradu, lektora, fotografa, a u pojedinim slučajevima i prevoditelja. </w:t>
            </w:r>
            <w:r>
              <w:rPr>
                <w:rFonts w:eastAsia="Times New Roman" w:cstheme="minorHAnsi"/>
                <w:color w:val="000000"/>
                <w:lang w:eastAsia="hr-HR"/>
              </w:rPr>
              <w:t>Financijski troškovi za 202</w:t>
            </w:r>
            <w:r w:rsidR="00BF09CE">
              <w:rPr>
                <w:rFonts w:eastAsia="Times New Roman" w:cstheme="minorHAnsi"/>
                <w:color w:val="000000"/>
                <w:lang w:eastAsia="hr-HR"/>
              </w:rPr>
              <w:t>5</w:t>
            </w:r>
            <w:r>
              <w:rPr>
                <w:rFonts w:eastAsia="Times New Roman" w:cstheme="minorHAnsi"/>
                <w:color w:val="000000"/>
                <w:lang w:eastAsia="hr-HR"/>
              </w:rPr>
              <w:t xml:space="preserve">. godinu planirani su u iznosu od </w:t>
            </w:r>
            <w:r w:rsidR="00BF09CE">
              <w:rPr>
                <w:rFonts w:eastAsia="Times New Roman" w:cstheme="minorHAnsi"/>
                <w:color w:val="000000"/>
                <w:lang w:eastAsia="hr-HR"/>
              </w:rPr>
              <w:t>8.300,00</w:t>
            </w:r>
            <w:r>
              <w:rPr>
                <w:rFonts w:eastAsia="Times New Roman" w:cstheme="minorHAnsi"/>
                <w:color w:val="000000"/>
                <w:lang w:eastAsia="hr-HR"/>
              </w:rPr>
              <w:t xml:space="preserve"> eura</w:t>
            </w:r>
            <w:r w:rsidR="00DB3791">
              <w:rPr>
                <w:rFonts w:eastAsia="Times New Roman" w:cstheme="minorHAnsi"/>
                <w:color w:val="000000"/>
                <w:lang w:eastAsia="hr-HR"/>
              </w:rPr>
              <w:t>, a ovim izmjenama smanjuju se za - 1.500,00</w:t>
            </w:r>
            <w:r w:rsidR="007A07BF">
              <w:rPr>
                <w:rFonts w:eastAsia="Times New Roman" w:cstheme="minorHAnsi"/>
                <w:color w:val="000000"/>
                <w:lang w:eastAsia="hr-HR"/>
              </w:rPr>
              <w:t xml:space="preserve"> </w:t>
            </w:r>
            <w:r w:rsidR="000249CD">
              <w:rPr>
                <w:rFonts w:eastAsia="Times New Roman" w:cstheme="minorHAnsi"/>
                <w:color w:val="000000"/>
                <w:lang w:eastAsia="hr-HR"/>
              </w:rPr>
              <w:t xml:space="preserve">odnosno 18,07%. </w:t>
            </w:r>
            <w:r w:rsidR="00DB3791">
              <w:rPr>
                <w:rFonts w:eastAsia="Times New Roman" w:cstheme="minorHAnsi"/>
                <w:color w:val="000000"/>
                <w:lang w:eastAsia="hr-HR"/>
              </w:rPr>
              <w:t xml:space="preserve">Muzej Grada Crikvenice preuzeo je </w:t>
            </w:r>
            <w:r w:rsidR="000249CD">
              <w:rPr>
                <w:rFonts w:eastAsia="Times New Roman" w:cstheme="minorHAnsi"/>
                <w:color w:val="000000"/>
                <w:lang w:eastAsia="hr-HR"/>
              </w:rPr>
              <w:t>ove</w:t>
            </w:r>
            <w:r w:rsidR="00BA0D68">
              <w:rPr>
                <w:rFonts w:eastAsia="Times New Roman" w:cstheme="minorHAnsi"/>
                <w:color w:val="000000"/>
                <w:lang w:eastAsia="hr-HR"/>
              </w:rPr>
              <w:t xml:space="preserve"> godin</w:t>
            </w:r>
            <w:r w:rsidR="000249CD">
              <w:rPr>
                <w:rFonts w:eastAsia="Times New Roman" w:cstheme="minorHAnsi"/>
                <w:color w:val="000000"/>
                <w:lang w:eastAsia="hr-HR"/>
              </w:rPr>
              <w:t>e</w:t>
            </w:r>
            <w:r w:rsidR="00BA0D68">
              <w:rPr>
                <w:rFonts w:eastAsia="Times New Roman" w:cstheme="minorHAnsi"/>
                <w:color w:val="000000"/>
                <w:lang w:eastAsia="hr-HR"/>
              </w:rPr>
              <w:t xml:space="preserve"> od Centra za kulturu </w:t>
            </w:r>
            <w:r w:rsidR="00BA0D68" w:rsidRPr="00BA0D68">
              <w:rPr>
                <w:rFonts w:eastAsia="Times New Roman" w:cstheme="minorHAnsi"/>
                <w:i/>
                <w:color w:val="000000"/>
                <w:lang w:eastAsia="hr-HR"/>
              </w:rPr>
              <w:t>Dr. Ivan Kostenčić</w:t>
            </w:r>
            <w:r w:rsidR="00BA0D68">
              <w:rPr>
                <w:rFonts w:eastAsia="Times New Roman" w:cstheme="minorHAnsi"/>
                <w:color w:val="000000"/>
                <w:lang w:eastAsia="hr-HR"/>
              </w:rPr>
              <w:t xml:space="preserve"> uredništvo nad Vinodolskim zbornikom te </w:t>
            </w:r>
            <w:r w:rsidR="00DB3791">
              <w:rPr>
                <w:rFonts w:eastAsia="Times New Roman" w:cstheme="minorHAnsi"/>
                <w:color w:val="000000"/>
                <w:lang w:eastAsia="hr-HR"/>
              </w:rPr>
              <w:t xml:space="preserve">poslove oko tiska monografije o Zvonku Caru. U tijeku je fotografiranje i završni radovi na </w:t>
            </w:r>
            <w:r w:rsidR="00BA0D68">
              <w:rPr>
                <w:rFonts w:eastAsia="Times New Roman" w:cstheme="minorHAnsi"/>
                <w:color w:val="000000"/>
                <w:lang w:eastAsia="hr-HR"/>
              </w:rPr>
              <w:t>monografiji</w:t>
            </w:r>
            <w:r w:rsidR="00DB3791">
              <w:rPr>
                <w:rFonts w:eastAsia="Times New Roman" w:cstheme="minorHAnsi"/>
                <w:color w:val="000000"/>
                <w:lang w:eastAsia="hr-HR"/>
              </w:rPr>
              <w:t xml:space="preserve"> dok se tisak planira u idućoj godini</w:t>
            </w:r>
            <w:r w:rsidR="00BA0D68">
              <w:rPr>
                <w:rFonts w:eastAsia="Times New Roman" w:cstheme="minorHAnsi"/>
                <w:color w:val="000000"/>
                <w:lang w:eastAsia="hr-HR"/>
              </w:rPr>
              <w:t>. Poslovi oko zbornika, nakon odabira novog uredništva obuhvaćali su prikupljanje, uređivanje i recenziju članaka. Tisak je planiran u idućoj godini. Iz tih razloga dolazi do smanjenja</w:t>
            </w:r>
            <w:r w:rsidR="00DB3791">
              <w:rPr>
                <w:rFonts w:eastAsia="Times New Roman" w:cstheme="minorHAnsi"/>
                <w:color w:val="000000"/>
                <w:lang w:eastAsia="hr-HR"/>
              </w:rPr>
              <w:t xml:space="preserve"> </w:t>
            </w:r>
            <w:r w:rsidR="00BA0D68">
              <w:rPr>
                <w:rFonts w:eastAsia="Times New Roman" w:cstheme="minorHAnsi"/>
                <w:color w:val="000000"/>
                <w:lang w:eastAsia="hr-HR"/>
              </w:rPr>
              <w:t>u ukupnom iznosu od  -1.500,00 eura</w:t>
            </w:r>
            <w:r w:rsidR="00DB3791">
              <w:rPr>
                <w:rFonts w:eastAsia="Times New Roman" w:cstheme="minorHAnsi"/>
                <w:color w:val="000000"/>
                <w:lang w:eastAsia="hr-HR"/>
              </w:rPr>
              <w:t xml:space="preserve"> na poziciji 32391 Grafičke i tiskarske usluge, usluge kopiranja, uvezivanja i sl.</w:t>
            </w:r>
          </w:p>
        </w:tc>
      </w:tr>
      <w:tr w:rsidR="00106668" w14:paraId="6913C1EF" w14:textId="77777777">
        <w:trPr>
          <w:trHeight w:val="300"/>
        </w:trPr>
        <w:tc>
          <w:tcPr>
            <w:tcW w:w="10207" w:type="dxa"/>
            <w:tcBorders>
              <w:top w:val="single" w:sz="4" w:space="0" w:color="auto"/>
              <w:left w:val="single" w:sz="4" w:space="0" w:color="auto"/>
              <w:bottom w:val="single" w:sz="4" w:space="0" w:color="auto"/>
              <w:right w:val="single" w:sz="4" w:space="0" w:color="auto"/>
            </w:tcBorders>
          </w:tcPr>
          <w:p w14:paraId="3B933A8C" w14:textId="7A4B9A78" w:rsidR="000249CD" w:rsidRDefault="005F4B55" w:rsidP="005E403B">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0"/>
              <w:jc w:val="both"/>
              <w:rPr>
                <w:rFonts w:cstheme="minorHAnsi"/>
                <w:b/>
              </w:rPr>
            </w:pPr>
            <w:r>
              <w:rPr>
                <w:rFonts w:cstheme="minorHAnsi"/>
                <w:b/>
              </w:rPr>
              <w:t xml:space="preserve">Razlog odstupanja od </w:t>
            </w:r>
            <w:r w:rsidR="005E403B">
              <w:rPr>
                <w:rFonts w:cstheme="minorHAnsi"/>
                <w:b/>
              </w:rPr>
              <w:t>važećeg plana</w:t>
            </w:r>
          </w:p>
          <w:p w14:paraId="679C0FB7" w14:textId="7F81EB9A" w:rsidR="00106668" w:rsidRDefault="000249CD" w:rsidP="005E403B">
            <w:pPr>
              <w:spacing w:after="0"/>
              <w:ind w:firstLine="39"/>
              <w:jc w:val="both"/>
              <w:rPr>
                <w:rFonts w:eastAsia="Times New Roman" w:cstheme="minorHAnsi"/>
                <w:color w:val="000000"/>
                <w:lang w:eastAsia="hr-HR"/>
              </w:rPr>
            </w:pPr>
            <w:r>
              <w:rPr>
                <w:rFonts w:cstheme="minorHAnsi"/>
              </w:rPr>
              <w:t>Tisak monografije o Zvonku Caru i Vinodolskog zbornika planiran je u 2026.</w:t>
            </w:r>
            <w:r w:rsidR="005F4B55">
              <w:rPr>
                <w:rFonts w:cstheme="minorHAnsi"/>
              </w:rPr>
              <w:t xml:space="preserve"> </w:t>
            </w:r>
          </w:p>
        </w:tc>
      </w:tr>
      <w:tr w:rsidR="00106668" w14:paraId="46183CD5" w14:textId="77777777">
        <w:trPr>
          <w:trHeight w:val="70"/>
        </w:trPr>
        <w:tc>
          <w:tcPr>
            <w:tcW w:w="10207" w:type="dxa"/>
            <w:tcBorders>
              <w:top w:val="single" w:sz="4" w:space="0" w:color="auto"/>
              <w:left w:val="single" w:sz="4" w:space="0" w:color="auto"/>
              <w:bottom w:val="single" w:sz="4" w:space="0" w:color="auto"/>
              <w:right w:val="single" w:sz="4" w:space="0" w:color="auto"/>
            </w:tcBorders>
          </w:tcPr>
          <w:p w14:paraId="3603E197" w14:textId="77777777" w:rsidR="00106668" w:rsidRDefault="005F4B55">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cstheme="minorHAnsi"/>
                <w:b/>
              </w:rPr>
            </w:pPr>
            <w:r>
              <w:rPr>
                <w:rFonts w:cstheme="minorHAnsi"/>
                <w:b/>
              </w:rPr>
              <w:t>Pokazatelji rezultata</w:t>
            </w:r>
          </w:p>
          <w:tbl>
            <w:tblPr>
              <w:tblStyle w:val="TableGrid"/>
              <w:tblW w:w="9948" w:type="dxa"/>
              <w:tblLayout w:type="fixed"/>
              <w:tblCellMar>
                <w:left w:w="0" w:type="dxa"/>
                <w:right w:w="0" w:type="dxa"/>
              </w:tblCellMar>
              <w:tblLook w:val="04A0" w:firstRow="1" w:lastRow="0" w:firstColumn="1" w:lastColumn="0" w:noHBand="0" w:noVBand="1"/>
            </w:tblPr>
            <w:tblGrid>
              <w:gridCol w:w="1726"/>
              <w:gridCol w:w="1560"/>
              <w:gridCol w:w="1134"/>
              <w:gridCol w:w="1134"/>
              <w:gridCol w:w="1134"/>
              <w:gridCol w:w="992"/>
              <w:gridCol w:w="1134"/>
              <w:gridCol w:w="1134"/>
            </w:tblGrid>
            <w:tr w:rsidR="00106668" w14:paraId="71641F3F" w14:textId="77777777">
              <w:tc>
                <w:tcPr>
                  <w:tcW w:w="1726"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4DF229AF" w14:textId="77777777" w:rsidR="00106668" w:rsidRDefault="005F4B55">
                  <w:pPr>
                    <w:jc w:val="center"/>
                    <w:rPr>
                      <w:rFonts w:cstheme="minorHAnsi"/>
                    </w:rPr>
                  </w:pPr>
                  <w:r>
                    <w:rPr>
                      <w:rFonts w:cstheme="minorHAnsi"/>
                    </w:rPr>
                    <w:t>Pokazatelj rezultata</w:t>
                  </w:r>
                </w:p>
              </w:tc>
              <w:tc>
                <w:tcPr>
                  <w:tcW w:w="1560"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5E35F185" w14:textId="77777777" w:rsidR="00106668" w:rsidRDefault="005F4B55">
                  <w:pPr>
                    <w:jc w:val="center"/>
                    <w:rPr>
                      <w:rFonts w:cstheme="minorHAnsi"/>
                    </w:rPr>
                  </w:pPr>
                  <w:r>
                    <w:rPr>
                      <w:rFonts w:cstheme="minorHAnsi"/>
                    </w:rPr>
                    <w:t>Definicija</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567F5814" w14:textId="77777777" w:rsidR="00106668" w:rsidRDefault="005F4B55">
                  <w:pPr>
                    <w:jc w:val="center"/>
                    <w:rPr>
                      <w:rFonts w:cstheme="minorHAnsi"/>
                    </w:rPr>
                  </w:pPr>
                  <w:r>
                    <w:rPr>
                      <w:rFonts w:cstheme="minorHAnsi"/>
                    </w:rPr>
                    <w:t>Jedinica</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6E62CC28" w14:textId="77777777" w:rsidR="00106668" w:rsidRDefault="005F4B55">
                  <w:pPr>
                    <w:jc w:val="center"/>
                    <w:rPr>
                      <w:rFonts w:cstheme="minorHAnsi"/>
                    </w:rPr>
                  </w:pPr>
                  <w:r>
                    <w:rPr>
                      <w:rFonts w:cstheme="minorHAnsi"/>
                    </w:rPr>
                    <w:t xml:space="preserve">Polazna vrijednost </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5F3F1304" w14:textId="77777777" w:rsidR="00106668" w:rsidRDefault="005F4B55">
                  <w:pPr>
                    <w:jc w:val="center"/>
                    <w:rPr>
                      <w:rFonts w:cstheme="minorHAnsi"/>
                    </w:rPr>
                  </w:pPr>
                  <w:r>
                    <w:rPr>
                      <w:rFonts w:cstheme="minorHAnsi"/>
                    </w:rPr>
                    <w:t>Izvor podataka</w:t>
                  </w:r>
                </w:p>
              </w:tc>
              <w:tc>
                <w:tcPr>
                  <w:tcW w:w="99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11C95D4B" w14:textId="6E8DDC62" w:rsidR="00106668" w:rsidRDefault="005F4B55" w:rsidP="00BF09CE">
                  <w:pPr>
                    <w:jc w:val="center"/>
                    <w:rPr>
                      <w:rFonts w:cstheme="minorHAnsi"/>
                    </w:rPr>
                  </w:pPr>
                  <w:r>
                    <w:rPr>
                      <w:rFonts w:cstheme="minorHAnsi"/>
                    </w:rPr>
                    <w:t>Ciljana vrijednost za 202</w:t>
                  </w:r>
                  <w:r w:rsidR="00BF09CE">
                    <w:rPr>
                      <w:rFonts w:cstheme="minorHAnsi"/>
                    </w:rPr>
                    <w:t>5</w:t>
                  </w:r>
                  <w:r w:rsidR="00F32FD4">
                    <w:rPr>
                      <w:rFonts w:cstheme="minorHAnsi"/>
                    </w:rPr>
                    <w:t>.</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750CBBBE" w14:textId="39B7C58D" w:rsidR="00106668" w:rsidRDefault="005F4B55" w:rsidP="00BF09CE">
                  <w:pPr>
                    <w:jc w:val="center"/>
                    <w:rPr>
                      <w:rFonts w:cstheme="minorHAnsi"/>
                    </w:rPr>
                  </w:pPr>
                  <w:r>
                    <w:rPr>
                      <w:rFonts w:cstheme="minorHAnsi"/>
                    </w:rPr>
                    <w:t>Ciljana vrijednost za 202</w:t>
                  </w:r>
                  <w:r w:rsidR="00BF09CE">
                    <w:rPr>
                      <w:rFonts w:cstheme="minorHAnsi"/>
                    </w:rPr>
                    <w:t>6</w:t>
                  </w:r>
                  <w:r w:rsidR="00F32FD4">
                    <w:rPr>
                      <w:rFonts w:cstheme="minorHAnsi"/>
                    </w:rPr>
                    <w:t>.</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048B5C64" w14:textId="79643EFE" w:rsidR="00106668" w:rsidRDefault="005F4B55" w:rsidP="00BF09CE">
                  <w:pPr>
                    <w:jc w:val="center"/>
                    <w:rPr>
                      <w:rFonts w:cstheme="minorHAnsi"/>
                    </w:rPr>
                  </w:pPr>
                  <w:r>
                    <w:rPr>
                      <w:rFonts w:cstheme="minorHAnsi"/>
                    </w:rPr>
                    <w:t>Ciljana vrijednost za 202</w:t>
                  </w:r>
                  <w:r w:rsidR="00BF09CE">
                    <w:rPr>
                      <w:rFonts w:cstheme="minorHAnsi"/>
                    </w:rPr>
                    <w:t>7</w:t>
                  </w:r>
                  <w:r>
                    <w:rPr>
                      <w:rFonts w:cstheme="minorHAnsi"/>
                    </w:rPr>
                    <w:t>.</w:t>
                  </w:r>
                </w:p>
              </w:tc>
            </w:tr>
            <w:tr w:rsidR="00106668" w14:paraId="5EFBCD80" w14:textId="77777777">
              <w:tc>
                <w:tcPr>
                  <w:tcW w:w="1726" w:type="dxa"/>
                  <w:tcBorders>
                    <w:top w:val="single" w:sz="4" w:space="0" w:color="auto"/>
                    <w:left w:val="single" w:sz="4" w:space="0" w:color="auto"/>
                    <w:bottom w:val="single" w:sz="4" w:space="0" w:color="auto"/>
                    <w:right w:val="single" w:sz="4" w:space="0" w:color="auto"/>
                  </w:tcBorders>
                  <w:vAlign w:val="center"/>
                </w:tcPr>
                <w:p w14:paraId="290FB98F" w14:textId="77777777" w:rsidR="00106668" w:rsidRPr="00D0117A" w:rsidRDefault="005F4B55">
                  <w:pPr>
                    <w:jc w:val="center"/>
                    <w:rPr>
                      <w:rFonts w:cstheme="minorHAnsi"/>
                      <w:sz w:val="20"/>
                      <w:szCs w:val="20"/>
                    </w:rPr>
                  </w:pPr>
                  <w:r w:rsidRPr="00D0117A">
                    <w:rPr>
                      <w:rFonts w:cstheme="minorHAnsi"/>
                      <w:sz w:val="20"/>
                      <w:szCs w:val="20"/>
                    </w:rPr>
                    <w:t>Izdavačka djelatnost muzeja</w:t>
                  </w:r>
                </w:p>
              </w:tc>
              <w:tc>
                <w:tcPr>
                  <w:tcW w:w="1560" w:type="dxa"/>
                  <w:tcBorders>
                    <w:top w:val="single" w:sz="4" w:space="0" w:color="auto"/>
                    <w:left w:val="single" w:sz="4" w:space="0" w:color="auto"/>
                    <w:bottom w:val="single" w:sz="4" w:space="0" w:color="auto"/>
                    <w:right w:val="single" w:sz="4" w:space="0" w:color="auto"/>
                  </w:tcBorders>
                  <w:vAlign w:val="center"/>
                </w:tcPr>
                <w:p w14:paraId="5B4E7E96" w14:textId="77777777" w:rsidR="00106668" w:rsidRPr="00D0117A" w:rsidRDefault="005F4B55">
                  <w:pPr>
                    <w:jc w:val="center"/>
                    <w:rPr>
                      <w:rFonts w:cstheme="minorHAnsi"/>
                      <w:sz w:val="20"/>
                      <w:szCs w:val="20"/>
                    </w:rPr>
                  </w:pPr>
                  <w:r w:rsidRPr="00D0117A">
                    <w:rPr>
                      <w:rFonts w:cstheme="minorHAnsi"/>
                      <w:sz w:val="20"/>
                      <w:szCs w:val="20"/>
                    </w:rPr>
                    <w:t xml:space="preserve">Različite tiskovine koje prate muzejske programe a imaju za cilj dati informaciju i nova (sa)znanja. </w:t>
                  </w:r>
                </w:p>
              </w:tc>
              <w:tc>
                <w:tcPr>
                  <w:tcW w:w="1134" w:type="dxa"/>
                  <w:tcBorders>
                    <w:top w:val="single" w:sz="4" w:space="0" w:color="auto"/>
                    <w:left w:val="single" w:sz="4" w:space="0" w:color="auto"/>
                    <w:bottom w:val="single" w:sz="4" w:space="0" w:color="auto"/>
                    <w:right w:val="single" w:sz="4" w:space="0" w:color="auto"/>
                  </w:tcBorders>
                  <w:vAlign w:val="center"/>
                </w:tcPr>
                <w:p w14:paraId="6D5B1FF3" w14:textId="77777777" w:rsidR="00106668" w:rsidRPr="00D0117A" w:rsidRDefault="005F4B55">
                  <w:pPr>
                    <w:jc w:val="center"/>
                    <w:rPr>
                      <w:rFonts w:cstheme="minorHAnsi"/>
                      <w:sz w:val="20"/>
                      <w:szCs w:val="20"/>
                    </w:rPr>
                  </w:pPr>
                  <w:r w:rsidRPr="00D0117A">
                    <w:rPr>
                      <w:rFonts w:cstheme="minorHAnsi"/>
                      <w:sz w:val="20"/>
                      <w:szCs w:val="20"/>
                    </w:rPr>
                    <w:t>Broj</w:t>
                  </w:r>
                </w:p>
              </w:tc>
              <w:tc>
                <w:tcPr>
                  <w:tcW w:w="1134" w:type="dxa"/>
                  <w:tcBorders>
                    <w:top w:val="single" w:sz="4" w:space="0" w:color="auto"/>
                    <w:left w:val="single" w:sz="4" w:space="0" w:color="auto"/>
                    <w:bottom w:val="single" w:sz="4" w:space="0" w:color="auto"/>
                    <w:right w:val="single" w:sz="4" w:space="0" w:color="auto"/>
                  </w:tcBorders>
                  <w:vAlign w:val="center"/>
                </w:tcPr>
                <w:p w14:paraId="5BE596DA" w14:textId="77777777" w:rsidR="00106668" w:rsidRPr="00D0117A" w:rsidRDefault="005F4B55">
                  <w:pPr>
                    <w:jc w:val="center"/>
                    <w:rPr>
                      <w:rFonts w:cstheme="minorHAnsi"/>
                      <w:sz w:val="20"/>
                      <w:szCs w:val="20"/>
                    </w:rPr>
                  </w:pPr>
                  <w:r w:rsidRPr="00D0117A">
                    <w:rPr>
                      <w:rFonts w:cstheme="minorHAnsi"/>
                      <w:sz w:val="20"/>
                      <w:szCs w:val="20"/>
                    </w:rPr>
                    <w:t>3</w:t>
                  </w:r>
                </w:p>
              </w:tc>
              <w:tc>
                <w:tcPr>
                  <w:tcW w:w="1134" w:type="dxa"/>
                  <w:tcBorders>
                    <w:top w:val="single" w:sz="4" w:space="0" w:color="auto"/>
                    <w:left w:val="single" w:sz="4" w:space="0" w:color="auto"/>
                    <w:bottom w:val="single" w:sz="4" w:space="0" w:color="auto"/>
                    <w:right w:val="single" w:sz="4" w:space="0" w:color="auto"/>
                  </w:tcBorders>
                  <w:vAlign w:val="center"/>
                </w:tcPr>
                <w:p w14:paraId="11D9007D" w14:textId="77777777" w:rsidR="00106668" w:rsidRPr="00D0117A" w:rsidRDefault="005F4B55">
                  <w:pPr>
                    <w:jc w:val="center"/>
                    <w:rPr>
                      <w:rFonts w:cstheme="minorHAnsi"/>
                      <w:sz w:val="20"/>
                      <w:szCs w:val="20"/>
                    </w:rPr>
                  </w:pPr>
                  <w:r w:rsidRPr="00D0117A">
                    <w:rPr>
                      <w:rFonts w:cstheme="minorHAnsi"/>
                      <w:sz w:val="20"/>
                      <w:szCs w:val="20"/>
                    </w:rPr>
                    <w:t>MGC</w:t>
                  </w:r>
                </w:p>
              </w:tc>
              <w:tc>
                <w:tcPr>
                  <w:tcW w:w="992" w:type="dxa"/>
                  <w:tcBorders>
                    <w:top w:val="single" w:sz="4" w:space="0" w:color="auto"/>
                    <w:left w:val="single" w:sz="4" w:space="0" w:color="auto"/>
                    <w:bottom w:val="single" w:sz="4" w:space="0" w:color="auto"/>
                    <w:right w:val="single" w:sz="4" w:space="0" w:color="auto"/>
                  </w:tcBorders>
                  <w:vAlign w:val="center"/>
                </w:tcPr>
                <w:p w14:paraId="4CF48657" w14:textId="0C838702" w:rsidR="00106668" w:rsidRPr="00D0117A" w:rsidRDefault="00861CF7">
                  <w:pPr>
                    <w:jc w:val="center"/>
                    <w:rPr>
                      <w:rFonts w:cstheme="minorHAnsi"/>
                      <w:sz w:val="20"/>
                      <w:szCs w:val="20"/>
                    </w:rPr>
                  </w:pPr>
                  <w:r>
                    <w:rPr>
                      <w:rFonts w:cstheme="minorHAnsi"/>
                      <w:sz w:val="20"/>
                      <w:szCs w:val="20"/>
                    </w:rPr>
                    <w:t>3</w:t>
                  </w:r>
                </w:p>
              </w:tc>
              <w:tc>
                <w:tcPr>
                  <w:tcW w:w="1134" w:type="dxa"/>
                  <w:tcBorders>
                    <w:top w:val="single" w:sz="4" w:space="0" w:color="auto"/>
                    <w:left w:val="single" w:sz="4" w:space="0" w:color="auto"/>
                    <w:bottom w:val="single" w:sz="4" w:space="0" w:color="auto"/>
                    <w:right w:val="single" w:sz="4" w:space="0" w:color="auto"/>
                  </w:tcBorders>
                  <w:vAlign w:val="center"/>
                </w:tcPr>
                <w:p w14:paraId="5BD283A8" w14:textId="5D6C222D" w:rsidR="00106668" w:rsidRPr="00D0117A" w:rsidRDefault="00F74585">
                  <w:pPr>
                    <w:jc w:val="center"/>
                    <w:rPr>
                      <w:rFonts w:cstheme="minorHAnsi"/>
                      <w:sz w:val="20"/>
                      <w:szCs w:val="20"/>
                    </w:rPr>
                  </w:pPr>
                  <w:r w:rsidRPr="00D0117A">
                    <w:rPr>
                      <w:rFonts w:cstheme="minorHAnsi"/>
                      <w:sz w:val="20"/>
                      <w:szCs w:val="20"/>
                    </w:rPr>
                    <w:t>3</w:t>
                  </w:r>
                </w:p>
              </w:tc>
              <w:tc>
                <w:tcPr>
                  <w:tcW w:w="1134" w:type="dxa"/>
                  <w:tcBorders>
                    <w:top w:val="single" w:sz="4" w:space="0" w:color="auto"/>
                    <w:left w:val="single" w:sz="4" w:space="0" w:color="auto"/>
                    <w:bottom w:val="single" w:sz="4" w:space="0" w:color="auto"/>
                    <w:right w:val="single" w:sz="4" w:space="0" w:color="auto"/>
                  </w:tcBorders>
                  <w:vAlign w:val="center"/>
                </w:tcPr>
                <w:p w14:paraId="3611ABE2" w14:textId="68389C4B" w:rsidR="00106668" w:rsidRPr="00D0117A" w:rsidRDefault="00F74585">
                  <w:pPr>
                    <w:jc w:val="center"/>
                    <w:rPr>
                      <w:rFonts w:cstheme="minorHAnsi"/>
                      <w:sz w:val="20"/>
                      <w:szCs w:val="20"/>
                    </w:rPr>
                  </w:pPr>
                  <w:r w:rsidRPr="00D0117A">
                    <w:rPr>
                      <w:rFonts w:cstheme="minorHAnsi"/>
                      <w:sz w:val="20"/>
                      <w:szCs w:val="20"/>
                    </w:rPr>
                    <w:t>3</w:t>
                  </w:r>
                </w:p>
              </w:tc>
            </w:tr>
          </w:tbl>
          <w:p w14:paraId="7D077D84" w14:textId="77777777" w:rsidR="00106668" w:rsidRDefault="00106668">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cstheme="minorHAnsi"/>
                <w:b/>
              </w:rPr>
            </w:pPr>
          </w:p>
          <w:p w14:paraId="23671EE0" w14:textId="77777777" w:rsidR="00106668" w:rsidRDefault="00106668">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cstheme="minorHAnsi"/>
                <w:b/>
              </w:rPr>
            </w:pPr>
          </w:p>
        </w:tc>
      </w:tr>
    </w:tbl>
    <w:p w14:paraId="2AE29FD5" w14:textId="77777777" w:rsidR="00106668" w:rsidRDefault="00106668">
      <w:pPr>
        <w:spacing w:after="0" w:line="240" w:lineRule="auto"/>
        <w:jc w:val="both"/>
        <w:rPr>
          <w:rFonts w:asciiTheme="minorHAnsi" w:hAnsiTheme="minorHAnsi" w:cstheme="minorHAnsi"/>
          <w:b/>
          <w:highlight w:val="yellow"/>
        </w:rPr>
      </w:pPr>
    </w:p>
    <w:p w14:paraId="531A69CC" w14:textId="77777777" w:rsidR="00106668" w:rsidRDefault="00106668">
      <w:pPr>
        <w:spacing w:after="0" w:line="240" w:lineRule="auto"/>
        <w:jc w:val="both"/>
        <w:rPr>
          <w:rFonts w:asciiTheme="minorHAnsi" w:hAnsiTheme="minorHAnsi" w:cstheme="minorHAnsi"/>
          <w:b/>
          <w:highlight w:val="yellow"/>
        </w:rPr>
      </w:pPr>
    </w:p>
    <w:tbl>
      <w:tblPr>
        <w:tblW w:w="10207" w:type="dxa"/>
        <w:tblInd w:w="-34" w:type="dxa"/>
        <w:tblLayout w:type="fixed"/>
        <w:tblLook w:val="04A0" w:firstRow="1" w:lastRow="0" w:firstColumn="1" w:lastColumn="0" w:noHBand="0" w:noVBand="1"/>
      </w:tblPr>
      <w:tblGrid>
        <w:gridCol w:w="10207"/>
      </w:tblGrid>
      <w:tr w:rsidR="00106668" w14:paraId="5B3E725F" w14:textId="77777777">
        <w:trPr>
          <w:trHeight w:val="300"/>
        </w:trPr>
        <w:tc>
          <w:tcPr>
            <w:tcW w:w="10207"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37599286" w14:textId="77777777" w:rsidR="00106668" w:rsidRDefault="005F4B55">
            <w:pPr>
              <w:spacing w:after="0"/>
              <w:rPr>
                <w:rFonts w:asciiTheme="minorHAnsi" w:eastAsia="Times New Roman" w:hAnsiTheme="minorHAnsi" w:cstheme="minorHAnsi"/>
                <w:b/>
                <w:bCs/>
                <w:color w:val="000000" w:themeColor="text1"/>
                <w:lang w:eastAsia="hr-HR"/>
              </w:rPr>
            </w:pPr>
            <w:r>
              <w:rPr>
                <w:rFonts w:asciiTheme="minorHAnsi" w:eastAsia="Times New Roman" w:hAnsiTheme="minorHAnsi" w:cstheme="minorHAnsi"/>
                <w:b/>
                <w:bCs/>
                <w:color w:val="000000" w:themeColor="text1"/>
                <w:lang w:eastAsia="hr-HR"/>
              </w:rPr>
              <w:t xml:space="preserve">Šifra i naziv aktivnosti/projekta u Proračunu:  </w:t>
            </w:r>
          </w:p>
          <w:p w14:paraId="0256E93D" w14:textId="77777777" w:rsidR="00106668" w:rsidRDefault="005F4B55">
            <w:pPr>
              <w:spacing w:after="0"/>
              <w:rPr>
                <w:rFonts w:asciiTheme="minorHAnsi" w:eastAsia="Times New Roman" w:hAnsiTheme="minorHAnsi" w:cstheme="minorHAnsi"/>
                <w:b/>
                <w:bCs/>
                <w:lang w:eastAsia="hr-HR"/>
              </w:rPr>
            </w:pPr>
            <w:r>
              <w:rPr>
                <w:rFonts w:asciiTheme="minorHAnsi" w:eastAsia="Times New Roman" w:hAnsiTheme="minorHAnsi" w:cstheme="minorHAnsi"/>
                <w:b/>
                <w:bCs/>
                <w:color w:val="000000" w:themeColor="text1"/>
                <w:lang w:eastAsia="hr-HR"/>
              </w:rPr>
              <w:t>Aktivnost A280404 Muzejska i galerijsko-izložbena djelatnost</w:t>
            </w:r>
          </w:p>
        </w:tc>
      </w:tr>
      <w:tr w:rsidR="00106668" w14:paraId="0DB98F4E" w14:textId="77777777">
        <w:trPr>
          <w:trHeight w:val="300"/>
        </w:trPr>
        <w:tc>
          <w:tcPr>
            <w:tcW w:w="10207" w:type="dxa"/>
            <w:tcBorders>
              <w:top w:val="single" w:sz="4" w:space="0" w:color="auto"/>
              <w:left w:val="single" w:sz="4" w:space="0" w:color="auto"/>
              <w:bottom w:val="single" w:sz="4" w:space="0" w:color="auto"/>
              <w:right w:val="single" w:sz="4" w:space="0" w:color="auto"/>
            </w:tcBorders>
          </w:tcPr>
          <w:p w14:paraId="05B67C9C" w14:textId="77777777" w:rsidR="00106668" w:rsidRDefault="005F4B55">
            <w:pPr>
              <w:spacing w:after="0"/>
              <w:rPr>
                <w:rFonts w:asciiTheme="minorHAnsi" w:eastAsia="Times New Roman" w:hAnsiTheme="minorHAnsi" w:cstheme="minorHAnsi"/>
                <w:color w:val="000000"/>
                <w:lang w:eastAsia="hr-HR"/>
              </w:rPr>
            </w:pPr>
            <w:r>
              <w:rPr>
                <w:rFonts w:asciiTheme="minorHAnsi" w:eastAsia="Times New Roman" w:hAnsiTheme="minorHAnsi" w:cstheme="minorHAnsi"/>
                <w:b/>
                <w:color w:val="000000"/>
                <w:lang w:eastAsia="hr-HR"/>
              </w:rPr>
              <w:t>Zakonske i druge pravne osnove programa</w:t>
            </w:r>
            <w:r>
              <w:rPr>
                <w:rFonts w:asciiTheme="minorHAnsi" w:eastAsia="Times New Roman" w:hAnsiTheme="minorHAnsi" w:cstheme="minorHAnsi"/>
                <w:color w:val="000000"/>
                <w:lang w:eastAsia="hr-HR"/>
              </w:rPr>
              <w:t>:</w:t>
            </w:r>
          </w:p>
          <w:p w14:paraId="44D72BD6" w14:textId="399E14C8" w:rsidR="00106668" w:rsidRDefault="005F4B55" w:rsidP="00F32FD4">
            <w:pPr>
              <w:spacing w:after="160"/>
              <w:jc w:val="both"/>
              <w:rPr>
                <w:rFonts w:asciiTheme="minorHAnsi" w:eastAsia="Times New Roman" w:hAnsiTheme="minorHAnsi" w:cstheme="minorHAnsi"/>
                <w:b/>
                <w:bCs/>
                <w:lang w:eastAsia="hr-HR"/>
              </w:rPr>
            </w:pPr>
            <w:r>
              <w:rPr>
                <w:rFonts w:asciiTheme="minorHAnsi" w:hAnsiTheme="minorHAnsi" w:cstheme="minorHAnsi"/>
                <w:bCs/>
              </w:rPr>
              <w:t xml:space="preserve">Zakon o muzejima; Zakon o zaštiti i očuvanju kulturnih dobara; Zakon o proračunu; Zakon o fiskalnoj odgovornosti; Zakon o lokalnoj i područnoj (regionalnoj) samoupravi; Zakon o upravljanju javnim ustanovama u kulturi; Zakon o  ustanovama; Zakon o zaštiti prirode; Zakon o arhivskom gradivu i arhivima; Zakon o autorskom pravu i srodnim pravima; Zakon o izmjenama i dopunama Zakona o autorskom pravu i srodnim pravima; Zakon o javnoj nabavi; </w:t>
            </w:r>
            <w:r w:rsidR="00DB3791" w:rsidRPr="00DB3791">
              <w:rPr>
                <w:rFonts w:asciiTheme="minorHAnsi" w:hAnsiTheme="minorHAnsi" w:cstheme="minorHAnsi"/>
                <w:bCs/>
              </w:rPr>
              <w:t>Strateški plan Ministarstva kulture i medija 2023.-2027</w:t>
            </w:r>
            <w:r>
              <w:rPr>
                <w:rFonts w:asciiTheme="minorHAnsi" w:hAnsiTheme="minorHAnsi" w:cstheme="minorHAnsi"/>
                <w:bCs/>
              </w:rPr>
              <w:t xml:space="preserve">.; Pravilnik o načinu i mjerilima za povezivanje  u  sustav  muzeja  RH; Pravilnik  o uvjetima  i  načinu  ostvarivanja  uvida  u  muzejsku  građu  i  muzejsku  dokumentaciju; Pravilnik o sadržaju i načinu vođenja muzejske dokumentacije o muzejskoj građi; Pravilnik o stručnim i tehničkim standardima za određivanje vrste muzeja, za njihov rad te za smještaj muzejske građe i muzejske dokumentacije; Pravilnik o očevidniku muzeja, te muzeja, galerija i zbirki unutar ustanova i drugih pravnih osoba; Pravilnik o uvjetima i načinu stjecanja stručnih zvanja u muzejskoj struci; Pravilnik o obliku, </w:t>
            </w:r>
            <w:r>
              <w:rPr>
                <w:rFonts w:asciiTheme="minorHAnsi" w:hAnsiTheme="minorHAnsi" w:cstheme="minorHAnsi"/>
                <w:bCs/>
              </w:rPr>
              <w:lastRenderedPageBreak/>
              <w:t>sadržaju i načinu vođenja registra kulturnih dobara RH; Kolektivni ugovor za zaposlene u Gradskoj upravi Grada Crikvenice i drugi opći akti.</w:t>
            </w:r>
          </w:p>
        </w:tc>
      </w:tr>
      <w:tr w:rsidR="00106668" w14:paraId="0D637857" w14:textId="77777777">
        <w:trPr>
          <w:trHeight w:val="300"/>
        </w:trPr>
        <w:tc>
          <w:tcPr>
            <w:tcW w:w="10207" w:type="dxa"/>
            <w:tcBorders>
              <w:top w:val="single" w:sz="4" w:space="0" w:color="auto"/>
              <w:left w:val="single" w:sz="4" w:space="0" w:color="auto"/>
              <w:bottom w:val="single" w:sz="4" w:space="0" w:color="auto"/>
              <w:right w:val="single" w:sz="4" w:space="0" w:color="auto"/>
            </w:tcBorders>
          </w:tcPr>
          <w:p w14:paraId="22BB5FA8" w14:textId="77777777" w:rsidR="00106668" w:rsidRDefault="005F4B55">
            <w:pPr>
              <w:spacing w:after="0"/>
              <w:ind w:firstLine="39"/>
              <w:rPr>
                <w:rFonts w:asciiTheme="minorHAnsi" w:eastAsia="Times New Roman" w:hAnsiTheme="minorHAnsi" w:cstheme="minorHAnsi"/>
                <w:b/>
                <w:bCs/>
                <w:color w:val="000000"/>
                <w:lang w:eastAsia="hr-HR"/>
              </w:rPr>
            </w:pPr>
            <w:r>
              <w:rPr>
                <w:rFonts w:asciiTheme="minorHAnsi" w:eastAsia="Times New Roman" w:hAnsiTheme="minorHAnsi" w:cstheme="minorHAnsi"/>
                <w:b/>
                <w:bCs/>
                <w:color w:val="000000"/>
                <w:lang w:eastAsia="hr-HR"/>
              </w:rPr>
              <w:lastRenderedPageBreak/>
              <w:t>Obrazloženje aktivnosti/projekta</w:t>
            </w:r>
          </w:p>
          <w:p w14:paraId="09516BFA" w14:textId="7CB0B826" w:rsidR="00106668" w:rsidRDefault="005F4B55">
            <w:pPr>
              <w:spacing w:after="0"/>
              <w:jc w:val="both"/>
              <w:rPr>
                <w:rFonts w:asciiTheme="minorHAnsi" w:eastAsia="Times New Roman" w:hAnsiTheme="minorHAnsi" w:cstheme="minorHAnsi"/>
                <w:bCs/>
                <w:color w:val="000000"/>
                <w:lang w:eastAsia="hr-HR"/>
              </w:rPr>
            </w:pPr>
            <w:r>
              <w:rPr>
                <w:rFonts w:asciiTheme="minorHAnsi" w:eastAsia="Times New Roman" w:hAnsiTheme="minorHAnsi" w:cstheme="minorHAnsi"/>
                <w:bCs/>
                <w:color w:val="000000"/>
                <w:lang w:eastAsia="hr-HR"/>
              </w:rPr>
              <w:t xml:space="preserve">Aktivnost </w:t>
            </w:r>
            <w:r>
              <w:rPr>
                <w:rFonts w:asciiTheme="minorHAnsi" w:eastAsia="Times New Roman" w:hAnsiTheme="minorHAnsi" w:cstheme="minorHAnsi"/>
                <w:bCs/>
                <w:i/>
                <w:color w:val="000000"/>
                <w:lang w:eastAsia="hr-HR"/>
              </w:rPr>
              <w:t>Muzejska i galerijsko-izložbena djelatnost</w:t>
            </w:r>
            <w:r>
              <w:rPr>
                <w:rFonts w:asciiTheme="minorHAnsi" w:eastAsia="Times New Roman" w:hAnsiTheme="minorHAnsi" w:cstheme="minorHAnsi"/>
                <w:bCs/>
                <w:color w:val="000000"/>
                <w:lang w:eastAsia="hr-HR"/>
              </w:rPr>
              <w:t xml:space="preserve"> odnosi se na otvorenje novih privremenih izložbenih postava. Imajući u vidu činjenicu da Muzej nema stalni postav ovo je jedan od najvažnijih načina na koji Muzej komunicira sa svojim posjetiteljima što je ujedno jedna od temeljnih aktivnosti muzejskih ustanova i misija Muzeja Grada Crikvenice. Izložbama se s jedne strane želi predstaviti </w:t>
            </w:r>
            <w:r w:rsidR="00765A10">
              <w:rPr>
                <w:rFonts w:asciiTheme="minorHAnsi" w:eastAsia="Times New Roman" w:hAnsiTheme="minorHAnsi" w:cstheme="minorHAnsi"/>
                <w:bCs/>
                <w:color w:val="000000"/>
                <w:lang w:eastAsia="hr-HR"/>
              </w:rPr>
              <w:t xml:space="preserve">naša </w:t>
            </w:r>
            <w:r>
              <w:rPr>
                <w:rFonts w:asciiTheme="minorHAnsi" w:eastAsia="Times New Roman" w:hAnsiTheme="minorHAnsi" w:cstheme="minorHAnsi"/>
                <w:bCs/>
                <w:color w:val="000000"/>
                <w:lang w:eastAsia="hr-HR"/>
              </w:rPr>
              <w:t>bogata kulturno-povijesna baština ali one ujedno predstavljaju važnu pripremu u budućem planiranju stalnog postava. Svaka od izložbi ima za cilj detaljno i sustavno obraditi temu i napraviti uvid u dostupnu muzejsku građu kako bi ti podatci bili poznati i obrađeni u trenutku izrade stalnog muzejskog postava.</w:t>
            </w:r>
          </w:p>
          <w:p w14:paraId="4257FBB1" w14:textId="0775CA96" w:rsidR="005F026A" w:rsidRDefault="005F4B55" w:rsidP="005F026A">
            <w:pPr>
              <w:spacing w:after="0"/>
              <w:jc w:val="both"/>
              <w:rPr>
                <w:rFonts w:asciiTheme="minorHAnsi" w:eastAsia="Times New Roman" w:hAnsiTheme="minorHAnsi" w:cstheme="minorHAnsi"/>
                <w:bCs/>
                <w:color w:val="000000"/>
                <w:lang w:eastAsia="hr-HR"/>
              </w:rPr>
            </w:pPr>
            <w:r>
              <w:rPr>
                <w:rFonts w:asciiTheme="minorHAnsi" w:eastAsia="Times New Roman" w:hAnsiTheme="minorHAnsi" w:cstheme="minorHAnsi"/>
                <w:bCs/>
                <w:color w:val="000000"/>
                <w:lang w:eastAsia="hr-HR"/>
              </w:rPr>
              <w:t>Planiranje troškova izložbenih postava temelji se okvirno na dosadašnjim rashodima ove aktivnosti.</w:t>
            </w:r>
            <w:r>
              <w:rPr>
                <w:rFonts w:asciiTheme="minorHAnsi" w:hAnsiTheme="minorHAnsi" w:cstheme="minorHAnsi"/>
              </w:rPr>
              <w:t xml:space="preserve"> Time su </w:t>
            </w:r>
            <w:r>
              <w:rPr>
                <w:rFonts w:asciiTheme="minorHAnsi" w:eastAsia="Times New Roman" w:hAnsiTheme="minorHAnsi" w:cstheme="minorHAnsi"/>
                <w:bCs/>
                <w:color w:val="000000"/>
                <w:lang w:eastAsia="hr-HR"/>
              </w:rPr>
              <w:t xml:space="preserve">obuhvaćeni i troškovi čuvarske službe izložbenog postava. U ljetnim mjesecima svaki dan postoji potreba za smjenskim radom u Muzeju </w:t>
            </w:r>
            <w:r w:rsidR="00F32FD4">
              <w:rPr>
                <w:rFonts w:asciiTheme="minorHAnsi" w:eastAsia="Times New Roman" w:hAnsiTheme="minorHAnsi" w:cstheme="minorHAnsi"/>
                <w:bCs/>
                <w:color w:val="000000"/>
                <w:lang w:eastAsia="hr-HR"/>
              </w:rPr>
              <w:t>te u</w:t>
            </w:r>
            <w:r>
              <w:rPr>
                <w:rFonts w:asciiTheme="minorHAnsi" w:eastAsia="Times New Roman" w:hAnsiTheme="minorHAnsi" w:cstheme="minorHAnsi"/>
                <w:bCs/>
                <w:color w:val="000000"/>
                <w:lang w:eastAsia="hr-HR"/>
              </w:rPr>
              <w:t xml:space="preserve"> </w:t>
            </w:r>
            <w:r>
              <w:rPr>
                <w:rFonts w:asciiTheme="minorHAnsi" w:eastAsia="Times New Roman" w:hAnsiTheme="minorHAnsi" w:cstheme="minorHAnsi"/>
                <w:bCs/>
                <w:i/>
                <w:color w:val="000000"/>
                <w:lang w:eastAsia="hr-HR"/>
              </w:rPr>
              <w:t>Kućici od ribari</w:t>
            </w:r>
            <w:r>
              <w:rPr>
                <w:rFonts w:asciiTheme="minorHAnsi" w:eastAsia="Times New Roman" w:hAnsiTheme="minorHAnsi" w:cstheme="minorHAnsi"/>
                <w:bCs/>
                <w:color w:val="000000"/>
                <w:lang w:eastAsia="hr-HR"/>
              </w:rPr>
              <w:t xml:space="preserve"> </w:t>
            </w:r>
            <w:r w:rsidR="00F32FD4">
              <w:rPr>
                <w:rFonts w:asciiTheme="minorHAnsi" w:eastAsia="Times New Roman" w:hAnsiTheme="minorHAnsi" w:cstheme="minorHAnsi"/>
                <w:bCs/>
                <w:color w:val="000000"/>
                <w:lang w:eastAsia="hr-HR"/>
              </w:rPr>
              <w:t xml:space="preserve">u Jadranovu. </w:t>
            </w:r>
            <w:r>
              <w:rPr>
                <w:rFonts w:asciiTheme="minorHAnsi" w:eastAsia="Times New Roman" w:hAnsiTheme="minorHAnsi" w:cstheme="minorHAnsi"/>
                <w:bCs/>
                <w:color w:val="000000"/>
                <w:lang w:eastAsia="hr-HR"/>
              </w:rPr>
              <w:t xml:space="preserve">Ostatak godine ta potreba postoji samo za vikende i u slučaju otvorene izložbe u podrumskom prostoru jer djelatnice Muzeja u sklopu radnog vremena obavljaju dežurstvo u izložbenom prostoru na prvom katu. </w:t>
            </w:r>
            <w:r w:rsidR="005F026A">
              <w:rPr>
                <w:rFonts w:asciiTheme="minorHAnsi" w:eastAsia="Times New Roman" w:hAnsiTheme="minorHAnsi" w:cstheme="minorHAnsi"/>
                <w:bCs/>
                <w:color w:val="000000"/>
                <w:lang w:eastAsia="hr-HR"/>
              </w:rPr>
              <w:t>Troškovi unutar ove aktivnosti, koji se odnose na pripremu jedne izložbe, su uistinu različiti. Obuhvaćaju trošak stručnih suradnika, lektora i prevoditelja, troškove transporta, osiguranja, pravo na korištenje pojedine građe, grafičke pripreme i tiska, različitih nespomenutih usluga poput stolarskih, staklarskih, električarskih  i drugih a mogu se razlikovati ovisno o definiranom likovnom i stručnom postavu.</w:t>
            </w:r>
          </w:p>
          <w:p w14:paraId="27443909" w14:textId="14C1CDF9" w:rsidR="00F80EEF" w:rsidRPr="009031F7" w:rsidRDefault="005F4B55">
            <w:pPr>
              <w:spacing w:after="0"/>
              <w:jc w:val="both"/>
              <w:rPr>
                <w:rFonts w:asciiTheme="minorHAnsi" w:hAnsiTheme="minorHAnsi" w:cstheme="minorHAnsi"/>
              </w:rPr>
            </w:pPr>
            <w:r>
              <w:rPr>
                <w:rFonts w:asciiTheme="minorHAnsi" w:eastAsia="Times New Roman" w:hAnsiTheme="minorHAnsi" w:cstheme="minorHAnsi"/>
                <w:bCs/>
                <w:color w:val="000000"/>
                <w:lang w:eastAsia="hr-HR"/>
              </w:rPr>
              <w:t>Ovi troškovi planirani su u odnosu na rashode u 202</w:t>
            </w:r>
            <w:r w:rsidR="004F5BFF">
              <w:rPr>
                <w:rFonts w:asciiTheme="minorHAnsi" w:eastAsia="Times New Roman" w:hAnsiTheme="minorHAnsi" w:cstheme="minorHAnsi"/>
                <w:bCs/>
                <w:color w:val="000000"/>
                <w:lang w:eastAsia="hr-HR"/>
              </w:rPr>
              <w:t>4</w:t>
            </w:r>
            <w:r>
              <w:rPr>
                <w:rFonts w:asciiTheme="minorHAnsi" w:eastAsia="Times New Roman" w:hAnsiTheme="minorHAnsi" w:cstheme="minorHAnsi"/>
                <w:bCs/>
                <w:color w:val="000000"/>
                <w:lang w:eastAsia="hr-HR"/>
              </w:rPr>
              <w:t>. godini</w:t>
            </w:r>
            <w:r w:rsidR="00F32FD4">
              <w:rPr>
                <w:rFonts w:asciiTheme="minorHAnsi" w:eastAsia="Times New Roman" w:hAnsiTheme="minorHAnsi" w:cstheme="minorHAnsi"/>
                <w:bCs/>
                <w:color w:val="000000"/>
                <w:lang w:eastAsia="hr-HR"/>
              </w:rPr>
              <w:t xml:space="preserve"> kada je </w:t>
            </w:r>
            <w:r w:rsidR="005F026A">
              <w:rPr>
                <w:rFonts w:asciiTheme="minorHAnsi" w:eastAsia="Times New Roman" w:hAnsiTheme="minorHAnsi" w:cstheme="minorHAnsi"/>
                <w:bCs/>
                <w:color w:val="000000"/>
                <w:lang w:eastAsia="hr-HR"/>
              </w:rPr>
              <w:t>i dalje bio prisutan</w:t>
            </w:r>
            <w:r w:rsidR="00F32FD4">
              <w:rPr>
                <w:rFonts w:asciiTheme="minorHAnsi" w:eastAsia="Times New Roman" w:hAnsiTheme="minorHAnsi" w:cstheme="minorHAnsi"/>
                <w:bCs/>
                <w:color w:val="000000"/>
                <w:lang w:eastAsia="hr-HR"/>
              </w:rPr>
              <w:t xml:space="preserve"> značajan rast cijena robe i usluga</w:t>
            </w:r>
            <w:r>
              <w:rPr>
                <w:rFonts w:asciiTheme="minorHAnsi" w:hAnsiTheme="minorHAnsi" w:cstheme="minorHAnsi"/>
              </w:rPr>
              <w:t xml:space="preserve">. </w:t>
            </w:r>
            <w:r w:rsidR="009D67AD">
              <w:rPr>
                <w:rFonts w:asciiTheme="minorHAnsi" w:hAnsiTheme="minorHAnsi" w:cstheme="minorHAnsi"/>
              </w:rPr>
              <w:t>U 202</w:t>
            </w:r>
            <w:r w:rsidR="004F5BFF">
              <w:rPr>
                <w:rFonts w:asciiTheme="minorHAnsi" w:hAnsiTheme="minorHAnsi" w:cstheme="minorHAnsi"/>
              </w:rPr>
              <w:t>5</w:t>
            </w:r>
            <w:r w:rsidR="009D67AD">
              <w:rPr>
                <w:rFonts w:asciiTheme="minorHAnsi" w:hAnsiTheme="minorHAnsi" w:cstheme="minorHAnsi"/>
              </w:rPr>
              <w:t>. godini</w:t>
            </w:r>
            <w:r w:rsidR="00F80EEF">
              <w:rPr>
                <w:rFonts w:asciiTheme="minorHAnsi" w:hAnsiTheme="minorHAnsi" w:cstheme="minorHAnsi"/>
              </w:rPr>
              <w:t xml:space="preserve"> </w:t>
            </w:r>
            <w:r w:rsidR="009031F7">
              <w:rPr>
                <w:rFonts w:asciiTheme="minorHAnsi" w:hAnsiTheme="minorHAnsi" w:cstheme="minorHAnsi"/>
              </w:rPr>
              <w:t xml:space="preserve">u </w:t>
            </w:r>
            <w:r w:rsidR="00F80EEF">
              <w:rPr>
                <w:rFonts w:asciiTheme="minorHAnsi" w:hAnsiTheme="minorHAnsi" w:cstheme="minorHAnsi"/>
              </w:rPr>
              <w:t>Muzej</w:t>
            </w:r>
            <w:r w:rsidR="009031F7">
              <w:rPr>
                <w:rFonts w:asciiTheme="minorHAnsi" w:hAnsiTheme="minorHAnsi" w:cstheme="minorHAnsi"/>
              </w:rPr>
              <w:t>u Grada Crikvenice otvorene su izložbe</w:t>
            </w:r>
            <w:r w:rsidR="00F80EEF">
              <w:rPr>
                <w:rFonts w:asciiTheme="minorHAnsi" w:hAnsiTheme="minorHAnsi" w:cstheme="minorHAnsi"/>
              </w:rPr>
              <w:t xml:space="preserve"> </w:t>
            </w:r>
            <w:r w:rsidR="004F5BFF" w:rsidRPr="004F5BFF">
              <w:rPr>
                <w:rFonts w:asciiTheme="minorHAnsi" w:hAnsiTheme="minorHAnsi" w:cstheme="minorHAnsi"/>
                <w:i/>
              </w:rPr>
              <w:t>Malo o</w:t>
            </w:r>
            <w:r w:rsidR="00F80EEF" w:rsidRPr="004F5BFF">
              <w:rPr>
                <w:rFonts w:asciiTheme="minorHAnsi" w:hAnsiTheme="minorHAnsi" w:cstheme="minorHAnsi"/>
                <w:i/>
              </w:rPr>
              <w:t xml:space="preserve"> </w:t>
            </w:r>
            <w:r w:rsidR="00F80EEF" w:rsidRPr="00AD79E0">
              <w:rPr>
                <w:rFonts w:asciiTheme="minorHAnsi" w:hAnsiTheme="minorHAnsi" w:cstheme="minorHAnsi"/>
                <w:i/>
              </w:rPr>
              <w:t>vremenu i klimi</w:t>
            </w:r>
            <w:r w:rsidR="009031F7">
              <w:rPr>
                <w:rFonts w:asciiTheme="minorHAnsi" w:hAnsiTheme="minorHAnsi" w:cstheme="minorHAnsi"/>
              </w:rPr>
              <w:t xml:space="preserve">, </w:t>
            </w:r>
            <w:r w:rsidR="009D67AD" w:rsidRPr="009D67AD">
              <w:rPr>
                <w:rFonts w:asciiTheme="minorHAnsi" w:hAnsiTheme="minorHAnsi" w:cstheme="minorHAnsi"/>
                <w:i/>
              </w:rPr>
              <w:t>S</w:t>
            </w:r>
            <w:r w:rsidR="004F5BFF">
              <w:rPr>
                <w:rFonts w:asciiTheme="minorHAnsi" w:hAnsiTheme="minorHAnsi" w:cstheme="minorHAnsi"/>
                <w:i/>
              </w:rPr>
              <w:t xml:space="preserve">to godina uspomena </w:t>
            </w:r>
            <w:r w:rsidR="009031F7">
              <w:rPr>
                <w:rFonts w:asciiTheme="minorHAnsi" w:hAnsiTheme="minorHAnsi" w:cstheme="minorHAnsi"/>
              </w:rPr>
              <w:t xml:space="preserve">te izložba </w:t>
            </w:r>
            <w:r w:rsidR="009031F7" w:rsidRPr="009031F7">
              <w:rPr>
                <w:rFonts w:asciiTheme="minorHAnsi" w:hAnsiTheme="minorHAnsi" w:cstheme="minorHAnsi"/>
                <w:i/>
              </w:rPr>
              <w:t>Ispod vala Tihog kanala</w:t>
            </w:r>
            <w:r w:rsidR="009031F7">
              <w:rPr>
                <w:rFonts w:asciiTheme="minorHAnsi" w:hAnsiTheme="minorHAnsi" w:cstheme="minorHAnsi"/>
              </w:rPr>
              <w:t>.</w:t>
            </w:r>
            <w:r w:rsidR="004F5BFF">
              <w:rPr>
                <w:rFonts w:asciiTheme="minorHAnsi" w:hAnsiTheme="minorHAnsi" w:cstheme="minorHAnsi"/>
              </w:rPr>
              <w:t xml:space="preserve"> </w:t>
            </w:r>
            <w:r w:rsidR="009031F7">
              <w:rPr>
                <w:rFonts w:asciiTheme="minorHAnsi" w:hAnsiTheme="minorHAnsi" w:cstheme="minorHAnsi"/>
              </w:rPr>
              <w:t xml:space="preserve">Planirane izložbe </w:t>
            </w:r>
            <w:r w:rsidR="004F5BFF" w:rsidRPr="004F5BFF">
              <w:rPr>
                <w:rFonts w:asciiTheme="minorHAnsi" w:hAnsiTheme="minorHAnsi" w:cstheme="minorHAnsi"/>
                <w:i/>
              </w:rPr>
              <w:t>Rokan – priča o uspjehu</w:t>
            </w:r>
            <w:r w:rsidR="009031F7">
              <w:rPr>
                <w:rFonts w:asciiTheme="minorHAnsi" w:hAnsiTheme="minorHAnsi" w:cstheme="minorHAnsi"/>
                <w:i/>
              </w:rPr>
              <w:t xml:space="preserve"> i</w:t>
            </w:r>
            <w:r w:rsidR="004F5BFF">
              <w:rPr>
                <w:rFonts w:asciiTheme="minorHAnsi" w:hAnsiTheme="minorHAnsi" w:cstheme="minorHAnsi"/>
                <w:i/>
              </w:rPr>
              <w:t xml:space="preserve"> </w:t>
            </w:r>
            <w:r w:rsidR="009031F7">
              <w:rPr>
                <w:rFonts w:asciiTheme="minorHAnsi" w:hAnsiTheme="minorHAnsi" w:cstheme="minorHAnsi"/>
                <w:i/>
              </w:rPr>
              <w:t xml:space="preserve">Hinko Krapek – čovjek svog doba </w:t>
            </w:r>
            <w:r w:rsidR="009031F7">
              <w:rPr>
                <w:rFonts w:asciiTheme="minorHAnsi" w:hAnsiTheme="minorHAnsi" w:cstheme="minorHAnsi"/>
              </w:rPr>
              <w:t>nisu nažalost realizirane zbog obiteljsk</w:t>
            </w:r>
            <w:r w:rsidR="00C13377">
              <w:rPr>
                <w:rFonts w:asciiTheme="minorHAnsi" w:hAnsiTheme="minorHAnsi" w:cstheme="minorHAnsi"/>
              </w:rPr>
              <w:t>ih</w:t>
            </w:r>
            <w:r w:rsidR="009031F7">
              <w:rPr>
                <w:rFonts w:asciiTheme="minorHAnsi" w:hAnsiTheme="minorHAnsi" w:cstheme="minorHAnsi"/>
              </w:rPr>
              <w:t xml:space="preserve"> odnosno zdravstven</w:t>
            </w:r>
            <w:r w:rsidR="00C13377">
              <w:rPr>
                <w:rFonts w:asciiTheme="minorHAnsi" w:hAnsiTheme="minorHAnsi" w:cstheme="minorHAnsi"/>
              </w:rPr>
              <w:t>ih razloga povezanih sa suradnicima</w:t>
            </w:r>
            <w:r w:rsidR="009031F7">
              <w:rPr>
                <w:rFonts w:asciiTheme="minorHAnsi" w:hAnsiTheme="minorHAnsi" w:cstheme="minorHAnsi"/>
              </w:rPr>
              <w:t>.</w:t>
            </w:r>
          </w:p>
          <w:p w14:paraId="5C4814C8" w14:textId="6CC65C55" w:rsidR="00106668" w:rsidRPr="006E21B8" w:rsidRDefault="00F80EEF">
            <w:pPr>
              <w:spacing w:after="0"/>
              <w:jc w:val="both"/>
              <w:rPr>
                <w:rFonts w:asciiTheme="minorHAnsi" w:hAnsiTheme="minorHAnsi" w:cstheme="minorHAnsi"/>
              </w:rPr>
            </w:pPr>
            <w:r>
              <w:rPr>
                <w:rFonts w:asciiTheme="minorHAnsi" w:hAnsiTheme="minorHAnsi" w:cstheme="minorHAnsi"/>
              </w:rPr>
              <w:t>I</w:t>
            </w:r>
            <w:r w:rsidR="005F4B55">
              <w:rPr>
                <w:rFonts w:asciiTheme="minorHAnsi" w:hAnsiTheme="minorHAnsi" w:cstheme="minorHAnsi"/>
              </w:rPr>
              <w:t>skorak prema uređenju stalnog postava te postavi izložb</w:t>
            </w:r>
            <w:r>
              <w:rPr>
                <w:rFonts w:asciiTheme="minorHAnsi" w:hAnsiTheme="minorHAnsi" w:cstheme="minorHAnsi"/>
              </w:rPr>
              <w:t>e</w:t>
            </w:r>
            <w:r w:rsidR="005F4B55">
              <w:rPr>
                <w:rFonts w:asciiTheme="minorHAnsi" w:hAnsiTheme="minorHAnsi" w:cstheme="minorHAnsi"/>
              </w:rPr>
              <w:t xml:space="preserve"> koja bi u fokusu imala jamu Vrtare male i špiljskog lava</w:t>
            </w:r>
            <w:r>
              <w:rPr>
                <w:rFonts w:asciiTheme="minorHAnsi" w:hAnsiTheme="minorHAnsi" w:cstheme="minorHAnsi"/>
              </w:rPr>
              <w:t xml:space="preserve"> planiraju se već neko vrijeme, ali je preduvjet završetak građevinskih radova na uređenju Muzeja</w:t>
            </w:r>
            <w:r w:rsidR="00E87955">
              <w:rPr>
                <w:rFonts w:asciiTheme="minorHAnsi" w:hAnsiTheme="minorHAnsi" w:cstheme="minorHAnsi"/>
              </w:rPr>
              <w:t xml:space="preserve"> ali i dostupnost kolega iz Hrvatskog prirodoslovnog muzeja koju bi nam bili glavni suradnici na ovom izložbenom projektu</w:t>
            </w:r>
            <w:r>
              <w:rPr>
                <w:rFonts w:asciiTheme="minorHAnsi" w:hAnsiTheme="minorHAnsi" w:cstheme="minorHAnsi"/>
              </w:rPr>
              <w:t>.</w:t>
            </w:r>
          </w:p>
          <w:p w14:paraId="1055AA94" w14:textId="48F76DE0" w:rsidR="001E344B" w:rsidRDefault="006E21B8" w:rsidP="009031F7">
            <w:pPr>
              <w:spacing w:after="0"/>
              <w:jc w:val="both"/>
              <w:rPr>
                <w:rFonts w:asciiTheme="minorHAnsi" w:eastAsia="Times New Roman" w:hAnsiTheme="minorHAnsi" w:cstheme="minorHAnsi"/>
                <w:bCs/>
                <w:color w:val="000000"/>
                <w:lang w:eastAsia="hr-HR"/>
              </w:rPr>
            </w:pPr>
            <w:r>
              <w:rPr>
                <w:rFonts w:asciiTheme="minorHAnsi" w:eastAsia="Times New Roman" w:hAnsiTheme="minorHAnsi" w:cstheme="minorHAnsi"/>
                <w:bCs/>
                <w:color w:val="000000"/>
                <w:lang w:eastAsia="hr-HR"/>
              </w:rPr>
              <w:t xml:space="preserve">Sredstva </w:t>
            </w:r>
            <w:r w:rsidR="009D67AD">
              <w:rPr>
                <w:rFonts w:asciiTheme="minorHAnsi" w:eastAsia="Times New Roman" w:hAnsiTheme="minorHAnsi" w:cstheme="minorHAnsi"/>
                <w:bCs/>
                <w:color w:val="000000"/>
                <w:lang w:eastAsia="hr-HR"/>
              </w:rPr>
              <w:t>su</w:t>
            </w:r>
            <w:r w:rsidR="00C13377">
              <w:rPr>
                <w:rFonts w:asciiTheme="minorHAnsi" w:eastAsia="Times New Roman" w:hAnsiTheme="minorHAnsi" w:cstheme="minorHAnsi"/>
                <w:bCs/>
                <w:color w:val="000000"/>
                <w:lang w:eastAsia="hr-HR"/>
              </w:rPr>
              <w:t xml:space="preserve"> planirana u </w:t>
            </w:r>
            <w:r>
              <w:rPr>
                <w:rFonts w:asciiTheme="minorHAnsi" w:eastAsia="Times New Roman" w:hAnsiTheme="minorHAnsi" w:cstheme="minorHAnsi"/>
                <w:bCs/>
                <w:color w:val="000000"/>
                <w:lang w:eastAsia="hr-HR"/>
              </w:rPr>
              <w:t xml:space="preserve">iznosu od </w:t>
            </w:r>
            <w:r w:rsidR="005F026A">
              <w:rPr>
                <w:rFonts w:asciiTheme="minorHAnsi" w:eastAsia="Times New Roman" w:hAnsiTheme="minorHAnsi" w:cstheme="minorHAnsi"/>
                <w:bCs/>
                <w:color w:val="000000"/>
                <w:lang w:eastAsia="hr-HR"/>
              </w:rPr>
              <w:t>28.150,00</w:t>
            </w:r>
            <w:r>
              <w:rPr>
                <w:rFonts w:asciiTheme="minorHAnsi" w:eastAsia="Times New Roman" w:hAnsiTheme="minorHAnsi" w:cstheme="minorHAnsi"/>
                <w:bCs/>
                <w:color w:val="000000"/>
                <w:lang w:eastAsia="hr-HR"/>
              </w:rPr>
              <w:t xml:space="preserve"> eura</w:t>
            </w:r>
            <w:r w:rsidR="009D67AD">
              <w:rPr>
                <w:rFonts w:asciiTheme="minorHAnsi" w:eastAsia="Times New Roman" w:hAnsiTheme="minorHAnsi" w:cstheme="minorHAnsi"/>
                <w:bCs/>
                <w:color w:val="000000"/>
                <w:lang w:eastAsia="hr-HR"/>
              </w:rPr>
              <w:t xml:space="preserve"> i </w:t>
            </w:r>
            <w:r w:rsidR="009031F7">
              <w:rPr>
                <w:rFonts w:asciiTheme="minorHAnsi" w:eastAsia="Times New Roman" w:hAnsiTheme="minorHAnsi" w:cstheme="minorHAnsi"/>
                <w:bCs/>
                <w:color w:val="000000"/>
                <w:lang w:eastAsia="hr-HR"/>
              </w:rPr>
              <w:t>smanjuju se</w:t>
            </w:r>
            <w:r w:rsidR="00C13377">
              <w:rPr>
                <w:rFonts w:asciiTheme="minorHAnsi" w:eastAsia="Times New Roman" w:hAnsiTheme="minorHAnsi" w:cstheme="minorHAnsi"/>
                <w:bCs/>
                <w:color w:val="000000"/>
                <w:lang w:eastAsia="hr-HR"/>
              </w:rPr>
              <w:t xml:space="preserve"> ukupno</w:t>
            </w:r>
            <w:r w:rsidR="009031F7">
              <w:rPr>
                <w:rFonts w:asciiTheme="minorHAnsi" w:eastAsia="Times New Roman" w:hAnsiTheme="minorHAnsi" w:cstheme="minorHAnsi"/>
                <w:bCs/>
                <w:color w:val="000000"/>
                <w:lang w:eastAsia="hr-HR"/>
              </w:rPr>
              <w:t xml:space="preserve"> za – 2.600,00 eura</w:t>
            </w:r>
            <w:r w:rsidR="005E403B">
              <w:rPr>
                <w:rFonts w:asciiTheme="minorHAnsi" w:eastAsia="Times New Roman" w:hAnsiTheme="minorHAnsi" w:cstheme="minorHAnsi"/>
                <w:bCs/>
                <w:color w:val="000000"/>
                <w:lang w:eastAsia="hr-HR"/>
              </w:rPr>
              <w:t xml:space="preserve"> odnosno 9,24%. S</w:t>
            </w:r>
            <w:r w:rsidR="00C13377">
              <w:rPr>
                <w:rFonts w:asciiTheme="minorHAnsi" w:eastAsia="Times New Roman" w:hAnsiTheme="minorHAnsi" w:cstheme="minorHAnsi"/>
                <w:bCs/>
                <w:color w:val="000000"/>
                <w:lang w:eastAsia="hr-HR"/>
              </w:rPr>
              <w:t xml:space="preserve">manjenje od  -1.400,00 planirano je na izvoru 1.1. dok je smanjenje od – 1200,00 eura planirano na prihodu </w:t>
            </w:r>
            <w:r w:rsidR="001E344B">
              <w:rPr>
                <w:rFonts w:asciiTheme="minorHAnsi" w:eastAsia="Times New Roman" w:hAnsiTheme="minorHAnsi" w:cstheme="minorHAnsi"/>
                <w:bCs/>
                <w:color w:val="000000"/>
                <w:lang w:eastAsia="hr-HR"/>
              </w:rPr>
              <w:t>4.9. namjenski prihodi proračunskih korisnika</w:t>
            </w:r>
            <w:r w:rsidR="00C13377">
              <w:rPr>
                <w:rFonts w:asciiTheme="minorHAnsi" w:eastAsia="Times New Roman" w:hAnsiTheme="minorHAnsi" w:cstheme="minorHAnsi"/>
                <w:bCs/>
                <w:color w:val="000000"/>
                <w:lang w:eastAsia="hr-HR"/>
              </w:rPr>
              <w:t xml:space="preserve">. Prihod s izvora </w:t>
            </w:r>
            <w:r w:rsidR="00C13377" w:rsidRPr="00C13377">
              <w:rPr>
                <w:rFonts w:asciiTheme="minorHAnsi" w:eastAsia="Times New Roman" w:hAnsiTheme="minorHAnsi" w:cstheme="minorHAnsi"/>
                <w:bCs/>
                <w:color w:val="000000"/>
                <w:lang w:eastAsia="hr-HR"/>
              </w:rPr>
              <w:t>3.9. vlastiti prihodi proračunskih korisnika ostaje nepromijenjen</w:t>
            </w:r>
            <w:r w:rsidR="00C13377">
              <w:rPr>
                <w:rFonts w:asciiTheme="minorHAnsi" w:eastAsia="Times New Roman" w:hAnsiTheme="minorHAnsi" w:cstheme="minorHAnsi"/>
                <w:bCs/>
                <w:color w:val="000000"/>
                <w:lang w:eastAsia="hr-HR"/>
              </w:rPr>
              <w:t>.</w:t>
            </w:r>
          </w:p>
          <w:p w14:paraId="7FBF8355" w14:textId="6CE91E94" w:rsidR="001E344B" w:rsidRDefault="001E344B" w:rsidP="009031F7">
            <w:pPr>
              <w:spacing w:after="0"/>
              <w:jc w:val="both"/>
              <w:rPr>
                <w:rFonts w:asciiTheme="minorHAnsi" w:eastAsia="Times New Roman" w:hAnsiTheme="minorHAnsi" w:cstheme="minorHAnsi"/>
                <w:bCs/>
                <w:color w:val="000000"/>
                <w:lang w:eastAsia="hr-HR"/>
              </w:rPr>
            </w:pPr>
            <w:r>
              <w:rPr>
                <w:rFonts w:asciiTheme="minorHAnsi" w:eastAsia="Times New Roman" w:hAnsiTheme="minorHAnsi" w:cstheme="minorHAnsi"/>
                <w:bCs/>
                <w:color w:val="000000"/>
                <w:lang w:eastAsia="hr-HR"/>
              </w:rPr>
              <w:t>Do promjena dolazi na sljedećim pozicijama:</w:t>
            </w:r>
          </w:p>
          <w:p w14:paraId="73B80F54" w14:textId="2AEDCFF6" w:rsidR="00106668" w:rsidRDefault="001E344B" w:rsidP="009031F7">
            <w:pPr>
              <w:spacing w:after="0"/>
              <w:jc w:val="both"/>
              <w:rPr>
                <w:rFonts w:asciiTheme="minorHAnsi" w:eastAsia="Times New Roman" w:hAnsiTheme="minorHAnsi" w:cstheme="minorHAnsi"/>
                <w:bCs/>
                <w:color w:val="000000"/>
                <w:lang w:eastAsia="hr-HR"/>
              </w:rPr>
            </w:pPr>
            <w:r w:rsidRPr="001E344B">
              <w:rPr>
                <w:rFonts w:asciiTheme="minorHAnsi" w:eastAsia="Times New Roman" w:hAnsiTheme="minorHAnsi" w:cstheme="minorHAnsi"/>
                <w:bCs/>
                <w:color w:val="000000"/>
                <w:lang w:eastAsia="hr-HR"/>
              </w:rPr>
              <w:t>3222</w:t>
            </w:r>
            <w:r>
              <w:rPr>
                <w:rFonts w:asciiTheme="minorHAnsi" w:eastAsia="Times New Roman" w:hAnsiTheme="minorHAnsi" w:cstheme="minorHAnsi"/>
                <w:bCs/>
                <w:color w:val="000000"/>
                <w:lang w:eastAsia="hr-HR"/>
              </w:rPr>
              <w:t>9 Ostali materijal i sirovine + 600,00</w:t>
            </w:r>
          </w:p>
          <w:p w14:paraId="1DC2B317" w14:textId="148E084B" w:rsidR="001E344B" w:rsidRDefault="001E344B" w:rsidP="009031F7">
            <w:pPr>
              <w:spacing w:after="0"/>
              <w:jc w:val="both"/>
              <w:rPr>
                <w:rFonts w:asciiTheme="minorHAnsi" w:eastAsia="Times New Roman" w:hAnsiTheme="minorHAnsi" w:cstheme="minorHAnsi"/>
                <w:bCs/>
                <w:color w:val="000000"/>
                <w:lang w:eastAsia="hr-HR"/>
              </w:rPr>
            </w:pPr>
            <w:r>
              <w:rPr>
                <w:rFonts w:asciiTheme="minorHAnsi" w:eastAsia="Times New Roman" w:hAnsiTheme="minorHAnsi" w:cstheme="minorHAnsi"/>
                <w:bCs/>
                <w:color w:val="000000"/>
                <w:lang w:eastAsia="hr-HR"/>
              </w:rPr>
              <w:t>32371 Autorski honorari – 500,00</w:t>
            </w:r>
          </w:p>
          <w:p w14:paraId="2C079D49" w14:textId="6171D54D" w:rsidR="001E344B" w:rsidRDefault="001E344B" w:rsidP="009031F7">
            <w:pPr>
              <w:spacing w:after="0"/>
              <w:jc w:val="both"/>
              <w:rPr>
                <w:rFonts w:asciiTheme="minorHAnsi" w:eastAsia="Times New Roman" w:hAnsiTheme="minorHAnsi" w:cstheme="minorHAnsi"/>
                <w:bCs/>
                <w:color w:val="000000"/>
                <w:lang w:eastAsia="hr-HR"/>
              </w:rPr>
            </w:pPr>
            <w:r>
              <w:rPr>
                <w:rFonts w:asciiTheme="minorHAnsi" w:eastAsia="Times New Roman" w:hAnsiTheme="minorHAnsi" w:cstheme="minorHAnsi"/>
                <w:bCs/>
                <w:color w:val="000000"/>
                <w:lang w:eastAsia="hr-HR"/>
              </w:rPr>
              <w:t>32372 Ugovori o djelu + 1.000,00</w:t>
            </w:r>
          </w:p>
          <w:p w14:paraId="6710DBAA" w14:textId="5DFD9FB0" w:rsidR="001E344B" w:rsidRDefault="001E344B" w:rsidP="009031F7">
            <w:pPr>
              <w:spacing w:after="0"/>
              <w:jc w:val="both"/>
              <w:rPr>
                <w:rFonts w:asciiTheme="minorHAnsi" w:eastAsia="Times New Roman" w:hAnsiTheme="minorHAnsi" w:cstheme="minorHAnsi"/>
                <w:bCs/>
                <w:color w:val="000000"/>
                <w:lang w:eastAsia="hr-HR"/>
              </w:rPr>
            </w:pPr>
            <w:r>
              <w:rPr>
                <w:rFonts w:asciiTheme="minorHAnsi" w:eastAsia="Times New Roman" w:hAnsiTheme="minorHAnsi" w:cstheme="minorHAnsi"/>
                <w:bCs/>
                <w:color w:val="000000"/>
                <w:lang w:eastAsia="hr-HR"/>
              </w:rPr>
              <w:t xml:space="preserve">32377 </w:t>
            </w:r>
            <w:r w:rsidRPr="001E344B">
              <w:rPr>
                <w:rFonts w:asciiTheme="minorHAnsi" w:eastAsia="Times New Roman" w:hAnsiTheme="minorHAnsi" w:cstheme="minorHAnsi"/>
                <w:bCs/>
                <w:color w:val="000000"/>
                <w:lang w:eastAsia="hr-HR"/>
              </w:rPr>
              <w:t>Usluge agencija, studentskog servisa (prijepisi, prijevodi i drugo)</w:t>
            </w:r>
            <w:r>
              <w:rPr>
                <w:rFonts w:asciiTheme="minorHAnsi" w:eastAsia="Times New Roman" w:hAnsiTheme="minorHAnsi" w:cstheme="minorHAnsi"/>
                <w:bCs/>
                <w:color w:val="000000"/>
                <w:lang w:eastAsia="hr-HR"/>
              </w:rPr>
              <w:t xml:space="preserve"> + 1.000,00</w:t>
            </w:r>
          </w:p>
          <w:p w14:paraId="65E412E1" w14:textId="2C7D4962" w:rsidR="001E344B" w:rsidRDefault="001E344B" w:rsidP="009031F7">
            <w:pPr>
              <w:spacing w:after="0"/>
              <w:jc w:val="both"/>
              <w:rPr>
                <w:rFonts w:asciiTheme="minorHAnsi" w:eastAsia="Times New Roman" w:hAnsiTheme="minorHAnsi" w:cstheme="minorHAnsi"/>
                <w:bCs/>
                <w:color w:val="000000"/>
                <w:lang w:eastAsia="hr-HR"/>
              </w:rPr>
            </w:pPr>
            <w:r w:rsidRPr="001E344B">
              <w:rPr>
                <w:rFonts w:asciiTheme="minorHAnsi" w:eastAsia="Times New Roman" w:hAnsiTheme="minorHAnsi" w:cstheme="minorHAnsi"/>
                <w:bCs/>
                <w:color w:val="000000"/>
                <w:lang w:eastAsia="hr-HR"/>
              </w:rPr>
              <w:t>32391 Grafičke i tiskarske usluge, usluge kopiranja, uvezivanja i sl.</w:t>
            </w:r>
            <w:r>
              <w:rPr>
                <w:rFonts w:asciiTheme="minorHAnsi" w:eastAsia="Times New Roman" w:hAnsiTheme="minorHAnsi" w:cstheme="minorHAnsi"/>
                <w:bCs/>
                <w:color w:val="000000"/>
                <w:lang w:eastAsia="hr-HR"/>
              </w:rPr>
              <w:t xml:space="preserve"> – 3.500,00</w:t>
            </w:r>
          </w:p>
          <w:p w14:paraId="30EF612F" w14:textId="13C6E5C3" w:rsidR="00C13377" w:rsidRPr="00C13377" w:rsidRDefault="00C13377" w:rsidP="00C13377">
            <w:pPr>
              <w:spacing w:after="0"/>
              <w:jc w:val="both"/>
              <w:rPr>
                <w:rFonts w:asciiTheme="minorHAnsi" w:eastAsia="Times New Roman" w:hAnsiTheme="minorHAnsi" w:cstheme="minorHAnsi"/>
                <w:bCs/>
                <w:color w:val="000000"/>
                <w:lang w:eastAsia="hr-HR"/>
              </w:rPr>
            </w:pPr>
            <w:r>
              <w:rPr>
                <w:rFonts w:asciiTheme="minorHAnsi" w:eastAsia="Times New Roman" w:hAnsiTheme="minorHAnsi" w:cstheme="minorHAnsi"/>
                <w:bCs/>
                <w:color w:val="000000"/>
                <w:lang w:eastAsia="hr-HR"/>
              </w:rPr>
              <w:t xml:space="preserve">32377 </w:t>
            </w:r>
            <w:r w:rsidRPr="00C13377">
              <w:rPr>
                <w:rFonts w:asciiTheme="minorHAnsi" w:eastAsia="Times New Roman" w:hAnsiTheme="minorHAnsi" w:cstheme="minorHAnsi"/>
                <w:bCs/>
                <w:color w:val="000000"/>
                <w:lang w:eastAsia="hr-HR"/>
              </w:rPr>
              <w:t>Usluge agencija, studentskog servisa (prijepisi, prijevodi i drugo)</w:t>
            </w:r>
            <w:r>
              <w:rPr>
                <w:rFonts w:asciiTheme="minorHAnsi" w:eastAsia="Times New Roman" w:hAnsiTheme="minorHAnsi" w:cstheme="minorHAnsi"/>
                <w:bCs/>
                <w:color w:val="000000"/>
                <w:lang w:eastAsia="hr-HR"/>
              </w:rPr>
              <w:t xml:space="preserve"> – 600,00</w:t>
            </w:r>
          </w:p>
          <w:p w14:paraId="6A7006F0" w14:textId="598F2460" w:rsidR="00C13377" w:rsidRPr="00C13377" w:rsidRDefault="00C13377" w:rsidP="00C13377">
            <w:pPr>
              <w:spacing w:after="0"/>
              <w:jc w:val="both"/>
              <w:rPr>
                <w:rFonts w:asciiTheme="minorHAnsi" w:eastAsia="Times New Roman" w:hAnsiTheme="minorHAnsi" w:cstheme="minorHAnsi"/>
                <w:bCs/>
                <w:color w:val="000000"/>
                <w:lang w:eastAsia="hr-HR"/>
              </w:rPr>
            </w:pPr>
            <w:r>
              <w:rPr>
                <w:rFonts w:asciiTheme="minorHAnsi" w:eastAsia="Times New Roman" w:hAnsiTheme="minorHAnsi" w:cstheme="minorHAnsi"/>
                <w:bCs/>
                <w:color w:val="000000"/>
                <w:lang w:eastAsia="hr-HR"/>
              </w:rPr>
              <w:t xml:space="preserve">32391 </w:t>
            </w:r>
            <w:r w:rsidRPr="00C13377">
              <w:rPr>
                <w:rFonts w:asciiTheme="minorHAnsi" w:eastAsia="Times New Roman" w:hAnsiTheme="minorHAnsi" w:cstheme="minorHAnsi"/>
                <w:bCs/>
                <w:color w:val="000000"/>
                <w:lang w:eastAsia="hr-HR"/>
              </w:rPr>
              <w:t>Grafičke i tiskarske usluge, usluge kopiranja i uvezivanja i slično</w:t>
            </w:r>
            <w:r>
              <w:rPr>
                <w:rFonts w:asciiTheme="minorHAnsi" w:eastAsia="Times New Roman" w:hAnsiTheme="minorHAnsi" w:cstheme="minorHAnsi"/>
                <w:bCs/>
                <w:color w:val="000000"/>
                <w:lang w:eastAsia="hr-HR"/>
              </w:rPr>
              <w:t xml:space="preserve"> – 100,00</w:t>
            </w:r>
          </w:p>
          <w:p w14:paraId="5D74EF0B" w14:textId="0DE0D963" w:rsidR="00C13377" w:rsidRDefault="00C13377" w:rsidP="00C13377">
            <w:pPr>
              <w:spacing w:after="0"/>
              <w:jc w:val="both"/>
              <w:rPr>
                <w:rFonts w:asciiTheme="minorHAnsi" w:eastAsia="Times New Roman" w:hAnsiTheme="minorHAnsi" w:cstheme="minorHAnsi"/>
                <w:bCs/>
                <w:color w:val="000000"/>
                <w:lang w:eastAsia="hr-HR"/>
              </w:rPr>
            </w:pPr>
            <w:r>
              <w:rPr>
                <w:rFonts w:asciiTheme="minorHAnsi" w:eastAsia="Times New Roman" w:hAnsiTheme="minorHAnsi" w:cstheme="minorHAnsi"/>
                <w:bCs/>
                <w:color w:val="000000"/>
                <w:lang w:eastAsia="hr-HR"/>
              </w:rPr>
              <w:t xml:space="preserve">32931 </w:t>
            </w:r>
            <w:r w:rsidRPr="00C13377">
              <w:rPr>
                <w:rFonts w:asciiTheme="minorHAnsi" w:eastAsia="Times New Roman" w:hAnsiTheme="minorHAnsi" w:cstheme="minorHAnsi"/>
                <w:bCs/>
                <w:color w:val="000000"/>
                <w:lang w:eastAsia="hr-HR"/>
              </w:rPr>
              <w:t>Reprezentacija</w:t>
            </w:r>
            <w:r>
              <w:rPr>
                <w:rFonts w:asciiTheme="minorHAnsi" w:eastAsia="Times New Roman" w:hAnsiTheme="minorHAnsi" w:cstheme="minorHAnsi"/>
                <w:bCs/>
                <w:color w:val="000000"/>
                <w:lang w:eastAsia="hr-HR"/>
              </w:rPr>
              <w:t xml:space="preserve"> -500,00</w:t>
            </w:r>
          </w:p>
          <w:p w14:paraId="703DC961" w14:textId="52AF00D5" w:rsidR="009031F7" w:rsidRDefault="009031F7" w:rsidP="00C13377">
            <w:pPr>
              <w:spacing w:after="0"/>
              <w:jc w:val="both"/>
              <w:rPr>
                <w:rFonts w:asciiTheme="minorHAnsi" w:eastAsia="Times New Roman" w:hAnsiTheme="minorHAnsi" w:cstheme="minorHAnsi"/>
                <w:b/>
                <w:color w:val="000000"/>
                <w:lang w:eastAsia="hr-HR"/>
              </w:rPr>
            </w:pPr>
            <w:r>
              <w:rPr>
                <w:rFonts w:asciiTheme="minorHAnsi" w:eastAsia="Times New Roman" w:hAnsiTheme="minorHAnsi" w:cstheme="minorHAnsi"/>
                <w:bCs/>
                <w:color w:val="000000"/>
                <w:lang w:eastAsia="hr-HR"/>
              </w:rPr>
              <w:t xml:space="preserve">Ovo je program gdje je najvidljiviji rast troškova </w:t>
            </w:r>
            <w:r w:rsidR="00C13377">
              <w:rPr>
                <w:rFonts w:asciiTheme="minorHAnsi" w:eastAsia="Times New Roman" w:hAnsiTheme="minorHAnsi" w:cstheme="minorHAnsi"/>
                <w:bCs/>
                <w:color w:val="000000"/>
                <w:lang w:eastAsia="hr-HR"/>
              </w:rPr>
              <w:t>vezanih uz realizaciju</w:t>
            </w:r>
            <w:r>
              <w:rPr>
                <w:rFonts w:asciiTheme="minorHAnsi" w:eastAsia="Times New Roman" w:hAnsiTheme="minorHAnsi" w:cstheme="minorHAnsi"/>
                <w:bCs/>
                <w:color w:val="000000"/>
                <w:lang w:eastAsia="hr-HR"/>
              </w:rPr>
              <w:t xml:space="preserve"> izložbe</w:t>
            </w:r>
            <w:r w:rsidR="001E344B">
              <w:rPr>
                <w:rFonts w:asciiTheme="minorHAnsi" w:eastAsia="Times New Roman" w:hAnsiTheme="minorHAnsi" w:cstheme="minorHAnsi"/>
                <w:bCs/>
                <w:color w:val="000000"/>
                <w:lang w:eastAsia="hr-HR"/>
              </w:rPr>
              <w:t xml:space="preserve"> </w:t>
            </w:r>
            <w:r w:rsidR="00C13377">
              <w:rPr>
                <w:rFonts w:asciiTheme="minorHAnsi" w:eastAsia="Times New Roman" w:hAnsiTheme="minorHAnsi" w:cstheme="minorHAnsi"/>
                <w:bCs/>
                <w:color w:val="000000"/>
                <w:lang w:eastAsia="hr-HR"/>
              </w:rPr>
              <w:t>pa</w:t>
            </w:r>
            <w:r>
              <w:rPr>
                <w:rFonts w:asciiTheme="minorHAnsi" w:eastAsia="Times New Roman" w:hAnsiTheme="minorHAnsi" w:cstheme="minorHAnsi"/>
                <w:bCs/>
                <w:color w:val="000000"/>
                <w:lang w:eastAsia="hr-HR"/>
              </w:rPr>
              <w:t xml:space="preserve"> se iz tog razloga razmišlja o manjem broju izložbi dužeg trajanja.</w:t>
            </w:r>
            <w:r w:rsidR="001E344B">
              <w:rPr>
                <w:rFonts w:asciiTheme="minorHAnsi" w:eastAsia="Times New Roman" w:hAnsiTheme="minorHAnsi" w:cstheme="minorHAnsi"/>
                <w:bCs/>
                <w:color w:val="000000"/>
                <w:lang w:eastAsia="hr-HR"/>
              </w:rPr>
              <w:t xml:space="preserve"> Najveće povećanje </w:t>
            </w:r>
            <w:r w:rsidR="00C13377">
              <w:rPr>
                <w:rFonts w:asciiTheme="minorHAnsi" w:eastAsia="Times New Roman" w:hAnsiTheme="minorHAnsi" w:cstheme="minorHAnsi"/>
                <w:bCs/>
                <w:color w:val="000000"/>
                <w:lang w:eastAsia="hr-HR"/>
              </w:rPr>
              <w:t>povezano je uz</w:t>
            </w:r>
            <w:r w:rsidR="001E344B" w:rsidRPr="001E344B">
              <w:rPr>
                <w:rFonts w:asciiTheme="minorHAnsi" w:eastAsia="Times New Roman" w:hAnsiTheme="minorHAnsi" w:cstheme="minorHAnsi"/>
                <w:bCs/>
                <w:color w:val="000000"/>
                <w:lang w:eastAsia="hr-HR"/>
              </w:rPr>
              <w:t xml:space="preserve"> trošak čuvanja izložbe</w:t>
            </w:r>
            <w:r w:rsidR="00C13377">
              <w:rPr>
                <w:rFonts w:asciiTheme="minorHAnsi" w:eastAsia="Times New Roman" w:hAnsiTheme="minorHAnsi" w:cstheme="minorHAnsi"/>
                <w:bCs/>
                <w:color w:val="000000"/>
                <w:lang w:eastAsia="hr-HR"/>
              </w:rPr>
              <w:t xml:space="preserve"> i rast studentske satnice</w:t>
            </w:r>
            <w:r w:rsidR="001E344B">
              <w:rPr>
                <w:rFonts w:asciiTheme="minorHAnsi" w:eastAsia="Times New Roman" w:hAnsiTheme="minorHAnsi" w:cstheme="minorHAnsi"/>
                <w:bCs/>
                <w:color w:val="000000"/>
                <w:lang w:eastAsia="hr-HR"/>
              </w:rPr>
              <w:t>.</w:t>
            </w:r>
          </w:p>
        </w:tc>
      </w:tr>
      <w:tr w:rsidR="00106668" w14:paraId="4699DFFE" w14:textId="77777777">
        <w:trPr>
          <w:trHeight w:val="300"/>
        </w:trPr>
        <w:tc>
          <w:tcPr>
            <w:tcW w:w="10207" w:type="dxa"/>
            <w:tcBorders>
              <w:top w:val="single" w:sz="4" w:space="0" w:color="auto"/>
              <w:left w:val="single" w:sz="4" w:space="0" w:color="auto"/>
              <w:bottom w:val="single" w:sz="4" w:space="0" w:color="auto"/>
              <w:right w:val="single" w:sz="4" w:space="0" w:color="auto"/>
            </w:tcBorders>
          </w:tcPr>
          <w:p w14:paraId="29BF2A91" w14:textId="77777777" w:rsidR="00106668" w:rsidRDefault="005E403B" w:rsidP="005E403B">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0"/>
              <w:jc w:val="both"/>
              <w:rPr>
                <w:rFonts w:asciiTheme="minorHAnsi" w:hAnsiTheme="minorHAnsi" w:cstheme="minorHAnsi"/>
                <w:b/>
              </w:rPr>
            </w:pPr>
            <w:r w:rsidRPr="005E403B">
              <w:rPr>
                <w:rFonts w:asciiTheme="minorHAnsi" w:hAnsiTheme="minorHAnsi" w:cstheme="minorHAnsi"/>
                <w:b/>
              </w:rPr>
              <w:t>Razlog odstupanja od važećeg plana</w:t>
            </w:r>
          </w:p>
          <w:p w14:paraId="4153CADA" w14:textId="7A7D66CA" w:rsidR="005E403B" w:rsidRPr="005E403B" w:rsidRDefault="005E403B" w:rsidP="005E403B">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0"/>
              <w:jc w:val="both"/>
              <w:rPr>
                <w:rFonts w:asciiTheme="minorHAnsi" w:hAnsiTheme="minorHAnsi" w:cstheme="minorHAnsi"/>
              </w:rPr>
            </w:pPr>
            <w:r>
              <w:rPr>
                <w:rFonts w:asciiTheme="minorHAnsi" w:hAnsiTheme="minorHAnsi" w:cstheme="minorHAnsi"/>
              </w:rPr>
              <w:t>Promjena u broju otvorenih izložaba.</w:t>
            </w:r>
          </w:p>
        </w:tc>
      </w:tr>
      <w:tr w:rsidR="00106668" w14:paraId="6DA0765B" w14:textId="77777777">
        <w:trPr>
          <w:trHeight w:val="300"/>
        </w:trPr>
        <w:tc>
          <w:tcPr>
            <w:tcW w:w="10207" w:type="dxa"/>
            <w:tcBorders>
              <w:top w:val="single" w:sz="4" w:space="0" w:color="auto"/>
              <w:left w:val="single" w:sz="4" w:space="0" w:color="auto"/>
              <w:bottom w:val="single" w:sz="4" w:space="0" w:color="auto"/>
              <w:right w:val="single" w:sz="4" w:space="0" w:color="auto"/>
            </w:tcBorders>
          </w:tcPr>
          <w:p w14:paraId="1832E21A" w14:textId="77777777" w:rsidR="00106668" w:rsidRDefault="005F4B55">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Theme="minorHAnsi" w:hAnsiTheme="minorHAnsi" w:cstheme="minorHAnsi"/>
                <w:b/>
              </w:rPr>
            </w:pPr>
            <w:r>
              <w:rPr>
                <w:rFonts w:asciiTheme="minorHAnsi" w:hAnsiTheme="minorHAnsi" w:cstheme="minorHAnsi"/>
                <w:b/>
              </w:rPr>
              <w:t>Pokazatelji rezultata</w:t>
            </w:r>
          </w:p>
          <w:tbl>
            <w:tblPr>
              <w:tblStyle w:val="TableGrid"/>
              <w:tblW w:w="0" w:type="auto"/>
              <w:tblLayout w:type="fixed"/>
              <w:tblCellMar>
                <w:left w:w="0" w:type="dxa"/>
                <w:right w:w="0" w:type="dxa"/>
              </w:tblCellMar>
              <w:tblLook w:val="04A0" w:firstRow="1" w:lastRow="0" w:firstColumn="1" w:lastColumn="0" w:noHBand="0" w:noVBand="1"/>
            </w:tblPr>
            <w:tblGrid>
              <w:gridCol w:w="1585"/>
              <w:gridCol w:w="1701"/>
              <w:gridCol w:w="992"/>
              <w:gridCol w:w="1134"/>
              <w:gridCol w:w="1134"/>
              <w:gridCol w:w="1134"/>
              <w:gridCol w:w="1134"/>
              <w:gridCol w:w="1134"/>
            </w:tblGrid>
            <w:tr w:rsidR="00106668" w14:paraId="148BD318" w14:textId="77777777">
              <w:tc>
                <w:tcPr>
                  <w:tcW w:w="1585"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7318B637" w14:textId="77777777" w:rsidR="00106668" w:rsidRDefault="005F4B55">
                  <w:pPr>
                    <w:jc w:val="center"/>
                    <w:rPr>
                      <w:rFonts w:asciiTheme="minorHAnsi" w:hAnsiTheme="minorHAnsi" w:cstheme="minorHAnsi"/>
                    </w:rPr>
                  </w:pPr>
                  <w:r>
                    <w:rPr>
                      <w:rFonts w:asciiTheme="minorHAnsi" w:hAnsiTheme="minorHAnsi" w:cstheme="minorHAnsi"/>
                    </w:rPr>
                    <w:t>Pokazatelj rezultata</w:t>
                  </w:r>
                </w:p>
              </w:tc>
              <w:tc>
                <w:tcPr>
                  <w:tcW w:w="1701"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161353B8" w14:textId="77777777" w:rsidR="00106668" w:rsidRDefault="005F4B55">
                  <w:pPr>
                    <w:jc w:val="center"/>
                    <w:rPr>
                      <w:rFonts w:asciiTheme="minorHAnsi" w:hAnsiTheme="minorHAnsi" w:cstheme="minorHAnsi"/>
                    </w:rPr>
                  </w:pPr>
                  <w:r>
                    <w:rPr>
                      <w:rFonts w:asciiTheme="minorHAnsi" w:hAnsiTheme="minorHAnsi" w:cstheme="minorHAnsi"/>
                    </w:rPr>
                    <w:t>Definicija</w:t>
                  </w:r>
                </w:p>
              </w:tc>
              <w:tc>
                <w:tcPr>
                  <w:tcW w:w="99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7E7F7782" w14:textId="77777777" w:rsidR="00106668" w:rsidRDefault="005F4B55">
                  <w:pPr>
                    <w:jc w:val="center"/>
                    <w:rPr>
                      <w:rFonts w:asciiTheme="minorHAnsi" w:hAnsiTheme="minorHAnsi" w:cstheme="minorHAnsi"/>
                    </w:rPr>
                  </w:pPr>
                  <w:r>
                    <w:rPr>
                      <w:rFonts w:asciiTheme="minorHAnsi" w:hAnsiTheme="minorHAnsi" w:cstheme="minorHAnsi"/>
                    </w:rPr>
                    <w:t>Jedinica</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7B18A2DF" w14:textId="77777777" w:rsidR="00106668" w:rsidRDefault="005F4B55">
                  <w:pPr>
                    <w:jc w:val="center"/>
                    <w:rPr>
                      <w:rFonts w:asciiTheme="minorHAnsi" w:hAnsiTheme="minorHAnsi" w:cstheme="minorHAnsi"/>
                    </w:rPr>
                  </w:pPr>
                  <w:r>
                    <w:rPr>
                      <w:rFonts w:asciiTheme="minorHAnsi" w:hAnsiTheme="minorHAnsi" w:cstheme="minorHAnsi"/>
                    </w:rPr>
                    <w:t xml:space="preserve">Polazna vrijednost </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7B2D2D89" w14:textId="77777777" w:rsidR="00106668" w:rsidRDefault="005F4B55">
                  <w:pPr>
                    <w:jc w:val="center"/>
                    <w:rPr>
                      <w:rFonts w:asciiTheme="minorHAnsi" w:hAnsiTheme="minorHAnsi" w:cstheme="minorHAnsi"/>
                    </w:rPr>
                  </w:pPr>
                  <w:r>
                    <w:rPr>
                      <w:rFonts w:asciiTheme="minorHAnsi" w:hAnsiTheme="minorHAnsi" w:cstheme="minorHAnsi"/>
                    </w:rPr>
                    <w:t>Izvor podataka</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0F38C999" w14:textId="0210499D" w:rsidR="00106668" w:rsidRDefault="005F4B55" w:rsidP="005F026A">
                  <w:pPr>
                    <w:jc w:val="center"/>
                    <w:rPr>
                      <w:rFonts w:asciiTheme="minorHAnsi" w:hAnsiTheme="minorHAnsi" w:cstheme="minorHAnsi"/>
                    </w:rPr>
                  </w:pPr>
                  <w:r>
                    <w:rPr>
                      <w:rFonts w:asciiTheme="minorHAnsi" w:hAnsiTheme="minorHAnsi" w:cstheme="minorHAnsi"/>
                    </w:rPr>
                    <w:t>Ciljana vrijednost za 202</w:t>
                  </w:r>
                  <w:r w:rsidR="005F026A">
                    <w:rPr>
                      <w:rFonts w:asciiTheme="minorHAnsi" w:hAnsiTheme="minorHAnsi" w:cstheme="minorHAnsi"/>
                    </w:rPr>
                    <w:t>5</w:t>
                  </w:r>
                  <w:r>
                    <w:rPr>
                      <w:rFonts w:asciiTheme="minorHAnsi" w:hAnsiTheme="minorHAnsi" w:cstheme="minorHAnsi"/>
                    </w:rPr>
                    <w:t>.</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109AAA8F" w14:textId="72B68038" w:rsidR="00106668" w:rsidRDefault="005F4B55" w:rsidP="005F026A">
                  <w:pPr>
                    <w:jc w:val="center"/>
                    <w:rPr>
                      <w:rFonts w:asciiTheme="minorHAnsi" w:hAnsiTheme="minorHAnsi" w:cstheme="minorHAnsi"/>
                    </w:rPr>
                  </w:pPr>
                  <w:r>
                    <w:rPr>
                      <w:rFonts w:asciiTheme="minorHAnsi" w:hAnsiTheme="minorHAnsi" w:cstheme="minorHAnsi"/>
                    </w:rPr>
                    <w:t>Ciljana vrijednost za 202</w:t>
                  </w:r>
                  <w:r w:rsidR="005F026A">
                    <w:rPr>
                      <w:rFonts w:asciiTheme="minorHAnsi" w:hAnsiTheme="minorHAnsi" w:cstheme="minorHAnsi"/>
                    </w:rPr>
                    <w:t>6</w:t>
                  </w:r>
                  <w:r>
                    <w:rPr>
                      <w:rFonts w:asciiTheme="minorHAnsi" w:hAnsiTheme="minorHAnsi" w:cstheme="minorHAnsi"/>
                    </w:rPr>
                    <w:t>.</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188DD75D" w14:textId="6BBAA9EA" w:rsidR="00106668" w:rsidRDefault="005F4B55" w:rsidP="005F026A">
                  <w:pPr>
                    <w:jc w:val="center"/>
                    <w:rPr>
                      <w:rFonts w:asciiTheme="minorHAnsi" w:hAnsiTheme="minorHAnsi" w:cstheme="minorHAnsi"/>
                    </w:rPr>
                  </w:pPr>
                  <w:r>
                    <w:rPr>
                      <w:rFonts w:asciiTheme="minorHAnsi" w:hAnsiTheme="minorHAnsi" w:cstheme="minorHAnsi"/>
                    </w:rPr>
                    <w:t>Ciljana vrijednost za 202</w:t>
                  </w:r>
                  <w:r w:rsidR="005F026A">
                    <w:rPr>
                      <w:rFonts w:asciiTheme="minorHAnsi" w:hAnsiTheme="minorHAnsi" w:cstheme="minorHAnsi"/>
                    </w:rPr>
                    <w:t>7</w:t>
                  </w:r>
                  <w:r>
                    <w:rPr>
                      <w:rFonts w:asciiTheme="minorHAnsi" w:hAnsiTheme="minorHAnsi" w:cstheme="minorHAnsi"/>
                    </w:rPr>
                    <w:t>.</w:t>
                  </w:r>
                </w:p>
              </w:tc>
            </w:tr>
            <w:tr w:rsidR="00106668" w14:paraId="70C3E712" w14:textId="77777777">
              <w:tc>
                <w:tcPr>
                  <w:tcW w:w="1585" w:type="dxa"/>
                  <w:tcBorders>
                    <w:top w:val="single" w:sz="4" w:space="0" w:color="auto"/>
                    <w:left w:val="single" w:sz="4" w:space="0" w:color="auto"/>
                    <w:bottom w:val="single" w:sz="4" w:space="0" w:color="auto"/>
                    <w:right w:val="single" w:sz="4" w:space="0" w:color="auto"/>
                  </w:tcBorders>
                  <w:vAlign w:val="center"/>
                </w:tcPr>
                <w:p w14:paraId="532DFE0F" w14:textId="3C7743F1" w:rsidR="00106668" w:rsidRPr="00D0117A" w:rsidRDefault="00CD7632">
                  <w:pPr>
                    <w:jc w:val="center"/>
                    <w:rPr>
                      <w:rFonts w:asciiTheme="minorHAnsi" w:hAnsiTheme="minorHAnsi" w:cstheme="minorHAnsi"/>
                      <w:sz w:val="20"/>
                      <w:szCs w:val="20"/>
                    </w:rPr>
                  </w:pPr>
                  <w:r w:rsidRPr="00D0117A">
                    <w:rPr>
                      <w:rFonts w:asciiTheme="minorHAnsi" w:hAnsiTheme="minorHAnsi" w:cstheme="minorHAnsi"/>
                      <w:sz w:val="20"/>
                      <w:szCs w:val="20"/>
                    </w:rPr>
                    <w:lastRenderedPageBreak/>
                    <w:t>Broj izložbi</w:t>
                  </w:r>
                </w:p>
              </w:tc>
              <w:tc>
                <w:tcPr>
                  <w:tcW w:w="1701" w:type="dxa"/>
                  <w:tcBorders>
                    <w:top w:val="single" w:sz="4" w:space="0" w:color="auto"/>
                    <w:left w:val="single" w:sz="4" w:space="0" w:color="auto"/>
                    <w:bottom w:val="single" w:sz="4" w:space="0" w:color="auto"/>
                    <w:right w:val="single" w:sz="4" w:space="0" w:color="auto"/>
                  </w:tcBorders>
                  <w:vAlign w:val="center"/>
                </w:tcPr>
                <w:p w14:paraId="26786416" w14:textId="77777777" w:rsidR="00106668" w:rsidRPr="00D0117A" w:rsidRDefault="005F4B55">
                  <w:pPr>
                    <w:jc w:val="center"/>
                    <w:rPr>
                      <w:rFonts w:asciiTheme="minorHAnsi" w:hAnsiTheme="minorHAnsi" w:cstheme="minorHAnsi"/>
                      <w:sz w:val="20"/>
                      <w:szCs w:val="20"/>
                    </w:rPr>
                  </w:pPr>
                  <w:r w:rsidRPr="00D0117A">
                    <w:rPr>
                      <w:rFonts w:asciiTheme="minorHAnsi" w:hAnsiTheme="minorHAnsi" w:cstheme="minorHAnsi"/>
                      <w:sz w:val="20"/>
                      <w:szCs w:val="20"/>
                    </w:rPr>
                    <w:t>Izložbe koje su usmjerene na istraživanje lokalne baštine i njene prezentacije stanovnicima i posjetiteljima Muzeja.</w:t>
                  </w:r>
                </w:p>
              </w:tc>
              <w:tc>
                <w:tcPr>
                  <w:tcW w:w="992" w:type="dxa"/>
                  <w:tcBorders>
                    <w:top w:val="single" w:sz="4" w:space="0" w:color="auto"/>
                    <w:left w:val="single" w:sz="4" w:space="0" w:color="auto"/>
                    <w:bottom w:val="single" w:sz="4" w:space="0" w:color="auto"/>
                    <w:right w:val="single" w:sz="4" w:space="0" w:color="auto"/>
                  </w:tcBorders>
                  <w:vAlign w:val="center"/>
                </w:tcPr>
                <w:p w14:paraId="73A46346" w14:textId="77777777" w:rsidR="00106668" w:rsidRPr="00D0117A" w:rsidRDefault="005F4B55">
                  <w:pPr>
                    <w:jc w:val="center"/>
                    <w:rPr>
                      <w:rFonts w:asciiTheme="minorHAnsi" w:hAnsiTheme="minorHAnsi" w:cstheme="minorHAnsi"/>
                      <w:sz w:val="20"/>
                      <w:szCs w:val="20"/>
                    </w:rPr>
                  </w:pPr>
                  <w:r w:rsidRPr="00D0117A">
                    <w:rPr>
                      <w:rFonts w:asciiTheme="minorHAnsi" w:hAnsiTheme="minorHAnsi" w:cstheme="minorHAnsi"/>
                      <w:sz w:val="20"/>
                      <w:szCs w:val="20"/>
                    </w:rPr>
                    <w:t>Broj</w:t>
                  </w:r>
                </w:p>
              </w:tc>
              <w:tc>
                <w:tcPr>
                  <w:tcW w:w="1134" w:type="dxa"/>
                  <w:tcBorders>
                    <w:top w:val="single" w:sz="4" w:space="0" w:color="auto"/>
                    <w:left w:val="single" w:sz="4" w:space="0" w:color="auto"/>
                    <w:bottom w:val="single" w:sz="4" w:space="0" w:color="auto"/>
                    <w:right w:val="single" w:sz="4" w:space="0" w:color="auto"/>
                  </w:tcBorders>
                  <w:vAlign w:val="center"/>
                </w:tcPr>
                <w:p w14:paraId="048178FB" w14:textId="18D7EDC7" w:rsidR="00106668" w:rsidRPr="00D0117A" w:rsidRDefault="005F026A">
                  <w:pPr>
                    <w:jc w:val="center"/>
                    <w:rPr>
                      <w:rFonts w:asciiTheme="minorHAnsi" w:hAnsiTheme="minorHAnsi" w:cstheme="minorHAnsi"/>
                      <w:sz w:val="20"/>
                      <w:szCs w:val="20"/>
                    </w:rPr>
                  </w:pPr>
                  <w:r w:rsidRPr="00D0117A">
                    <w:rPr>
                      <w:rFonts w:asciiTheme="minorHAnsi" w:hAnsiTheme="minorHAnsi" w:cstheme="minorHAnsi"/>
                      <w:sz w:val="20"/>
                      <w:szCs w:val="20"/>
                    </w:rPr>
                    <w:t>3</w:t>
                  </w:r>
                </w:p>
              </w:tc>
              <w:tc>
                <w:tcPr>
                  <w:tcW w:w="1134" w:type="dxa"/>
                  <w:tcBorders>
                    <w:top w:val="single" w:sz="4" w:space="0" w:color="auto"/>
                    <w:left w:val="single" w:sz="4" w:space="0" w:color="auto"/>
                    <w:bottom w:val="single" w:sz="4" w:space="0" w:color="auto"/>
                    <w:right w:val="single" w:sz="4" w:space="0" w:color="auto"/>
                  </w:tcBorders>
                  <w:vAlign w:val="center"/>
                </w:tcPr>
                <w:p w14:paraId="760AF518" w14:textId="77777777" w:rsidR="00106668" w:rsidRPr="00D0117A" w:rsidRDefault="005F4B55">
                  <w:pPr>
                    <w:jc w:val="center"/>
                    <w:rPr>
                      <w:rFonts w:asciiTheme="minorHAnsi" w:hAnsiTheme="minorHAnsi" w:cstheme="minorHAnsi"/>
                      <w:sz w:val="20"/>
                      <w:szCs w:val="20"/>
                    </w:rPr>
                  </w:pPr>
                  <w:r w:rsidRPr="00D0117A">
                    <w:rPr>
                      <w:rFonts w:asciiTheme="minorHAnsi" w:hAnsiTheme="minorHAnsi" w:cstheme="minorHAnsi"/>
                      <w:sz w:val="20"/>
                      <w:szCs w:val="20"/>
                    </w:rPr>
                    <w:t>MGC</w:t>
                  </w:r>
                </w:p>
              </w:tc>
              <w:tc>
                <w:tcPr>
                  <w:tcW w:w="1134" w:type="dxa"/>
                  <w:tcBorders>
                    <w:top w:val="single" w:sz="4" w:space="0" w:color="auto"/>
                    <w:left w:val="single" w:sz="4" w:space="0" w:color="auto"/>
                    <w:bottom w:val="single" w:sz="4" w:space="0" w:color="auto"/>
                    <w:right w:val="single" w:sz="4" w:space="0" w:color="auto"/>
                  </w:tcBorders>
                  <w:vAlign w:val="center"/>
                </w:tcPr>
                <w:p w14:paraId="1D69979A" w14:textId="0B691460" w:rsidR="00106668" w:rsidRPr="00D0117A" w:rsidRDefault="005F026A">
                  <w:pPr>
                    <w:jc w:val="center"/>
                    <w:rPr>
                      <w:rFonts w:asciiTheme="minorHAnsi" w:hAnsiTheme="minorHAnsi" w:cstheme="minorHAnsi"/>
                      <w:sz w:val="20"/>
                      <w:szCs w:val="20"/>
                    </w:rPr>
                  </w:pPr>
                  <w:r w:rsidRPr="00D0117A">
                    <w:rPr>
                      <w:rFonts w:asciiTheme="minorHAnsi" w:hAnsiTheme="minorHAnsi" w:cstheme="minorHAnsi"/>
                      <w:sz w:val="20"/>
                      <w:szCs w:val="20"/>
                    </w:rPr>
                    <w:t>3</w:t>
                  </w:r>
                </w:p>
              </w:tc>
              <w:tc>
                <w:tcPr>
                  <w:tcW w:w="1134" w:type="dxa"/>
                  <w:tcBorders>
                    <w:top w:val="single" w:sz="4" w:space="0" w:color="auto"/>
                    <w:left w:val="single" w:sz="4" w:space="0" w:color="auto"/>
                    <w:bottom w:val="single" w:sz="4" w:space="0" w:color="auto"/>
                    <w:right w:val="single" w:sz="4" w:space="0" w:color="auto"/>
                  </w:tcBorders>
                  <w:vAlign w:val="center"/>
                </w:tcPr>
                <w:p w14:paraId="76E9A86A" w14:textId="6EB93D85" w:rsidR="00106668" w:rsidRPr="00D0117A" w:rsidRDefault="005F026A">
                  <w:pPr>
                    <w:jc w:val="center"/>
                    <w:rPr>
                      <w:rFonts w:asciiTheme="minorHAnsi" w:hAnsiTheme="minorHAnsi" w:cstheme="minorHAnsi"/>
                      <w:sz w:val="20"/>
                      <w:szCs w:val="20"/>
                    </w:rPr>
                  </w:pPr>
                  <w:r w:rsidRPr="00D0117A">
                    <w:rPr>
                      <w:rFonts w:asciiTheme="minorHAnsi" w:hAnsiTheme="minorHAnsi" w:cstheme="minorHAnsi"/>
                      <w:sz w:val="20"/>
                      <w:szCs w:val="20"/>
                    </w:rPr>
                    <w:t>3</w:t>
                  </w:r>
                </w:p>
              </w:tc>
              <w:tc>
                <w:tcPr>
                  <w:tcW w:w="1134" w:type="dxa"/>
                  <w:tcBorders>
                    <w:top w:val="single" w:sz="4" w:space="0" w:color="auto"/>
                    <w:left w:val="single" w:sz="4" w:space="0" w:color="auto"/>
                    <w:bottom w:val="single" w:sz="4" w:space="0" w:color="auto"/>
                    <w:right w:val="single" w:sz="4" w:space="0" w:color="auto"/>
                  </w:tcBorders>
                  <w:vAlign w:val="center"/>
                </w:tcPr>
                <w:p w14:paraId="7CEED08F" w14:textId="0BBD33E6" w:rsidR="00106668" w:rsidRPr="00D0117A" w:rsidRDefault="005F026A">
                  <w:pPr>
                    <w:jc w:val="center"/>
                    <w:rPr>
                      <w:rFonts w:asciiTheme="minorHAnsi" w:hAnsiTheme="minorHAnsi" w:cstheme="minorHAnsi"/>
                      <w:sz w:val="20"/>
                      <w:szCs w:val="20"/>
                    </w:rPr>
                  </w:pPr>
                  <w:r w:rsidRPr="00D0117A">
                    <w:rPr>
                      <w:rFonts w:asciiTheme="minorHAnsi" w:hAnsiTheme="minorHAnsi" w:cstheme="minorHAnsi"/>
                      <w:sz w:val="20"/>
                      <w:szCs w:val="20"/>
                    </w:rPr>
                    <w:t>3</w:t>
                  </w:r>
                </w:p>
              </w:tc>
            </w:tr>
            <w:tr w:rsidR="00106668" w14:paraId="1A40FD63" w14:textId="77777777">
              <w:tc>
                <w:tcPr>
                  <w:tcW w:w="1585" w:type="dxa"/>
                  <w:tcBorders>
                    <w:top w:val="single" w:sz="4" w:space="0" w:color="auto"/>
                    <w:left w:val="single" w:sz="4" w:space="0" w:color="auto"/>
                    <w:bottom w:val="single" w:sz="4" w:space="0" w:color="auto"/>
                    <w:right w:val="single" w:sz="4" w:space="0" w:color="auto"/>
                  </w:tcBorders>
                  <w:vAlign w:val="center"/>
                </w:tcPr>
                <w:p w14:paraId="268497C0" w14:textId="230A0E2E" w:rsidR="00106668" w:rsidRPr="00D0117A" w:rsidRDefault="005F4B55" w:rsidP="00ED3535">
                  <w:pPr>
                    <w:jc w:val="center"/>
                    <w:rPr>
                      <w:rFonts w:asciiTheme="minorHAnsi" w:hAnsiTheme="minorHAnsi" w:cstheme="minorHAnsi"/>
                      <w:sz w:val="20"/>
                      <w:szCs w:val="20"/>
                    </w:rPr>
                  </w:pPr>
                  <w:r w:rsidRPr="00D0117A">
                    <w:rPr>
                      <w:rFonts w:asciiTheme="minorHAnsi" w:hAnsiTheme="minorHAnsi" w:cstheme="minorHAnsi"/>
                      <w:sz w:val="20"/>
                      <w:szCs w:val="20"/>
                    </w:rPr>
                    <w:t xml:space="preserve">Broj angažiranih </w:t>
                  </w:r>
                  <w:r w:rsidR="00ED3535">
                    <w:rPr>
                      <w:rFonts w:asciiTheme="minorHAnsi" w:hAnsiTheme="minorHAnsi" w:cstheme="minorHAnsi"/>
                      <w:sz w:val="20"/>
                      <w:szCs w:val="20"/>
                    </w:rPr>
                    <w:t>čuvara</w:t>
                  </w:r>
                </w:p>
              </w:tc>
              <w:tc>
                <w:tcPr>
                  <w:tcW w:w="1701" w:type="dxa"/>
                  <w:tcBorders>
                    <w:top w:val="single" w:sz="4" w:space="0" w:color="auto"/>
                    <w:left w:val="single" w:sz="4" w:space="0" w:color="auto"/>
                    <w:bottom w:val="single" w:sz="4" w:space="0" w:color="auto"/>
                    <w:right w:val="single" w:sz="4" w:space="0" w:color="auto"/>
                  </w:tcBorders>
                  <w:vAlign w:val="center"/>
                </w:tcPr>
                <w:p w14:paraId="47BE5E1E" w14:textId="77777777" w:rsidR="00106668" w:rsidRPr="00D0117A" w:rsidRDefault="005F4B55">
                  <w:pPr>
                    <w:jc w:val="center"/>
                    <w:rPr>
                      <w:rFonts w:asciiTheme="minorHAnsi" w:hAnsiTheme="minorHAnsi" w:cstheme="minorHAnsi"/>
                      <w:sz w:val="20"/>
                      <w:szCs w:val="20"/>
                    </w:rPr>
                  </w:pPr>
                  <w:r w:rsidRPr="00D0117A">
                    <w:rPr>
                      <w:rFonts w:asciiTheme="minorHAnsi" w:hAnsiTheme="minorHAnsi" w:cstheme="minorHAnsi"/>
                      <w:sz w:val="20"/>
                      <w:szCs w:val="20"/>
                    </w:rPr>
                    <w:t>Čuvanje izložbenog postava unutar tri izložbena prostora.</w:t>
                  </w:r>
                </w:p>
              </w:tc>
              <w:tc>
                <w:tcPr>
                  <w:tcW w:w="992" w:type="dxa"/>
                  <w:tcBorders>
                    <w:top w:val="single" w:sz="4" w:space="0" w:color="auto"/>
                    <w:left w:val="single" w:sz="4" w:space="0" w:color="auto"/>
                    <w:bottom w:val="single" w:sz="4" w:space="0" w:color="auto"/>
                    <w:right w:val="single" w:sz="4" w:space="0" w:color="auto"/>
                  </w:tcBorders>
                  <w:vAlign w:val="center"/>
                </w:tcPr>
                <w:p w14:paraId="6D2D75AB" w14:textId="77777777" w:rsidR="00106668" w:rsidRPr="00D0117A" w:rsidRDefault="005F4B55">
                  <w:pPr>
                    <w:jc w:val="center"/>
                    <w:rPr>
                      <w:rFonts w:asciiTheme="minorHAnsi" w:hAnsiTheme="minorHAnsi" w:cstheme="minorHAnsi"/>
                      <w:sz w:val="20"/>
                      <w:szCs w:val="20"/>
                    </w:rPr>
                  </w:pPr>
                  <w:r w:rsidRPr="00D0117A">
                    <w:rPr>
                      <w:rFonts w:asciiTheme="minorHAnsi" w:hAnsiTheme="minorHAnsi" w:cstheme="minorHAnsi"/>
                      <w:sz w:val="20"/>
                      <w:szCs w:val="20"/>
                    </w:rPr>
                    <w:t>broj</w:t>
                  </w:r>
                </w:p>
              </w:tc>
              <w:tc>
                <w:tcPr>
                  <w:tcW w:w="1134" w:type="dxa"/>
                  <w:tcBorders>
                    <w:top w:val="single" w:sz="4" w:space="0" w:color="auto"/>
                    <w:left w:val="single" w:sz="4" w:space="0" w:color="auto"/>
                    <w:bottom w:val="single" w:sz="4" w:space="0" w:color="auto"/>
                    <w:right w:val="single" w:sz="4" w:space="0" w:color="auto"/>
                  </w:tcBorders>
                  <w:vAlign w:val="center"/>
                </w:tcPr>
                <w:p w14:paraId="040819FC" w14:textId="77777777" w:rsidR="00106668" w:rsidRPr="00D0117A" w:rsidRDefault="005F4B55">
                  <w:pPr>
                    <w:jc w:val="center"/>
                    <w:rPr>
                      <w:rFonts w:asciiTheme="minorHAnsi" w:hAnsiTheme="minorHAnsi" w:cstheme="minorHAnsi"/>
                      <w:sz w:val="20"/>
                      <w:szCs w:val="20"/>
                    </w:rPr>
                  </w:pPr>
                  <w:r w:rsidRPr="00D0117A">
                    <w:rPr>
                      <w:rFonts w:asciiTheme="minorHAnsi" w:hAnsiTheme="minorHAnsi" w:cstheme="minorHAnsi"/>
                      <w:sz w:val="20"/>
                      <w:szCs w:val="20"/>
                    </w:rPr>
                    <w:t>4</w:t>
                  </w:r>
                </w:p>
              </w:tc>
              <w:tc>
                <w:tcPr>
                  <w:tcW w:w="1134" w:type="dxa"/>
                  <w:tcBorders>
                    <w:top w:val="single" w:sz="4" w:space="0" w:color="auto"/>
                    <w:left w:val="single" w:sz="4" w:space="0" w:color="auto"/>
                    <w:bottom w:val="single" w:sz="4" w:space="0" w:color="auto"/>
                    <w:right w:val="single" w:sz="4" w:space="0" w:color="auto"/>
                  </w:tcBorders>
                  <w:vAlign w:val="center"/>
                </w:tcPr>
                <w:p w14:paraId="45D98B93" w14:textId="77777777" w:rsidR="00106668" w:rsidRPr="00D0117A" w:rsidRDefault="005F4B55">
                  <w:pPr>
                    <w:jc w:val="center"/>
                    <w:rPr>
                      <w:rFonts w:asciiTheme="minorHAnsi" w:hAnsiTheme="minorHAnsi" w:cstheme="minorHAnsi"/>
                      <w:sz w:val="20"/>
                      <w:szCs w:val="20"/>
                    </w:rPr>
                  </w:pPr>
                  <w:r w:rsidRPr="00D0117A">
                    <w:rPr>
                      <w:rFonts w:asciiTheme="minorHAnsi" w:hAnsiTheme="minorHAnsi" w:cstheme="minorHAnsi"/>
                      <w:sz w:val="20"/>
                      <w:szCs w:val="20"/>
                    </w:rPr>
                    <w:t>MGC</w:t>
                  </w:r>
                </w:p>
              </w:tc>
              <w:tc>
                <w:tcPr>
                  <w:tcW w:w="1134" w:type="dxa"/>
                  <w:tcBorders>
                    <w:top w:val="single" w:sz="4" w:space="0" w:color="auto"/>
                    <w:left w:val="single" w:sz="4" w:space="0" w:color="auto"/>
                    <w:bottom w:val="single" w:sz="4" w:space="0" w:color="auto"/>
                    <w:right w:val="single" w:sz="4" w:space="0" w:color="auto"/>
                  </w:tcBorders>
                  <w:vAlign w:val="center"/>
                </w:tcPr>
                <w:p w14:paraId="45CC54A1" w14:textId="77777777" w:rsidR="00106668" w:rsidRPr="00D0117A" w:rsidRDefault="005F4B55">
                  <w:pPr>
                    <w:jc w:val="center"/>
                    <w:rPr>
                      <w:rFonts w:asciiTheme="minorHAnsi" w:hAnsiTheme="minorHAnsi" w:cstheme="minorHAnsi"/>
                      <w:sz w:val="20"/>
                      <w:szCs w:val="20"/>
                    </w:rPr>
                  </w:pPr>
                  <w:r w:rsidRPr="00D0117A">
                    <w:rPr>
                      <w:rFonts w:asciiTheme="minorHAnsi" w:hAnsiTheme="minorHAnsi" w:cstheme="minorHAnsi"/>
                      <w:sz w:val="20"/>
                      <w:szCs w:val="20"/>
                    </w:rPr>
                    <w:t>4</w:t>
                  </w:r>
                </w:p>
              </w:tc>
              <w:tc>
                <w:tcPr>
                  <w:tcW w:w="1134" w:type="dxa"/>
                  <w:tcBorders>
                    <w:top w:val="single" w:sz="4" w:space="0" w:color="auto"/>
                    <w:left w:val="single" w:sz="4" w:space="0" w:color="auto"/>
                    <w:bottom w:val="single" w:sz="4" w:space="0" w:color="auto"/>
                    <w:right w:val="single" w:sz="4" w:space="0" w:color="auto"/>
                  </w:tcBorders>
                  <w:vAlign w:val="center"/>
                </w:tcPr>
                <w:p w14:paraId="4AD7703E" w14:textId="77777777" w:rsidR="00106668" w:rsidRPr="00D0117A" w:rsidRDefault="005F4B55">
                  <w:pPr>
                    <w:jc w:val="center"/>
                    <w:rPr>
                      <w:rFonts w:asciiTheme="minorHAnsi" w:hAnsiTheme="minorHAnsi" w:cstheme="minorHAnsi"/>
                      <w:sz w:val="20"/>
                      <w:szCs w:val="20"/>
                    </w:rPr>
                  </w:pPr>
                  <w:r w:rsidRPr="00D0117A">
                    <w:rPr>
                      <w:rFonts w:asciiTheme="minorHAnsi" w:hAnsiTheme="minorHAnsi" w:cstheme="minorHAnsi"/>
                      <w:sz w:val="20"/>
                      <w:szCs w:val="20"/>
                    </w:rPr>
                    <w:t>4</w:t>
                  </w:r>
                </w:p>
              </w:tc>
              <w:tc>
                <w:tcPr>
                  <w:tcW w:w="1134" w:type="dxa"/>
                  <w:tcBorders>
                    <w:top w:val="single" w:sz="4" w:space="0" w:color="auto"/>
                    <w:left w:val="single" w:sz="4" w:space="0" w:color="auto"/>
                    <w:bottom w:val="single" w:sz="4" w:space="0" w:color="auto"/>
                    <w:right w:val="single" w:sz="4" w:space="0" w:color="auto"/>
                  </w:tcBorders>
                  <w:vAlign w:val="center"/>
                </w:tcPr>
                <w:p w14:paraId="45F9C680" w14:textId="0A27DCA8" w:rsidR="00106668" w:rsidRPr="00D0117A" w:rsidRDefault="00F80EEF">
                  <w:pPr>
                    <w:jc w:val="center"/>
                    <w:rPr>
                      <w:rFonts w:asciiTheme="minorHAnsi" w:hAnsiTheme="minorHAnsi" w:cstheme="minorHAnsi"/>
                      <w:sz w:val="20"/>
                      <w:szCs w:val="20"/>
                    </w:rPr>
                  </w:pPr>
                  <w:r w:rsidRPr="00D0117A">
                    <w:rPr>
                      <w:rFonts w:asciiTheme="minorHAnsi" w:hAnsiTheme="minorHAnsi" w:cstheme="minorHAnsi"/>
                      <w:sz w:val="20"/>
                      <w:szCs w:val="20"/>
                    </w:rPr>
                    <w:t>4</w:t>
                  </w:r>
                </w:p>
              </w:tc>
            </w:tr>
          </w:tbl>
          <w:p w14:paraId="4A456D1F" w14:textId="77777777" w:rsidR="00106668" w:rsidRDefault="00106668">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Theme="minorHAnsi" w:hAnsiTheme="minorHAnsi" w:cstheme="minorHAnsi"/>
                <w:b/>
              </w:rPr>
            </w:pPr>
          </w:p>
          <w:p w14:paraId="647813E7" w14:textId="77777777" w:rsidR="00106668" w:rsidRDefault="00106668">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Theme="minorHAnsi" w:hAnsiTheme="minorHAnsi" w:cstheme="minorHAnsi"/>
                <w:b/>
              </w:rPr>
            </w:pPr>
          </w:p>
        </w:tc>
      </w:tr>
      <w:tr w:rsidR="00106668" w14:paraId="6366CA56" w14:textId="77777777">
        <w:trPr>
          <w:trHeight w:val="300"/>
        </w:trPr>
        <w:tc>
          <w:tcPr>
            <w:tcW w:w="10207"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05263523" w14:textId="77777777" w:rsidR="00106668" w:rsidRPr="007F33D8" w:rsidRDefault="005F4B55">
            <w:pPr>
              <w:spacing w:after="0"/>
              <w:rPr>
                <w:rFonts w:eastAsia="Times New Roman" w:cstheme="minorHAnsi"/>
                <w:b/>
                <w:bCs/>
                <w:lang w:eastAsia="hr-HR"/>
              </w:rPr>
            </w:pPr>
            <w:r w:rsidRPr="007F33D8">
              <w:rPr>
                <w:rFonts w:eastAsia="Times New Roman" w:cstheme="minorHAnsi"/>
                <w:b/>
                <w:bCs/>
                <w:lang w:eastAsia="hr-HR"/>
              </w:rPr>
              <w:lastRenderedPageBreak/>
              <w:t xml:space="preserve">Šifra i naziv aktivnosti/projekta u Proračunu:  </w:t>
            </w:r>
          </w:p>
          <w:p w14:paraId="25D12435" w14:textId="77777777" w:rsidR="00106668" w:rsidRPr="007F33D8" w:rsidRDefault="005F4B55">
            <w:pPr>
              <w:spacing w:after="0"/>
              <w:rPr>
                <w:rFonts w:eastAsia="Times New Roman" w:cstheme="minorHAnsi"/>
                <w:b/>
                <w:bCs/>
                <w:lang w:eastAsia="hr-HR"/>
              </w:rPr>
            </w:pPr>
            <w:r w:rsidRPr="007F33D8">
              <w:rPr>
                <w:rFonts w:eastAsia="Times New Roman" w:cstheme="minorHAnsi"/>
                <w:b/>
                <w:bCs/>
                <w:lang w:eastAsia="hr-HR"/>
              </w:rPr>
              <w:t>Aktivnost A280409 Čuvanje i istraživanje kulturne i prirodne baštine</w:t>
            </w:r>
          </w:p>
        </w:tc>
      </w:tr>
      <w:tr w:rsidR="00106668" w14:paraId="14AF8EE8" w14:textId="77777777">
        <w:trPr>
          <w:trHeight w:val="300"/>
        </w:trPr>
        <w:tc>
          <w:tcPr>
            <w:tcW w:w="10207" w:type="dxa"/>
            <w:tcBorders>
              <w:top w:val="single" w:sz="4" w:space="0" w:color="auto"/>
              <w:left w:val="single" w:sz="4" w:space="0" w:color="auto"/>
              <w:bottom w:val="single" w:sz="4" w:space="0" w:color="auto"/>
              <w:right w:val="single" w:sz="4" w:space="0" w:color="auto"/>
            </w:tcBorders>
          </w:tcPr>
          <w:p w14:paraId="796D3136" w14:textId="77777777" w:rsidR="00106668" w:rsidRPr="007F33D8" w:rsidRDefault="005F4B55">
            <w:pPr>
              <w:spacing w:after="0"/>
              <w:rPr>
                <w:rFonts w:eastAsia="Times New Roman" w:cstheme="minorHAnsi"/>
                <w:lang w:eastAsia="hr-HR"/>
              </w:rPr>
            </w:pPr>
            <w:r w:rsidRPr="007F33D8">
              <w:rPr>
                <w:rFonts w:eastAsia="Times New Roman" w:cstheme="minorHAnsi"/>
                <w:b/>
                <w:lang w:eastAsia="hr-HR"/>
              </w:rPr>
              <w:t>Zakonske i druge pravne osnove programa</w:t>
            </w:r>
            <w:r w:rsidRPr="007F33D8">
              <w:rPr>
                <w:rFonts w:eastAsia="Times New Roman" w:cstheme="minorHAnsi"/>
                <w:lang w:eastAsia="hr-HR"/>
              </w:rPr>
              <w:t>:</w:t>
            </w:r>
          </w:p>
          <w:p w14:paraId="6D05DB00" w14:textId="4383E629" w:rsidR="00106668" w:rsidRPr="007F33D8" w:rsidRDefault="005F4B55" w:rsidP="00774F5A">
            <w:pPr>
              <w:spacing w:after="160"/>
              <w:jc w:val="both"/>
              <w:rPr>
                <w:rFonts w:eastAsia="Times New Roman" w:cstheme="minorHAnsi"/>
                <w:b/>
                <w:bCs/>
                <w:lang w:eastAsia="hr-HR"/>
              </w:rPr>
            </w:pPr>
            <w:r w:rsidRPr="007F33D8">
              <w:rPr>
                <w:rFonts w:cstheme="minorHAnsi"/>
                <w:bCs/>
              </w:rPr>
              <w:t xml:space="preserve">Zakon o muzejima; Zakon o zaštiti i očuvanju kulturnih dobara; Zakon o proračunu; Zakon o fiskalnoj odgovornosti; Zakon o lokalnoj i područnoj (regionalnoj) samoupravi; Zakon o upravljanju javnim ustanovama u kulturi; Zakon o  ustanovama; Zakon o zaštiti prirode; Zakon o arhivskom gradivu i arhivima; Zakon o autorskom pravu i srodnim pravima; Zakon o izmjenama i dopunama Zakona o autorskom pravu i srodnim pravima; Zakon o javnoj nabavi; </w:t>
            </w:r>
            <w:r w:rsidR="001E344B" w:rsidRPr="001E344B">
              <w:rPr>
                <w:rFonts w:cstheme="minorHAnsi"/>
                <w:bCs/>
              </w:rPr>
              <w:t>Strateški plan Ministarstva kulture i medija 2023.-2027</w:t>
            </w:r>
            <w:r w:rsidRPr="007F33D8">
              <w:rPr>
                <w:rFonts w:cstheme="minorHAnsi"/>
                <w:bCs/>
              </w:rPr>
              <w:t>.; Pravilnik o načinu i mjerilima za povezivanje  u  sustav  muzeja  RH; Pravilnik  o uvjetima  i  načinu  ostvarivanja  uvida  u  muzejsku  građu  i  muzejsku  dokumentaciju; Pravilnik o sadržaju i načinu vođenja muzejske dokumentacije o muzejskoj građi; Pravilnik o stručnim i tehničkim standardima za određivanje vrste muzeja, za njihov rad te za smještaj muzejske građe i muzejske dokumentacije; Pravilnik o očevidniku muzeja, te muzeja, galerija i zbirki unutar ustanova i drugih pravnih osoba; Pravilnik o uvjetima i načinu stjecanja stručnih zvanja u muzejskoj struci; Pravilnik o obliku, sadržaju i načinu vođenja registra kulturnih dobara RH; Kolektivni ugovor za zaposlene u Gradskoj upravi Grada Crikvenice i drugi opći akti.</w:t>
            </w:r>
          </w:p>
        </w:tc>
      </w:tr>
      <w:tr w:rsidR="00106668" w14:paraId="5F6D83E3" w14:textId="77777777">
        <w:trPr>
          <w:trHeight w:val="300"/>
        </w:trPr>
        <w:tc>
          <w:tcPr>
            <w:tcW w:w="10207" w:type="dxa"/>
            <w:tcBorders>
              <w:top w:val="single" w:sz="4" w:space="0" w:color="auto"/>
              <w:left w:val="single" w:sz="4" w:space="0" w:color="auto"/>
              <w:bottom w:val="single" w:sz="4" w:space="0" w:color="auto"/>
              <w:right w:val="single" w:sz="4" w:space="0" w:color="auto"/>
            </w:tcBorders>
          </w:tcPr>
          <w:p w14:paraId="2E0A1028" w14:textId="77777777" w:rsidR="00106668" w:rsidRPr="007F33D8" w:rsidRDefault="005F4B55">
            <w:pPr>
              <w:spacing w:after="0"/>
              <w:ind w:firstLine="39"/>
              <w:rPr>
                <w:rFonts w:eastAsia="Times New Roman" w:cstheme="minorHAnsi"/>
                <w:b/>
                <w:bCs/>
                <w:lang w:eastAsia="hr-HR"/>
              </w:rPr>
            </w:pPr>
            <w:r w:rsidRPr="007F33D8">
              <w:rPr>
                <w:rFonts w:eastAsia="Times New Roman" w:cstheme="minorHAnsi"/>
                <w:b/>
                <w:bCs/>
                <w:lang w:eastAsia="hr-HR"/>
              </w:rPr>
              <w:t>Obrazloženje aktivnosti/projekta</w:t>
            </w:r>
          </w:p>
          <w:p w14:paraId="66FDC5C7" w14:textId="41BD4F4A" w:rsidR="00DC2F86" w:rsidRPr="007F33D8" w:rsidRDefault="005F4B55" w:rsidP="00090413">
            <w:pPr>
              <w:jc w:val="both"/>
              <w:rPr>
                <w:rFonts w:eastAsia="Times New Roman" w:cstheme="minorHAnsi"/>
                <w:lang w:eastAsia="hr-HR"/>
              </w:rPr>
            </w:pPr>
            <w:r w:rsidRPr="007F33D8">
              <w:rPr>
                <w:rFonts w:eastAsia="Times New Roman" w:cstheme="minorHAnsi"/>
                <w:lang w:eastAsia="hr-HR"/>
              </w:rPr>
              <w:t xml:space="preserve">Aktivnost </w:t>
            </w:r>
            <w:r w:rsidRPr="007F33D8">
              <w:rPr>
                <w:rFonts w:eastAsia="Times New Roman" w:cstheme="minorHAnsi"/>
                <w:i/>
                <w:lang w:eastAsia="hr-HR"/>
              </w:rPr>
              <w:t>Čuvanje i istraživanje kulturne i prirodne baštine</w:t>
            </w:r>
            <w:r w:rsidRPr="007F33D8">
              <w:rPr>
                <w:rFonts w:eastAsia="Times New Roman" w:cstheme="minorHAnsi"/>
                <w:lang w:eastAsia="hr-HR"/>
              </w:rPr>
              <w:t xml:space="preserve"> sadrži neke od temeljnih muzejskih djelatnosti propisane Zakonom o muzejima. Primarna obrada postojećeg fundusa zbirki, istraživanja i briga o baštinskim lokalitetima i nalazištima kao i njihova dostupnost, tumačenje i predstavljanje javnosti glavne su programske smjernice ove aktivnosti. </w:t>
            </w:r>
            <w:r w:rsidR="00734FBC" w:rsidRPr="007F33D8">
              <w:rPr>
                <w:rFonts w:eastAsia="Times New Roman" w:cstheme="minorHAnsi"/>
                <w:lang w:eastAsia="hr-HR"/>
              </w:rPr>
              <w:t>Iako se redovito radi na obradi muzejske građe, uz po</w:t>
            </w:r>
            <w:r w:rsidRPr="007F33D8">
              <w:rPr>
                <w:rFonts w:eastAsia="Times New Roman" w:cstheme="minorHAnsi"/>
                <w:lang w:eastAsia="hr-HR"/>
              </w:rPr>
              <w:t xml:space="preserve">većanje </w:t>
            </w:r>
            <w:r w:rsidR="00734FBC" w:rsidRPr="007F33D8">
              <w:rPr>
                <w:rFonts w:eastAsia="Times New Roman" w:cstheme="minorHAnsi"/>
                <w:lang w:eastAsia="hr-HR"/>
              </w:rPr>
              <w:t xml:space="preserve">fonda za oko </w:t>
            </w:r>
            <w:r w:rsidRPr="007F33D8">
              <w:rPr>
                <w:rFonts w:eastAsia="Times New Roman" w:cstheme="minorHAnsi"/>
                <w:lang w:eastAsia="hr-HR"/>
              </w:rPr>
              <w:t xml:space="preserve"> </w:t>
            </w:r>
            <w:r w:rsidR="00734FBC" w:rsidRPr="007F33D8">
              <w:rPr>
                <w:rFonts w:eastAsia="Times New Roman" w:cstheme="minorHAnsi"/>
                <w:lang w:eastAsia="hr-HR"/>
              </w:rPr>
              <w:t>1000-</w:t>
            </w:r>
            <w:r w:rsidRPr="007F33D8">
              <w:rPr>
                <w:rFonts w:eastAsia="Times New Roman" w:cstheme="minorHAnsi"/>
                <w:lang w:eastAsia="hr-HR"/>
              </w:rPr>
              <w:t xml:space="preserve">1200 predmeta godišnje </w:t>
            </w:r>
            <w:r w:rsidR="00734FBC" w:rsidRPr="007F33D8">
              <w:rPr>
                <w:rFonts w:eastAsia="Times New Roman" w:cstheme="minorHAnsi"/>
                <w:lang w:eastAsia="hr-HR"/>
              </w:rPr>
              <w:t>i u</w:t>
            </w:r>
            <w:r w:rsidR="003A5AB7" w:rsidRPr="007F33D8">
              <w:rPr>
                <w:rFonts w:eastAsia="Times New Roman" w:cstheme="minorHAnsi"/>
                <w:lang w:eastAsia="hr-HR"/>
              </w:rPr>
              <w:t>z samo jednog</w:t>
            </w:r>
            <w:r w:rsidR="00CD7632" w:rsidRPr="007F33D8">
              <w:rPr>
                <w:rFonts w:eastAsia="Times New Roman" w:cstheme="minorHAnsi"/>
                <w:lang w:eastAsia="hr-HR"/>
              </w:rPr>
              <w:t xml:space="preserve"> kustosa </w:t>
            </w:r>
            <w:r w:rsidR="003A5AB7" w:rsidRPr="007F33D8">
              <w:rPr>
                <w:rFonts w:eastAsia="Times New Roman" w:cstheme="minorHAnsi"/>
                <w:lang w:eastAsia="hr-HR"/>
              </w:rPr>
              <w:t>tom se poslu ne nazire skori završetak. Sa</w:t>
            </w:r>
            <w:r w:rsidRPr="007F33D8">
              <w:rPr>
                <w:rFonts w:eastAsia="Times New Roman" w:cstheme="minorHAnsi"/>
                <w:lang w:eastAsia="hr-HR"/>
              </w:rPr>
              <w:t>mo pet muzeja u Hrvatskoj godišnje povećavaju svoj fond za više od 1000 predmeta</w:t>
            </w:r>
            <w:r w:rsidR="003A5AB7" w:rsidRPr="007F33D8">
              <w:rPr>
                <w:rFonts w:eastAsia="Times New Roman" w:cstheme="minorHAnsi"/>
                <w:lang w:eastAsia="hr-HR"/>
              </w:rPr>
              <w:t>, a među njima je i naš Muzej</w:t>
            </w:r>
            <w:r w:rsidRPr="007F33D8">
              <w:rPr>
                <w:rFonts w:eastAsia="Times New Roman" w:cstheme="minorHAnsi"/>
                <w:lang w:eastAsia="hr-HR"/>
              </w:rPr>
              <w:t xml:space="preserve"> (prema podatcima </w:t>
            </w:r>
            <w:r w:rsidR="00CD7632" w:rsidRPr="007F33D8">
              <w:rPr>
                <w:rFonts w:eastAsia="Times New Roman" w:cstheme="minorHAnsi"/>
                <w:lang w:eastAsia="hr-HR"/>
              </w:rPr>
              <w:t>MDC-a</w:t>
            </w:r>
            <w:r w:rsidRPr="007F33D8">
              <w:rPr>
                <w:rFonts w:eastAsia="Times New Roman" w:cstheme="minorHAnsi"/>
                <w:lang w:eastAsia="hr-HR"/>
              </w:rPr>
              <w:t>)</w:t>
            </w:r>
            <w:r w:rsidR="00734FBC" w:rsidRPr="007F33D8">
              <w:rPr>
                <w:rFonts w:eastAsia="Times New Roman" w:cstheme="minorHAnsi"/>
                <w:lang w:eastAsia="hr-HR"/>
              </w:rPr>
              <w:t xml:space="preserve">. </w:t>
            </w:r>
            <w:r w:rsidRPr="007F33D8">
              <w:rPr>
                <w:rFonts w:eastAsia="Times New Roman" w:cstheme="minorHAnsi"/>
                <w:lang w:eastAsia="hr-HR"/>
              </w:rPr>
              <w:t xml:space="preserve">Čuvanje i istraživanje kulturne i prirodne baštine ima za cilj očuvanje kulturne i prirodne baštine ovog kraja za buduće naraštaje ali i njenu prezentaciju široj javnosti kao dijela turističkog proizvoda mjesta. Aktivnost je, između ostalog, usmjerena na provođenje različitih akcija na Kotoru s ciljem isticanja spomeničke vrijednosti gromača, održavanja postojećih gromača etno zone Kotor te edukacije stanovništva s ciljem provođenja muzejske pedagogije. Jedan dio sredstava usmjeren je i na održavanje baštinskih lokaliteta </w:t>
            </w:r>
            <w:r w:rsidR="002955AE">
              <w:rPr>
                <w:rFonts w:eastAsia="Times New Roman" w:cstheme="minorHAnsi"/>
                <w:lang w:eastAsia="hr-HR"/>
              </w:rPr>
              <w:t xml:space="preserve">i spomenika </w:t>
            </w:r>
            <w:r w:rsidRPr="007F33D8">
              <w:rPr>
                <w:rFonts w:eastAsia="Times New Roman" w:cstheme="minorHAnsi"/>
                <w:lang w:eastAsia="hr-HR"/>
              </w:rPr>
              <w:t>u suradnji s lokalnim komunalnim poduzećem</w:t>
            </w:r>
            <w:r w:rsidR="002955AE">
              <w:rPr>
                <w:rFonts w:eastAsia="Times New Roman" w:cstheme="minorHAnsi"/>
                <w:lang w:eastAsia="hr-HR"/>
              </w:rPr>
              <w:t xml:space="preserve"> i drugim poslovnim subjektima</w:t>
            </w:r>
            <w:r w:rsidRPr="007F33D8">
              <w:rPr>
                <w:rFonts w:eastAsia="Times New Roman" w:cstheme="minorHAnsi"/>
                <w:lang w:eastAsia="hr-HR"/>
              </w:rPr>
              <w:t xml:space="preserve">. Uz zaštićeno kulturno – povijesno područje Kotora tu spadaju održavanja vezana uz arheološke lokalitete Igralište i Lokvišće, gradinu Badanj ali i manji zahvati na održavanju Ljubavne cestice koja vodi do gradine Badanj. Ova </w:t>
            </w:r>
            <w:r w:rsidR="00E87955" w:rsidRPr="007F33D8">
              <w:rPr>
                <w:rFonts w:eastAsia="Times New Roman" w:cstheme="minorHAnsi"/>
                <w:lang w:eastAsia="hr-HR"/>
              </w:rPr>
              <w:t>aktivnost</w:t>
            </w:r>
            <w:r w:rsidRPr="007F33D8">
              <w:rPr>
                <w:rFonts w:eastAsia="Times New Roman" w:cstheme="minorHAnsi"/>
                <w:lang w:eastAsia="hr-HR"/>
              </w:rPr>
              <w:t xml:space="preserve"> također uključuje i brigu o muzejsko građi poput različitih konzervatorsko – restauratorskih radova</w:t>
            </w:r>
            <w:r w:rsidR="002955AE">
              <w:rPr>
                <w:rFonts w:eastAsia="Times New Roman" w:cstheme="minorHAnsi"/>
                <w:lang w:eastAsia="hr-HR"/>
              </w:rPr>
              <w:t xml:space="preserve"> te </w:t>
            </w:r>
            <w:r w:rsidR="005E403B">
              <w:rPr>
                <w:rFonts w:eastAsia="Times New Roman" w:cstheme="minorHAnsi"/>
                <w:lang w:eastAsia="hr-HR"/>
              </w:rPr>
              <w:t>održavanje gradskih spomenika u dogovoru s osnivačem</w:t>
            </w:r>
            <w:r w:rsidRPr="007F33D8">
              <w:rPr>
                <w:rFonts w:eastAsia="Times New Roman" w:cstheme="minorHAnsi"/>
                <w:lang w:eastAsia="hr-HR"/>
              </w:rPr>
              <w:t xml:space="preserve">. </w:t>
            </w:r>
            <w:r w:rsidR="002955AE">
              <w:rPr>
                <w:rFonts w:eastAsia="Times New Roman" w:cstheme="minorHAnsi"/>
                <w:lang w:eastAsia="hr-HR"/>
              </w:rPr>
              <w:t>Ovim II. izmjenama financijskog plana dio aktivnosti pokrit će se iz izvora 4.2. spomeničke rente koji je kao prihod namijenjen upravo za aktivnosti vezane uz č</w:t>
            </w:r>
            <w:r w:rsidR="002955AE" w:rsidRPr="002955AE">
              <w:rPr>
                <w:rFonts w:eastAsia="Times New Roman" w:cstheme="minorHAnsi"/>
                <w:lang w:eastAsia="hr-HR"/>
              </w:rPr>
              <w:t>uvanje i istraživanje kulturne i prirodne baštine</w:t>
            </w:r>
            <w:r w:rsidR="002955AE">
              <w:rPr>
                <w:rFonts w:eastAsia="Times New Roman" w:cstheme="minorHAnsi"/>
                <w:lang w:eastAsia="hr-HR"/>
              </w:rPr>
              <w:t>. P</w:t>
            </w:r>
            <w:r w:rsidRPr="007F33D8">
              <w:rPr>
                <w:rFonts w:eastAsia="Times New Roman" w:cstheme="minorHAnsi"/>
                <w:lang w:eastAsia="hr-HR"/>
              </w:rPr>
              <w:t xml:space="preserve">lanirani </w:t>
            </w:r>
            <w:r w:rsidR="005E403B">
              <w:rPr>
                <w:rFonts w:eastAsia="Times New Roman" w:cstheme="minorHAnsi"/>
                <w:lang w:eastAsia="hr-HR"/>
              </w:rPr>
              <w:t xml:space="preserve">ukupan iznos ove aktivnosti </w:t>
            </w:r>
            <w:r w:rsidRPr="007F33D8">
              <w:rPr>
                <w:rFonts w:eastAsia="Times New Roman" w:cstheme="minorHAnsi"/>
                <w:lang w:eastAsia="hr-HR"/>
              </w:rPr>
              <w:t xml:space="preserve">od </w:t>
            </w:r>
            <w:r w:rsidR="007C1EC1" w:rsidRPr="007C1EC1">
              <w:rPr>
                <w:rFonts w:eastAsia="Times New Roman" w:cstheme="minorHAnsi"/>
                <w:lang w:eastAsia="hr-HR"/>
              </w:rPr>
              <w:t>22.400,00</w:t>
            </w:r>
            <w:r w:rsidR="002955AE">
              <w:rPr>
                <w:rFonts w:eastAsia="Times New Roman" w:cstheme="minorHAnsi"/>
                <w:lang w:eastAsia="hr-HR"/>
              </w:rPr>
              <w:t xml:space="preserve"> povećava se za 4.794,28 eura</w:t>
            </w:r>
            <w:r w:rsidR="005E403B">
              <w:rPr>
                <w:rFonts w:eastAsia="Times New Roman" w:cstheme="minorHAnsi"/>
                <w:lang w:eastAsia="hr-HR"/>
              </w:rPr>
              <w:t xml:space="preserve"> odnosno 21,40%</w:t>
            </w:r>
            <w:r w:rsidR="005D40FF">
              <w:rPr>
                <w:rFonts w:eastAsia="Times New Roman" w:cstheme="minorHAnsi"/>
                <w:lang w:eastAsia="hr-HR"/>
              </w:rPr>
              <w:t>, s tim da se ostali prihodi i primici Grada  na izvoru 1.1. smanjuju za  - 11.862,93</w:t>
            </w:r>
            <w:r w:rsidR="005E403B">
              <w:rPr>
                <w:rFonts w:eastAsia="Times New Roman" w:cstheme="minorHAnsi"/>
                <w:lang w:eastAsia="hr-HR"/>
              </w:rPr>
              <w:t xml:space="preserve"> tj. 66,46%</w:t>
            </w:r>
            <w:r w:rsidR="005D40FF">
              <w:rPr>
                <w:rFonts w:eastAsia="Times New Roman" w:cstheme="minorHAnsi"/>
                <w:lang w:eastAsia="hr-HR"/>
              </w:rPr>
              <w:t xml:space="preserve">, a povećavaju se vlastiti prihodi </w:t>
            </w:r>
            <w:r w:rsidR="005D40FF">
              <w:rPr>
                <w:rFonts w:eastAsia="Times New Roman" w:cstheme="minorHAnsi"/>
                <w:lang w:eastAsia="hr-HR"/>
              </w:rPr>
              <w:lastRenderedPageBreak/>
              <w:t>na izvoru 3.9</w:t>
            </w:r>
            <w:r w:rsidR="00F23756" w:rsidRPr="007F33D8">
              <w:rPr>
                <w:rFonts w:eastAsia="Times New Roman" w:cstheme="minorHAnsi"/>
                <w:lang w:eastAsia="hr-HR"/>
              </w:rPr>
              <w:t>.</w:t>
            </w:r>
            <w:r w:rsidR="005D40FF">
              <w:rPr>
                <w:rFonts w:eastAsia="Times New Roman" w:cstheme="minorHAnsi"/>
                <w:lang w:eastAsia="hr-HR"/>
              </w:rPr>
              <w:t xml:space="preserve"> za 2.260,00 (usluge arheološkog nadzora) </w:t>
            </w:r>
            <w:r w:rsidR="005E403B">
              <w:rPr>
                <w:rFonts w:eastAsia="Times New Roman" w:cstheme="minorHAnsi"/>
                <w:lang w:eastAsia="hr-HR"/>
              </w:rPr>
              <w:t>odnosno za 141,25% te</w:t>
            </w:r>
            <w:r w:rsidR="005D40FF">
              <w:rPr>
                <w:rFonts w:eastAsia="Times New Roman" w:cstheme="minorHAnsi"/>
                <w:lang w:eastAsia="hr-HR"/>
              </w:rPr>
              <w:t xml:space="preserve"> prihodi spomeničke rente na izvoru 4.2. za 14.397,21 euro. Pomoći za proračunske korisnike na izvoru 5.9. ostaju nepromijenjeni. </w:t>
            </w:r>
            <w:r w:rsidR="007C1EC1">
              <w:rPr>
                <w:rFonts w:eastAsia="Times New Roman" w:cstheme="minorHAnsi"/>
                <w:lang w:eastAsia="hr-HR"/>
              </w:rPr>
              <w:t xml:space="preserve">Najveći </w:t>
            </w:r>
            <w:r w:rsidR="002955AE">
              <w:rPr>
                <w:rFonts w:eastAsia="Times New Roman" w:cstheme="minorHAnsi"/>
                <w:lang w:eastAsia="hr-HR"/>
              </w:rPr>
              <w:t xml:space="preserve">pojedinačni </w:t>
            </w:r>
            <w:r w:rsidR="007C1EC1">
              <w:rPr>
                <w:rFonts w:eastAsia="Times New Roman" w:cstheme="minorHAnsi"/>
                <w:lang w:eastAsia="hr-HR"/>
              </w:rPr>
              <w:t>iznos od 8.950,00 eura utrošen</w:t>
            </w:r>
            <w:r w:rsidR="002955AE">
              <w:rPr>
                <w:rFonts w:eastAsia="Times New Roman" w:cstheme="minorHAnsi"/>
                <w:lang w:eastAsia="hr-HR"/>
              </w:rPr>
              <w:t xml:space="preserve"> je</w:t>
            </w:r>
            <w:r w:rsidR="007C1EC1">
              <w:rPr>
                <w:rFonts w:eastAsia="Times New Roman" w:cstheme="minorHAnsi"/>
                <w:lang w:eastAsia="hr-HR"/>
              </w:rPr>
              <w:t xml:space="preserve"> za obnovu spomenika – mozaika Partizan na Gradskom groblju Selce. </w:t>
            </w:r>
            <w:r w:rsidR="003B4FB4">
              <w:rPr>
                <w:rFonts w:eastAsia="Times New Roman" w:cstheme="minorHAnsi"/>
                <w:lang w:eastAsia="hr-HR"/>
              </w:rPr>
              <w:t>Dio</w:t>
            </w:r>
            <w:r w:rsidR="007C1EC1">
              <w:rPr>
                <w:rFonts w:eastAsia="Times New Roman" w:cstheme="minorHAnsi"/>
                <w:lang w:eastAsia="hr-HR"/>
              </w:rPr>
              <w:t xml:space="preserve"> sredst</w:t>
            </w:r>
            <w:r w:rsidR="003B4FB4">
              <w:rPr>
                <w:rFonts w:eastAsia="Times New Roman" w:cstheme="minorHAnsi"/>
                <w:lang w:eastAsia="hr-HR"/>
              </w:rPr>
              <w:t>a</w:t>
            </w:r>
            <w:r w:rsidR="007C1EC1">
              <w:rPr>
                <w:rFonts w:eastAsia="Times New Roman" w:cstheme="minorHAnsi"/>
                <w:lang w:eastAsia="hr-HR"/>
              </w:rPr>
              <w:t>va</w:t>
            </w:r>
            <w:r w:rsidR="007C1EC1" w:rsidRPr="007C1EC1">
              <w:rPr>
                <w:rFonts w:eastAsia="Times New Roman" w:cstheme="minorHAnsi"/>
                <w:lang w:eastAsia="hr-HR"/>
              </w:rPr>
              <w:t xml:space="preserve"> </w:t>
            </w:r>
            <w:r w:rsidR="00424A00" w:rsidRPr="007F33D8">
              <w:rPr>
                <w:rFonts w:eastAsia="Times New Roman" w:cstheme="minorHAnsi"/>
                <w:lang w:eastAsia="hr-HR"/>
              </w:rPr>
              <w:t xml:space="preserve">Muzej Grada Crikvenice osigurao </w:t>
            </w:r>
            <w:r w:rsidR="003B4FB4">
              <w:rPr>
                <w:rFonts w:eastAsia="Times New Roman" w:cstheme="minorHAnsi"/>
                <w:lang w:eastAsia="hr-HR"/>
              </w:rPr>
              <w:t xml:space="preserve">je </w:t>
            </w:r>
            <w:r w:rsidR="00424A00" w:rsidRPr="007F33D8">
              <w:rPr>
                <w:rFonts w:eastAsia="Times New Roman" w:cstheme="minorHAnsi"/>
                <w:lang w:eastAsia="hr-HR"/>
              </w:rPr>
              <w:t>na natječajima Ministarstv</w:t>
            </w:r>
            <w:r w:rsidR="00090413" w:rsidRPr="007F33D8">
              <w:rPr>
                <w:rFonts w:eastAsia="Times New Roman" w:cstheme="minorHAnsi"/>
                <w:lang w:eastAsia="hr-HR"/>
              </w:rPr>
              <w:t>a kulture i medija</w:t>
            </w:r>
            <w:r w:rsidR="00506258" w:rsidRPr="007F33D8">
              <w:rPr>
                <w:rFonts w:eastAsia="Times New Roman" w:cstheme="minorHAnsi"/>
                <w:lang w:eastAsia="hr-HR"/>
              </w:rPr>
              <w:t xml:space="preserve"> (850,00</w:t>
            </w:r>
            <w:r w:rsidR="007C1EC1">
              <w:rPr>
                <w:rFonts w:eastAsia="Times New Roman" w:cstheme="minorHAnsi"/>
                <w:lang w:eastAsia="hr-HR"/>
              </w:rPr>
              <w:t xml:space="preserve"> eura</w:t>
            </w:r>
            <w:r w:rsidR="00506258" w:rsidRPr="007F33D8">
              <w:rPr>
                <w:rFonts w:eastAsia="Times New Roman" w:cstheme="minorHAnsi"/>
                <w:lang w:eastAsia="hr-HR"/>
              </w:rPr>
              <w:t>)</w:t>
            </w:r>
            <w:r w:rsidR="00090413" w:rsidRPr="007F33D8">
              <w:rPr>
                <w:rFonts w:eastAsia="Times New Roman" w:cstheme="minorHAnsi"/>
                <w:lang w:eastAsia="hr-HR"/>
              </w:rPr>
              <w:t xml:space="preserve"> te Primorsko </w:t>
            </w:r>
            <w:r w:rsidR="00090413" w:rsidRPr="007F33D8">
              <w:rPr>
                <w:rFonts w:eastAsia="Times New Roman" w:cs="Calibri"/>
                <w:lang w:eastAsia="hr-HR"/>
              </w:rPr>
              <w:t xml:space="preserve"> ̶  </w:t>
            </w:r>
            <w:r w:rsidR="00424A00" w:rsidRPr="007F33D8">
              <w:rPr>
                <w:rFonts w:eastAsia="Times New Roman" w:cstheme="minorHAnsi"/>
                <w:lang w:eastAsia="hr-HR"/>
              </w:rPr>
              <w:t>goranske županije</w:t>
            </w:r>
            <w:r w:rsidR="00506258" w:rsidRPr="007F33D8">
              <w:rPr>
                <w:rFonts w:eastAsia="Times New Roman" w:cstheme="minorHAnsi"/>
                <w:lang w:eastAsia="hr-HR"/>
              </w:rPr>
              <w:t xml:space="preserve"> (2.100,00</w:t>
            </w:r>
            <w:r w:rsidR="007C1EC1">
              <w:rPr>
                <w:rFonts w:eastAsia="Times New Roman" w:cstheme="minorHAnsi"/>
                <w:lang w:eastAsia="hr-HR"/>
              </w:rPr>
              <w:t xml:space="preserve"> eura</w:t>
            </w:r>
            <w:r w:rsidR="00506258" w:rsidRPr="007F33D8">
              <w:rPr>
                <w:rFonts w:eastAsia="Times New Roman" w:cstheme="minorHAnsi"/>
                <w:lang w:eastAsia="hr-HR"/>
              </w:rPr>
              <w:t>)</w:t>
            </w:r>
            <w:r w:rsidR="003B4FB4">
              <w:rPr>
                <w:rFonts w:eastAsia="Times New Roman" w:cstheme="minorHAnsi"/>
                <w:lang w:eastAsia="hr-HR"/>
              </w:rPr>
              <w:t xml:space="preserve">. </w:t>
            </w:r>
            <w:r w:rsidR="003B4FB4" w:rsidRPr="007F33D8">
              <w:rPr>
                <w:rFonts w:eastAsia="Times New Roman" w:cstheme="minorHAnsi"/>
                <w:lang w:eastAsia="hr-HR"/>
              </w:rPr>
              <w:t>Sredstva dobivena na natječajima su planirana za program predstavljana muzeja na Forumu pomorske baštine Mediterana u organizaciji AMMM koji se ove godine u rujnu održa</w:t>
            </w:r>
            <w:r w:rsidR="005D40FF">
              <w:rPr>
                <w:rFonts w:eastAsia="Times New Roman" w:cstheme="minorHAnsi"/>
                <w:lang w:eastAsia="hr-HR"/>
              </w:rPr>
              <w:t>o</w:t>
            </w:r>
            <w:r w:rsidR="003B4FB4" w:rsidRPr="007F33D8">
              <w:rPr>
                <w:rFonts w:eastAsia="Times New Roman" w:cstheme="minorHAnsi"/>
                <w:lang w:eastAsia="hr-HR"/>
              </w:rPr>
              <w:t xml:space="preserve"> u Španjolskoj. Dobivena su sredstva i za radionicu suhozidne gradnje na Kotoru te za digitalizaciju Vinodolskog zbornika.</w:t>
            </w:r>
            <w:r w:rsidR="003B4FB4">
              <w:rPr>
                <w:rFonts w:eastAsia="Times New Roman" w:cstheme="minorHAnsi"/>
                <w:lang w:eastAsia="hr-HR"/>
              </w:rPr>
              <w:t xml:space="preserve"> </w:t>
            </w:r>
            <w:r w:rsidR="00DC2F86" w:rsidRPr="007F33D8">
              <w:rPr>
                <w:rFonts w:eastAsia="Times New Roman" w:cstheme="minorHAnsi"/>
                <w:lang w:eastAsia="hr-HR"/>
              </w:rPr>
              <w:t>Do promjene dolazi na sljedećim pozicijama:</w:t>
            </w:r>
          </w:p>
          <w:p w14:paraId="3231DA16" w14:textId="67982A43" w:rsidR="005D40FF" w:rsidRDefault="005D40FF" w:rsidP="003B4FB4">
            <w:pPr>
              <w:spacing w:after="0"/>
              <w:jc w:val="both"/>
              <w:rPr>
                <w:rFonts w:eastAsia="Times New Roman" w:cstheme="minorHAnsi"/>
                <w:lang w:eastAsia="hr-HR"/>
              </w:rPr>
            </w:pPr>
            <w:r>
              <w:rPr>
                <w:rFonts w:eastAsia="Times New Roman" w:cstheme="minorHAnsi"/>
                <w:lang w:eastAsia="hr-HR"/>
              </w:rPr>
              <w:t>32371  Autorski honorari – 100,00</w:t>
            </w:r>
          </w:p>
          <w:p w14:paraId="539A4B7E" w14:textId="6FA94622" w:rsidR="005D40FF" w:rsidRDefault="005D40FF" w:rsidP="003B4FB4">
            <w:pPr>
              <w:spacing w:after="0"/>
              <w:jc w:val="both"/>
              <w:rPr>
                <w:rFonts w:eastAsia="Times New Roman" w:cstheme="minorHAnsi"/>
                <w:lang w:eastAsia="hr-HR"/>
              </w:rPr>
            </w:pPr>
            <w:r>
              <w:rPr>
                <w:rFonts w:eastAsia="Times New Roman" w:cstheme="minorHAnsi"/>
                <w:lang w:eastAsia="hr-HR"/>
              </w:rPr>
              <w:t>32372 Ugovori o djelu + 400,00</w:t>
            </w:r>
          </w:p>
          <w:p w14:paraId="4BF48594" w14:textId="7B0204FF" w:rsidR="00582E2F" w:rsidRDefault="00582E2F" w:rsidP="003B4FB4">
            <w:pPr>
              <w:spacing w:after="0"/>
              <w:jc w:val="both"/>
              <w:rPr>
                <w:rFonts w:eastAsia="Times New Roman" w:cstheme="minorHAnsi"/>
                <w:lang w:eastAsia="hr-HR"/>
              </w:rPr>
            </w:pPr>
            <w:r w:rsidRPr="00582E2F">
              <w:rPr>
                <w:rFonts w:eastAsia="Times New Roman" w:cstheme="minorHAnsi"/>
                <w:lang w:eastAsia="hr-HR"/>
              </w:rPr>
              <w:t>32377 Usluge agencija, studentskog servisa (prijep</w:t>
            </w:r>
            <w:r>
              <w:rPr>
                <w:rFonts w:eastAsia="Times New Roman" w:cstheme="minorHAnsi"/>
                <w:lang w:eastAsia="hr-HR"/>
              </w:rPr>
              <w:t>isi, prijevodi i drugo) + 1.500,00</w:t>
            </w:r>
          </w:p>
          <w:p w14:paraId="1786AEE3" w14:textId="2D17D5C7" w:rsidR="00582E2F" w:rsidRDefault="00582E2F" w:rsidP="003B4FB4">
            <w:pPr>
              <w:spacing w:after="0"/>
              <w:jc w:val="both"/>
              <w:rPr>
                <w:rFonts w:eastAsia="Times New Roman" w:cstheme="minorHAnsi"/>
                <w:lang w:eastAsia="hr-HR"/>
              </w:rPr>
            </w:pPr>
            <w:r w:rsidRPr="00582E2F">
              <w:rPr>
                <w:rFonts w:eastAsia="Times New Roman" w:cstheme="minorHAnsi"/>
                <w:lang w:eastAsia="hr-HR"/>
              </w:rPr>
              <w:t>32391 Grafičke i tiskarske usluge, usluge kop</w:t>
            </w:r>
            <w:r>
              <w:rPr>
                <w:rFonts w:eastAsia="Times New Roman" w:cstheme="minorHAnsi"/>
                <w:lang w:eastAsia="hr-HR"/>
              </w:rPr>
              <w:t>iranja i uvezivanja i slično – 3</w:t>
            </w:r>
            <w:r w:rsidRPr="00582E2F">
              <w:rPr>
                <w:rFonts w:eastAsia="Times New Roman" w:cstheme="minorHAnsi"/>
                <w:lang w:eastAsia="hr-HR"/>
              </w:rPr>
              <w:t>00,00</w:t>
            </w:r>
          </w:p>
          <w:p w14:paraId="5E6C0FBE" w14:textId="0E09371E" w:rsidR="003B4FB4" w:rsidRDefault="003B4FB4" w:rsidP="003B4FB4">
            <w:pPr>
              <w:spacing w:after="0"/>
              <w:jc w:val="both"/>
              <w:rPr>
                <w:rFonts w:eastAsia="Times New Roman" w:cstheme="minorHAnsi"/>
                <w:lang w:eastAsia="hr-HR"/>
              </w:rPr>
            </w:pPr>
            <w:r w:rsidRPr="003B4FB4">
              <w:rPr>
                <w:rFonts w:eastAsia="Times New Roman" w:cstheme="minorHAnsi"/>
                <w:lang w:eastAsia="hr-HR"/>
              </w:rPr>
              <w:t xml:space="preserve">32399 </w:t>
            </w:r>
            <w:r w:rsidR="002955AE">
              <w:rPr>
                <w:rFonts w:eastAsia="Times New Roman" w:cstheme="minorHAnsi"/>
                <w:lang w:eastAsia="hr-HR"/>
              </w:rPr>
              <w:t xml:space="preserve"> </w:t>
            </w:r>
            <w:r w:rsidRPr="003B4FB4">
              <w:rPr>
                <w:rFonts w:eastAsia="Times New Roman" w:cstheme="minorHAnsi"/>
                <w:lang w:eastAsia="hr-HR"/>
              </w:rPr>
              <w:t>Ostale nespomenute usluge</w:t>
            </w:r>
            <w:r w:rsidRPr="007F33D8">
              <w:rPr>
                <w:rFonts w:eastAsia="Times New Roman" w:cstheme="minorHAnsi"/>
                <w:lang w:eastAsia="hr-HR"/>
              </w:rPr>
              <w:t xml:space="preserve"> </w:t>
            </w:r>
            <w:r w:rsidR="00582E2F">
              <w:rPr>
                <w:rFonts w:eastAsia="Times New Roman" w:cstheme="minorHAnsi"/>
                <w:lang w:eastAsia="hr-HR"/>
              </w:rPr>
              <w:t>– 13.362,93 (izvor 1.1)</w:t>
            </w:r>
          </w:p>
          <w:p w14:paraId="4EC389B6" w14:textId="67BA145A" w:rsidR="00582E2F" w:rsidRDefault="00582E2F" w:rsidP="003B4FB4">
            <w:pPr>
              <w:spacing w:after="0"/>
              <w:jc w:val="both"/>
              <w:rPr>
                <w:rFonts w:eastAsia="Times New Roman" w:cstheme="minorHAnsi"/>
                <w:lang w:eastAsia="hr-HR"/>
              </w:rPr>
            </w:pPr>
            <w:r w:rsidRPr="00582E2F">
              <w:rPr>
                <w:rFonts w:eastAsia="Times New Roman" w:cstheme="minorHAnsi"/>
                <w:lang w:eastAsia="hr-HR"/>
              </w:rPr>
              <w:t>323</w:t>
            </w:r>
            <w:r>
              <w:rPr>
                <w:rFonts w:eastAsia="Times New Roman" w:cstheme="minorHAnsi"/>
                <w:lang w:eastAsia="hr-HR"/>
              </w:rPr>
              <w:t xml:space="preserve">99  Ostale nespomenute usluge + 2.260,00 </w:t>
            </w:r>
            <w:r w:rsidRPr="00582E2F">
              <w:rPr>
                <w:rFonts w:eastAsia="Times New Roman" w:cstheme="minorHAnsi"/>
                <w:lang w:eastAsia="hr-HR"/>
              </w:rPr>
              <w:t xml:space="preserve">(izvor </w:t>
            </w:r>
            <w:r>
              <w:rPr>
                <w:rFonts w:eastAsia="Times New Roman" w:cstheme="minorHAnsi"/>
                <w:lang w:eastAsia="hr-HR"/>
              </w:rPr>
              <w:t>3.9.</w:t>
            </w:r>
            <w:r w:rsidRPr="00582E2F">
              <w:rPr>
                <w:rFonts w:eastAsia="Times New Roman" w:cstheme="minorHAnsi"/>
                <w:lang w:eastAsia="hr-HR"/>
              </w:rPr>
              <w:t>)</w:t>
            </w:r>
          </w:p>
          <w:p w14:paraId="68ABB941" w14:textId="2E79F699" w:rsidR="00582E2F" w:rsidRDefault="00582E2F" w:rsidP="003B4FB4">
            <w:pPr>
              <w:spacing w:after="0"/>
              <w:jc w:val="both"/>
              <w:rPr>
                <w:rFonts w:eastAsia="Times New Roman" w:cstheme="minorHAnsi"/>
                <w:lang w:eastAsia="hr-HR"/>
              </w:rPr>
            </w:pPr>
            <w:r w:rsidRPr="00582E2F">
              <w:rPr>
                <w:rFonts w:eastAsia="Times New Roman" w:cstheme="minorHAnsi"/>
                <w:lang w:eastAsia="hr-HR"/>
              </w:rPr>
              <w:t xml:space="preserve">32399  Ostale nespomenute usluge + </w:t>
            </w:r>
            <w:r>
              <w:rPr>
                <w:rFonts w:eastAsia="Times New Roman" w:cstheme="minorHAnsi"/>
                <w:lang w:eastAsia="hr-HR"/>
              </w:rPr>
              <w:t>14.397,21</w:t>
            </w:r>
            <w:r w:rsidRPr="00582E2F">
              <w:rPr>
                <w:rFonts w:eastAsia="Times New Roman" w:cstheme="minorHAnsi"/>
                <w:lang w:eastAsia="hr-HR"/>
              </w:rPr>
              <w:t xml:space="preserve"> (izvor </w:t>
            </w:r>
            <w:r>
              <w:rPr>
                <w:rFonts w:eastAsia="Times New Roman" w:cstheme="minorHAnsi"/>
                <w:lang w:eastAsia="hr-HR"/>
              </w:rPr>
              <w:t>4</w:t>
            </w:r>
            <w:r w:rsidRPr="00582E2F">
              <w:rPr>
                <w:rFonts w:eastAsia="Times New Roman" w:cstheme="minorHAnsi"/>
                <w:lang w:eastAsia="hr-HR"/>
              </w:rPr>
              <w:t>.</w:t>
            </w:r>
            <w:r>
              <w:rPr>
                <w:rFonts w:eastAsia="Times New Roman" w:cstheme="minorHAnsi"/>
                <w:lang w:eastAsia="hr-HR"/>
              </w:rPr>
              <w:t>2</w:t>
            </w:r>
            <w:r w:rsidRPr="00582E2F">
              <w:rPr>
                <w:rFonts w:eastAsia="Times New Roman" w:cstheme="minorHAnsi"/>
                <w:lang w:eastAsia="hr-HR"/>
              </w:rPr>
              <w:t>.)</w:t>
            </w:r>
          </w:p>
          <w:p w14:paraId="3C0D144D" w14:textId="59540E6A" w:rsidR="00DC2F86" w:rsidRPr="007F33D8" w:rsidRDefault="00DC2F86" w:rsidP="00DC2F86">
            <w:pPr>
              <w:spacing w:after="0"/>
              <w:jc w:val="both"/>
              <w:rPr>
                <w:rFonts w:eastAsia="Times New Roman" w:cstheme="minorHAnsi"/>
                <w:lang w:eastAsia="hr-HR"/>
              </w:rPr>
            </w:pPr>
            <w:r w:rsidRPr="007F33D8">
              <w:rPr>
                <w:rFonts w:eastAsia="Times New Roman" w:cstheme="minorHAnsi"/>
                <w:lang w:eastAsia="hr-HR"/>
              </w:rPr>
              <w:t>32114</w:t>
            </w:r>
            <w:r w:rsidRPr="007F33D8">
              <w:rPr>
                <w:rFonts w:eastAsia="Times New Roman" w:cstheme="minorHAnsi"/>
                <w:lang w:eastAsia="hr-HR"/>
              </w:rPr>
              <w:tab/>
              <w:t>Naknade za smještaj na službenom putu u inozemstvu +</w:t>
            </w:r>
            <w:r w:rsidR="00582E2F">
              <w:rPr>
                <w:rFonts w:eastAsia="Times New Roman" w:cstheme="minorHAnsi"/>
                <w:lang w:eastAsia="hr-HR"/>
              </w:rPr>
              <w:t>7</w:t>
            </w:r>
            <w:r w:rsidRPr="007F33D8">
              <w:rPr>
                <w:rFonts w:eastAsia="Times New Roman" w:cstheme="minorHAnsi"/>
                <w:lang w:eastAsia="hr-HR"/>
              </w:rPr>
              <w:t>,00</w:t>
            </w:r>
          </w:p>
          <w:p w14:paraId="6F8F16E0" w14:textId="0BA59B74" w:rsidR="00DC2F86" w:rsidRPr="00582E2F" w:rsidRDefault="00DC2F86" w:rsidP="00582E2F">
            <w:pPr>
              <w:spacing w:after="0"/>
              <w:jc w:val="both"/>
              <w:rPr>
                <w:rFonts w:eastAsia="Times New Roman" w:cstheme="minorHAnsi"/>
                <w:lang w:eastAsia="hr-HR"/>
              </w:rPr>
            </w:pPr>
            <w:r w:rsidRPr="007F33D8">
              <w:rPr>
                <w:rFonts w:eastAsia="Times New Roman" w:cstheme="minorHAnsi"/>
                <w:lang w:eastAsia="hr-HR"/>
              </w:rPr>
              <w:t>32116</w:t>
            </w:r>
            <w:r w:rsidRPr="007F33D8">
              <w:rPr>
                <w:rFonts w:eastAsia="Times New Roman" w:cstheme="minorHAnsi"/>
                <w:lang w:eastAsia="hr-HR"/>
              </w:rPr>
              <w:tab/>
              <w:t xml:space="preserve">Naknade za prijevoz na službenom putu u inozemstvu </w:t>
            </w:r>
            <w:r w:rsidR="00582E2F">
              <w:rPr>
                <w:rFonts w:eastAsia="Times New Roman" w:cstheme="minorHAnsi"/>
                <w:lang w:eastAsia="hr-HR"/>
              </w:rPr>
              <w:t>-7,00</w:t>
            </w:r>
          </w:p>
        </w:tc>
      </w:tr>
      <w:tr w:rsidR="00106668" w14:paraId="7E3E33BF" w14:textId="77777777">
        <w:trPr>
          <w:trHeight w:val="300"/>
        </w:trPr>
        <w:tc>
          <w:tcPr>
            <w:tcW w:w="10207" w:type="dxa"/>
            <w:tcBorders>
              <w:top w:val="single" w:sz="4" w:space="0" w:color="auto"/>
              <w:left w:val="single" w:sz="4" w:space="0" w:color="auto"/>
              <w:bottom w:val="single" w:sz="4" w:space="0" w:color="auto"/>
              <w:right w:val="single" w:sz="4" w:space="0" w:color="auto"/>
            </w:tcBorders>
          </w:tcPr>
          <w:p w14:paraId="50364638" w14:textId="77777777" w:rsidR="00106668" w:rsidRDefault="005E403B" w:rsidP="005E403B">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0"/>
              <w:jc w:val="both"/>
              <w:rPr>
                <w:rFonts w:cstheme="minorHAnsi"/>
                <w:b/>
              </w:rPr>
            </w:pPr>
            <w:r w:rsidRPr="005E403B">
              <w:rPr>
                <w:rFonts w:cstheme="minorHAnsi"/>
                <w:b/>
              </w:rPr>
              <w:lastRenderedPageBreak/>
              <w:t>Razlog odstupanja od važećeg plana</w:t>
            </w:r>
          </w:p>
          <w:p w14:paraId="7660E500" w14:textId="693F1D19" w:rsidR="005E403B" w:rsidRPr="005E403B" w:rsidRDefault="005E403B" w:rsidP="005E403B">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0"/>
              <w:jc w:val="both"/>
              <w:rPr>
                <w:rFonts w:eastAsia="Times New Roman" w:cstheme="minorHAnsi"/>
                <w:color w:val="000000"/>
                <w:lang w:eastAsia="hr-HR"/>
              </w:rPr>
            </w:pPr>
            <w:r w:rsidRPr="005E403B">
              <w:rPr>
                <w:rFonts w:cstheme="minorHAnsi"/>
              </w:rPr>
              <w:t>Povećava se iznos spomeničke rente</w:t>
            </w:r>
            <w:r>
              <w:rPr>
                <w:rFonts w:cstheme="minorHAnsi"/>
              </w:rPr>
              <w:t xml:space="preserve"> koji je najvećim dijelom usmjeren na održavanje gradskih spomenika.</w:t>
            </w:r>
          </w:p>
        </w:tc>
      </w:tr>
      <w:tr w:rsidR="00106668" w14:paraId="734A2547" w14:textId="77777777">
        <w:trPr>
          <w:trHeight w:val="300"/>
        </w:trPr>
        <w:tc>
          <w:tcPr>
            <w:tcW w:w="10207" w:type="dxa"/>
            <w:tcBorders>
              <w:top w:val="single" w:sz="4" w:space="0" w:color="auto"/>
              <w:left w:val="single" w:sz="4" w:space="0" w:color="auto"/>
              <w:bottom w:val="single" w:sz="4" w:space="0" w:color="auto"/>
              <w:right w:val="single" w:sz="4" w:space="0" w:color="auto"/>
            </w:tcBorders>
          </w:tcPr>
          <w:p w14:paraId="3354253E" w14:textId="77777777" w:rsidR="00106668" w:rsidRDefault="005F4B55">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cstheme="minorHAnsi"/>
                <w:b/>
              </w:rPr>
            </w:pPr>
            <w:r>
              <w:rPr>
                <w:rFonts w:cstheme="minorHAnsi"/>
                <w:b/>
              </w:rPr>
              <w:t>Pokazatelji rezultata</w:t>
            </w:r>
          </w:p>
          <w:tbl>
            <w:tblPr>
              <w:tblStyle w:val="TableGrid"/>
              <w:tblW w:w="9948" w:type="dxa"/>
              <w:tblLayout w:type="fixed"/>
              <w:tblCellMar>
                <w:left w:w="0" w:type="dxa"/>
                <w:right w:w="0" w:type="dxa"/>
              </w:tblCellMar>
              <w:tblLook w:val="04A0" w:firstRow="1" w:lastRow="0" w:firstColumn="1" w:lastColumn="0" w:noHBand="0" w:noVBand="1"/>
            </w:tblPr>
            <w:tblGrid>
              <w:gridCol w:w="1726"/>
              <w:gridCol w:w="1560"/>
              <w:gridCol w:w="1134"/>
              <w:gridCol w:w="992"/>
              <w:gridCol w:w="1134"/>
              <w:gridCol w:w="1134"/>
              <w:gridCol w:w="992"/>
              <w:gridCol w:w="1276"/>
            </w:tblGrid>
            <w:tr w:rsidR="00106668" w14:paraId="00C459A7" w14:textId="77777777">
              <w:tc>
                <w:tcPr>
                  <w:tcW w:w="1726"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3E2582EE" w14:textId="77777777" w:rsidR="00106668" w:rsidRDefault="005F4B55">
                  <w:pPr>
                    <w:jc w:val="center"/>
                    <w:rPr>
                      <w:rFonts w:cstheme="minorHAnsi"/>
                    </w:rPr>
                  </w:pPr>
                  <w:r>
                    <w:rPr>
                      <w:rFonts w:cstheme="minorHAnsi"/>
                    </w:rPr>
                    <w:t>Pokazatelj rezultata</w:t>
                  </w:r>
                </w:p>
              </w:tc>
              <w:tc>
                <w:tcPr>
                  <w:tcW w:w="1560"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401CC245" w14:textId="77777777" w:rsidR="00106668" w:rsidRDefault="005F4B55">
                  <w:pPr>
                    <w:jc w:val="center"/>
                    <w:rPr>
                      <w:rFonts w:cstheme="minorHAnsi"/>
                    </w:rPr>
                  </w:pPr>
                  <w:r>
                    <w:rPr>
                      <w:rFonts w:cstheme="minorHAnsi"/>
                    </w:rPr>
                    <w:t>Definicija</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2A55BACB" w14:textId="77777777" w:rsidR="00106668" w:rsidRDefault="005F4B55">
                  <w:pPr>
                    <w:jc w:val="center"/>
                    <w:rPr>
                      <w:rFonts w:cstheme="minorHAnsi"/>
                    </w:rPr>
                  </w:pPr>
                  <w:r>
                    <w:rPr>
                      <w:rFonts w:cstheme="minorHAnsi"/>
                    </w:rPr>
                    <w:t>Jedinica</w:t>
                  </w:r>
                </w:p>
              </w:tc>
              <w:tc>
                <w:tcPr>
                  <w:tcW w:w="99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35EBBC89" w14:textId="77777777" w:rsidR="00106668" w:rsidRDefault="005F4B55">
                  <w:pPr>
                    <w:jc w:val="center"/>
                    <w:rPr>
                      <w:rFonts w:cstheme="minorHAnsi"/>
                    </w:rPr>
                  </w:pPr>
                  <w:r>
                    <w:rPr>
                      <w:rFonts w:cstheme="minorHAnsi"/>
                    </w:rPr>
                    <w:t xml:space="preserve">Polazna vrijednost </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2FACB5DA" w14:textId="77777777" w:rsidR="00106668" w:rsidRDefault="005F4B55">
                  <w:pPr>
                    <w:jc w:val="center"/>
                    <w:rPr>
                      <w:rFonts w:cstheme="minorHAnsi"/>
                    </w:rPr>
                  </w:pPr>
                  <w:r>
                    <w:rPr>
                      <w:rFonts w:cstheme="minorHAnsi"/>
                    </w:rPr>
                    <w:t>Izvor podataka</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0FC93D1F" w14:textId="59F9E1B8" w:rsidR="00106668" w:rsidRDefault="005F4B55" w:rsidP="00312FD6">
                  <w:pPr>
                    <w:jc w:val="center"/>
                    <w:rPr>
                      <w:rFonts w:cstheme="minorHAnsi"/>
                    </w:rPr>
                  </w:pPr>
                  <w:r>
                    <w:rPr>
                      <w:rFonts w:cstheme="minorHAnsi"/>
                    </w:rPr>
                    <w:t>Ciljana vrijednost za 202</w:t>
                  </w:r>
                  <w:r w:rsidR="00312FD6">
                    <w:rPr>
                      <w:rFonts w:cstheme="minorHAnsi"/>
                    </w:rPr>
                    <w:t>5</w:t>
                  </w:r>
                  <w:r>
                    <w:rPr>
                      <w:rFonts w:cstheme="minorHAnsi"/>
                    </w:rPr>
                    <w:t>.</w:t>
                  </w:r>
                </w:p>
              </w:tc>
              <w:tc>
                <w:tcPr>
                  <w:tcW w:w="992"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363A8855" w14:textId="7C855E32" w:rsidR="00106668" w:rsidRDefault="005F4B55" w:rsidP="00312FD6">
                  <w:pPr>
                    <w:jc w:val="center"/>
                    <w:rPr>
                      <w:rFonts w:cstheme="minorHAnsi"/>
                    </w:rPr>
                  </w:pPr>
                  <w:r>
                    <w:rPr>
                      <w:rFonts w:cstheme="minorHAnsi"/>
                    </w:rPr>
                    <w:t>Ciljana vrijednost za 202</w:t>
                  </w:r>
                  <w:r w:rsidR="00312FD6">
                    <w:rPr>
                      <w:rFonts w:cstheme="minorHAnsi"/>
                    </w:rPr>
                    <w:t>6</w:t>
                  </w:r>
                  <w:r>
                    <w:rPr>
                      <w:rFonts w:cstheme="minorHAnsi"/>
                    </w:rPr>
                    <w:t>.</w:t>
                  </w:r>
                </w:p>
              </w:tc>
              <w:tc>
                <w:tcPr>
                  <w:tcW w:w="1276"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7E8CF5F3" w14:textId="5602027D" w:rsidR="00106668" w:rsidRDefault="005F4B55" w:rsidP="00312FD6">
                  <w:pPr>
                    <w:jc w:val="center"/>
                    <w:rPr>
                      <w:rFonts w:cstheme="minorHAnsi"/>
                    </w:rPr>
                  </w:pPr>
                  <w:r>
                    <w:rPr>
                      <w:rFonts w:cstheme="minorHAnsi"/>
                    </w:rPr>
                    <w:t>Ciljana vrijednost za 202</w:t>
                  </w:r>
                  <w:r w:rsidR="00312FD6">
                    <w:rPr>
                      <w:rFonts w:cstheme="minorHAnsi"/>
                    </w:rPr>
                    <w:t>7</w:t>
                  </w:r>
                  <w:r>
                    <w:rPr>
                      <w:rFonts w:cstheme="minorHAnsi"/>
                    </w:rPr>
                    <w:t>.</w:t>
                  </w:r>
                </w:p>
              </w:tc>
            </w:tr>
            <w:tr w:rsidR="00106668" w14:paraId="1BFD0433" w14:textId="77777777">
              <w:tc>
                <w:tcPr>
                  <w:tcW w:w="1726" w:type="dxa"/>
                  <w:tcBorders>
                    <w:top w:val="single" w:sz="4" w:space="0" w:color="auto"/>
                    <w:left w:val="single" w:sz="4" w:space="0" w:color="auto"/>
                    <w:bottom w:val="single" w:sz="4" w:space="0" w:color="auto"/>
                    <w:right w:val="single" w:sz="4" w:space="0" w:color="auto"/>
                  </w:tcBorders>
                  <w:vAlign w:val="center"/>
                </w:tcPr>
                <w:p w14:paraId="07AFFE37" w14:textId="368540BA" w:rsidR="00106668" w:rsidRPr="00D0117A" w:rsidRDefault="005F4B55">
                  <w:pPr>
                    <w:jc w:val="center"/>
                    <w:rPr>
                      <w:rFonts w:cstheme="minorHAnsi"/>
                      <w:sz w:val="20"/>
                      <w:szCs w:val="20"/>
                    </w:rPr>
                  </w:pPr>
                  <w:r w:rsidRPr="00D0117A">
                    <w:rPr>
                      <w:rFonts w:cstheme="minorHAnsi"/>
                      <w:sz w:val="20"/>
                      <w:szCs w:val="20"/>
                    </w:rPr>
                    <w:t>Postotak obrađenosti muzejske građe.</w:t>
                  </w:r>
                </w:p>
              </w:tc>
              <w:tc>
                <w:tcPr>
                  <w:tcW w:w="1560" w:type="dxa"/>
                  <w:tcBorders>
                    <w:top w:val="single" w:sz="4" w:space="0" w:color="auto"/>
                    <w:left w:val="single" w:sz="4" w:space="0" w:color="auto"/>
                    <w:bottom w:val="single" w:sz="4" w:space="0" w:color="auto"/>
                    <w:right w:val="single" w:sz="4" w:space="0" w:color="auto"/>
                  </w:tcBorders>
                  <w:vAlign w:val="center"/>
                </w:tcPr>
                <w:p w14:paraId="05B82D59" w14:textId="7B398FFB" w:rsidR="00106668" w:rsidRPr="00D0117A" w:rsidRDefault="005F4B55">
                  <w:pPr>
                    <w:jc w:val="center"/>
                    <w:rPr>
                      <w:rFonts w:cstheme="minorHAnsi"/>
                      <w:sz w:val="20"/>
                      <w:szCs w:val="20"/>
                    </w:rPr>
                  </w:pPr>
                  <w:r w:rsidRPr="00D0117A">
                    <w:rPr>
                      <w:rFonts w:cstheme="minorHAnsi"/>
                      <w:sz w:val="20"/>
                      <w:szCs w:val="20"/>
                    </w:rPr>
                    <w:t>Postotak obrađenosti muzejske građe podrazumijeva cjelovitu obradu muzejske građe mjerljivu upisom u inventarne knjige i druge programe</w:t>
                  </w:r>
                  <w:r w:rsidR="00D80F81" w:rsidRPr="00D0117A">
                    <w:rPr>
                      <w:rFonts w:cstheme="minorHAnsi"/>
                      <w:sz w:val="20"/>
                      <w:szCs w:val="20"/>
                    </w:rPr>
                    <w:t>, a postotak se odnosi na građu zaprimljenu tekuće godine</w:t>
                  </w:r>
                  <w:r w:rsidRPr="00D0117A">
                    <w:rPr>
                      <w:rFonts w:cstheme="minorHAnsi"/>
                      <w:sz w:val="20"/>
                      <w:szCs w:val="20"/>
                    </w:rPr>
                    <w:t>.</w:t>
                  </w:r>
                </w:p>
              </w:tc>
              <w:tc>
                <w:tcPr>
                  <w:tcW w:w="1134" w:type="dxa"/>
                  <w:tcBorders>
                    <w:top w:val="single" w:sz="4" w:space="0" w:color="auto"/>
                    <w:left w:val="single" w:sz="4" w:space="0" w:color="auto"/>
                    <w:bottom w:val="single" w:sz="4" w:space="0" w:color="auto"/>
                    <w:right w:val="single" w:sz="4" w:space="0" w:color="auto"/>
                  </w:tcBorders>
                  <w:vAlign w:val="center"/>
                </w:tcPr>
                <w:p w14:paraId="05B05224" w14:textId="77777777" w:rsidR="00106668" w:rsidRPr="00D0117A" w:rsidRDefault="005F4B55">
                  <w:pPr>
                    <w:jc w:val="center"/>
                    <w:rPr>
                      <w:rFonts w:cstheme="minorHAnsi"/>
                      <w:sz w:val="20"/>
                      <w:szCs w:val="20"/>
                    </w:rPr>
                  </w:pPr>
                  <w:r w:rsidRPr="00D0117A">
                    <w:rPr>
                      <w:rFonts w:cstheme="minorHAnsi"/>
                      <w:sz w:val="20"/>
                      <w:szCs w:val="20"/>
                    </w:rPr>
                    <w:t>%</w:t>
                  </w:r>
                </w:p>
              </w:tc>
              <w:tc>
                <w:tcPr>
                  <w:tcW w:w="992" w:type="dxa"/>
                  <w:tcBorders>
                    <w:top w:val="single" w:sz="4" w:space="0" w:color="auto"/>
                    <w:left w:val="single" w:sz="4" w:space="0" w:color="auto"/>
                    <w:bottom w:val="single" w:sz="4" w:space="0" w:color="auto"/>
                    <w:right w:val="single" w:sz="4" w:space="0" w:color="auto"/>
                  </w:tcBorders>
                  <w:vAlign w:val="center"/>
                </w:tcPr>
                <w:p w14:paraId="584BDDA5" w14:textId="6C174CCC" w:rsidR="00106668" w:rsidRPr="00D0117A" w:rsidRDefault="000D5E20">
                  <w:pPr>
                    <w:jc w:val="center"/>
                    <w:rPr>
                      <w:rFonts w:cstheme="minorHAnsi"/>
                      <w:sz w:val="20"/>
                      <w:szCs w:val="20"/>
                    </w:rPr>
                  </w:pPr>
                  <w:r w:rsidRPr="00D0117A">
                    <w:rPr>
                      <w:rFonts w:cstheme="minorHAnsi"/>
                      <w:sz w:val="20"/>
                      <w:szCs w:val="20"/>
                    </w:rPr>
                    <w:t>5</w:t>
                  </w:r>
                  <w:r w:rsidR="005F4B55" w:rsidRPr="00D0117A">
                    <w:rPr>
                      <w:rFonts w:cstheme="minorHAnsi"/>
                      <w:sz w:val="20"/>
                      <w:szCs w:val="20"/>
                    </w:rPr>
                    <w:t>%</w:t>
                  </w:r>
                </w:p>
              </w:tc>
              <w:tc>
                <w:tcPr>
                  <w:tcW w:w="1134" w:type="dxa"/>
                  <w:tcBorders>
                    <w:top w:val="single" w:sz="4" w:space="0" w:color="auto"/>
                    <w:left w:val="single" w:sz="4" w:space="0" w:color="auto"/>
                    <w:bottom w:val="single" w:sz="4" w:space="0" w:color="auto"/>
                    <w:right w:val="single" w:sz="4" w:space="0" w:color="auto"/>
                  </w:tcBorders>
                  <w:vAlign w:val="center"/>
                </w:tcPr>
                <w:p w14:paraId="7182EBBA" w14:textId="77777777" w:rsidR="00106668" w:rsidRPr="00D0117A" w:rsidRDefault="005F4B55">
                  <w:pPr>
                    <w:jc w:val="center"/>
                    <w:rPr>
                      <w:rFonts w:cstheme="minorHAnsi"/>
                      <w:sz w:val="20"/>
                      <w:szCs w:val="20"/>
                    </w:rPr>
                  </w:pPr>
                  <w:r w:rsidRPr="00D0117A">
                    <w:rPr>
                      <w:rFonts w:cstheme="minorHAnsi"/>
                      <w:sz w:val="20"/>
                      <w:szCs w:val="20"/>
                    </w:rPr>
                    <w:t>MGC</w:t>
                  </w:r>
                </w:p>
              </w:tc>
              <w:tc>
                <w:tcPr>
                  <w:tcW w:w="1134" w:type="dxa"/>
                  <w:tcBorders>
                    <w:top w:val="single" w:sz="4" w:space="0" w:color="auto"/>
                    <w:left w:val="single" w:sz="4" w:space="0" w:color="auto"/>
                    <w:bottom w:val="single" w:sz="4" w:space="0" w:color="auto"/>
                    <w:right w:val="single" w:sz="4" w:space="0" w:color="auto"/>
                  </w:tcBorders>
                  <w:vAlign w:val="center"/>
                </w:tcPr>
                <w:p w14:paraId="469A2C91" w14:textId="3513FADA" w:rsidR="00106668" w:rsidRPr="00D0117A" w:rsidRDefault="000D5E20">
                  <w:pPr>
                    <w:jc w:val="center"/>
                    <w:rPr>
                      <w:rFonts w:cstheme="minorHAnsi"/>
                      <w:sz w:val="20"/>
                      <w:szCs w:val="20"/>
                    </w:rPr>
                  </w:pPr>
                  <w:r w:rsidRPr="00D0117A">
                    <w:rPr>
                      <w:rFonts w:cstheme="minorHAnsi"/>
                      <w:sz w:val="20"/>
                      <w:szCs w:val="20"/>
                    </w:rPr>
                    <w:t>5</w:t>
                  </w:r>
                  <w:r w:rsidR="005F4B55" w:rsidRPr="00D0117A">
                    <w:rPr>
                      <w:rFonts w:cstheme="minorHAnsi"/>
                      <w:sz w:val="20"/>
                      <w:szCs w:val="20"/>
                    </w:rPr>
                    <w:t>%</w:t>
                  </w:r>
                </w:p>
              </w:tc>
              <w:tc>
                <w:tcPr>
                  <w:tcW w:w="992" w:type="dxa"/>
                  <w:tcBorders>
                    <w:top w:val="single" w:sz="4" w:space="0" w:color="auto"/>
                    <w:left w:val="single" w:sz="4" w:space="0" w:color="auto"/>
                    <w:bottom w:val="single" w:sz="4" w:space="0" w:color="auto"/>
                    <w:right w:val="single" w:sz="4" w:space="0" w:color="auto"/>
                  </w:tcBorders>
                  <w:vAlign w:val="center"/>
                </w:tcPr>
                <w:p w14:paraId="23AC8308" w14:textId="2AE5107E" w:rsidR="00106668" w:rsidRPr="00D0117A" w:rsidRDefault="000D5E20">
                  <w:pPr>
                    <w:jc w:val="center"/>
                    <w:rPr>
                      <w:rFonts w:cstheme="minorHAnsi"/>
                      <w:sz w:val="20"/>
                      <w:szCs w:val="20"/>
                    </w:rPr>
                  </w:pPr>
                  <w:r w:rsidRPr="00D0117A">
                    <w:rPr>
                      <w:rFonts w:cstheme="minorHAnsi"/>
                      <w:sz w:val="20"/>
                      <w:szCs w:val="20"/>
                    </w:rPr>
                    <w:t>5</w:t>
                  </w:r>
                  <w:r w:rsidR="005F4B55" w:rsidRPr="00D0117A">
                    <w:rPr>
                      <w:rFonts w:cstheme="minorHAnsi"/>
                      <w:sz w:val="20"/>
                      <w:szCs w:val="20"/>
                    </w:rPr>
                    <w:t>%</w:t>
                  </w:r>
                </w:p>
              </w:tc>
              <w:tc>
                <w:tcPr>
                  <w:tcW w:w="1276" w:type="dxa"/>
                  <w:tcBorders>
                    <w:top w:val="single" w:sz="4" w:space="0" w:color="auto"/>
                    <w:left w:val="single" w:sz="4" w:space="0" w:color="auto"/>
                    <w:bottom w:val="single" w:sz="4" w:space="0" w:color="auto"/>
                    <w:right w:val="single" w:sz="4" w:space="0" w:color="auto"/>
                  </w:tcBorders>
                  <w:vAlign w:val="center"/>
                </w:tcPr>
                <w:p w14:paraId="2C2B80E8" w14:textId="623CE410" w:rsidR="00106668" w:rsidRPr="00D0117A" w:rsidRDefault="000D5E20">
                  <w:pPr>
                    <w:jc w:val="center"/>
                    <w:rPr>
                      <w:rFonts w:cstheme="minorHAnsi"/>
                      <w:sz w:val="20"/>
                      <w:szCs w:val="20"/>
                    </w:rPr>
                  </w:pPr>
                  <w:r w:rsidRPr="00D0117A">
                    <w:rPr>
                      <w:rFonts w:cstheme="minorHAnsi"/>
                      <w:sz w:val="20"/>
                      <w:szCs w:val="20"/>
                    </w:rPr>
                    <w:t>5</w:t>
                  </w:r>
                  <w:r w:rsidR="005F4B55" w:rsidRPr="00D0117A">
                    <w:rPr>
                      <w:rFonts w:cstheme="minorHAnsi"/>
                      <w:sz w:val="20"/>
                      <w:szCs w:val="20"/>
                    </w:rPr>
                    <w:t>%</w:t>
                  </w:r>
                </w:p>
              </w:tc>
            </w:tr>
            <w:tr w:rsidR="00106668" w14:paraId="73740954" w14:textId="77777777">
              <w:tc>
                <w:tcPr>
                  <w:tcW w:w="1726" w:type="dxa"/>
                  <w:tcBorders>
                    <w:top w:val="single" w:sz="4" w:space="0" w:color="auto"/>
                    <w:left w:val="single" w:sz="4" w:space="0" w:color="auto"/>
                    <w:bottom w:val="single" w:sz="4" w:space="0" w:color="auto"/>
                    <w:right w:val="single" w:sz="4" w:space="0" w:color="auto"/>
                  </w:tcBorders>
                  <w:vAlign w:val="center"/>
                </w:tcPr>
                <w:p w14:paraId="5496C9AE" w14:textId="0AAD0393" w:rsidR="00106668" w:rsidRPr="00D0117A" w:rsidRDefault="005F4B55" w:rsidP="00272B79">
                  <w:pPr>
                    <w:jc w:val="center"/>
                    <w:rPr>
                      <w:rFonts w:cstheme="minorHAnsi"/>
                      <w:sz w:val="20"/>
                      <w:szCs w:val="20"/>
                    </w:rPr>
                  </w:pPr>
                  <w:r w:rsidRPr="00D0117A">
                    <w:rPr>
                      <w:rFonts w:cstheme="minorHAnsi"/>
                      <w:sz w:val="20"/>
                      <w:szCs w:val="20"/>
                    </w:rPr>
                    <w:t xml:space="preserve">Održavanje </w:t>
                  </w:r>
                  <w:r w:rsidR="00272B79">
                    <w:rPr>
                      <w:rFonts w:cstheme="minorHAnsi"/>
                      <w:sz w:val="20"/>
                      <w:szCs w:val="20"/>
                    </w:rPr>
                    <w:t>spomenika i baštinskih lokaliteta</w:t>
                  </w:r>
                </w:p>
              </w:tc>
              <w:tc>
                <w:tcPr>
                  <w:tcW w:w="1560" w:type="dxa"/>
                  <w:tcBorders>
                    <w:top w:val="single" w:sz="4" w:space="0" w:color="auto"/>
                    <w:left w:val="single" w:sz="4" w:space="0" w:color="auto"/>
                    <w:bottom w:val="single" w:sz="4" w:space="0" w:color="auto"/>
                    <w:right w:val="single" w:sz="4" w:space="0" w:color="auto"/>
                  </w:tcBorders>
                  <w:vAlign w:val="center"/>
                </w:tcPr>
                <w:p w14:paraId="37C3F80C" w14:textId="77777777" w:rsidR="00106668" w:rsidRPr="00D0117A" w:rsidRDefault="005F4B55">
                  <w:pPr>
                    <w:jc w:val="center"/>
                    <w:rPr>
                      <w:rFonts w:cstheme="minorHAnsi"/>
                      <w:sz w:val="20"/>
                      <w:szCs w:val="20"/>
                    </w:rPr>
                  </w:pPr>
                  <w:r w:rsidRPr="00D0117A">
                    <w:rPr>
                      <w:rFonts w:cstheme="minorHAnsi"/>
                      <w:sz w:val="20"/>
                      <w:szCs w:val="20"/>
                    </w:rPr>
                    <w:t>Radovi na održavanju pristupnih puteva i neposrednog okoliša kulturnog dobra.</w:t>
                  </w:r>
                </w:p>
              </w:tc>
              <w:tc>
                <w:tcPr>
                  <w:tcW w:w="1134" w:type="dxa"/>
                  <w:tcBorders>
                    <w:top w:val="single" w:sz="4" w:space="0" w:color="auto"/>
                    <w:left w:val="single" w:sz="4" w:space="0" w:color="auto"/>
                    <w:bottom w:val="single" w:sz="4" w:space="0" w:color="auto"/>
                    <w:right w:val="single" w:sz="4" w:space="0" w:color="auto"/>
                  </w:tcBorders>
                  <w:vAlign w:val="center"/>
                </w:tcPr>
                <w:p w14:paraId="740FA40C" w14:textId="77777777" w:rsidR="00106668" w:rsidRPr="00D0117A" w:rsidRDefault="005F4B55">
                  <w:pPr>
                    <w:jc w:val="center"/>
                    <w:rPr>
                      <w:rFonts w:cstheme="minorHAnsi"/>
                      <w:sz w:val="20"/>
                      <w:szCs w:val="20"/>
                    </w:rPr>
                  </w:pPr>
                  <w:r w:rsidRPr="00D0117A">
                    <w:rPr>
                      <w:rFonts w:cstheme="minorHAnsi"/>
                      <w:sz w:val="20"/>
                      <w:szCs w:val="20"/>
                    </w:rPr>
                    <w:t>Broj</w:t>
                  </w:r>
                </w:p>
                <w:p w14:paraId="17154956" w14:textId="77777777" w:rsidR="00106668" w:rsidRPr="00D0117A" w:rsidRDefault="00106668">
                  <w:pPr>
                    <w:jc w:val="center"/>
                    <w:rPr>
                      <w:rFonts w:cstheme="minorHAnsi"/>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26AB2E27" w14:textId="77777777" w:rsidR="00106668" w:rsidRPr="00D0117A" w:rsidRDefault="005F4B55">
                  <w:pPr>
                    <w:jc w:val="center"/>
                    <w:rPr>
                      <w:rFonts w:cstheme="minorHAnsi"/>
                      <w:sz w:val="20"/>
                      <w:szCs w:val="20"/>
                    </w:rPr>
                  </w:pPr>
                  <w:r w:rsidRPr="00D0117A">
                    <w:rPr>
                      <w:rFonts w:cstheme="minorHAnsi"/>
                      <w:sz w:val="20"/>
                      <w:szCs w:val="20"/>
                    </w:rPr>
                    <w:t>5</w:t>
                  </w:r>
                </w:p>
              </w:tc>
              <w:tc>
                <w:tcPr>
                  <w:tcW w:w="1134" w:type="dxa"/>
                  <w:tcBorders>
                    <w:top w:val="single" w:sz="4" w:space="0" w:color="auto"/>
                    <w:left w:val="single" w:sz="4" w:space="0" w:color="auto"/>
                    <w:bottom w:val="single" w:sz="4" w:space="0" w:color="auto"/>
                    <w:right w:val="single" w:sz="4" w:space="0" w:color="auto"/>
                  </w:tcBorders>
                  <w:vAlign w:val="center"/>
                </w:tcPr>
                <w:p w14:paraId="101653B4" w14:textId="77777777" w:rsidR="00106668" w:rsidRPr="00D0117A" w:rsidRDefault="005F4B55">
                  <w:pPr>
                    <w:jc w:val="center"/>
                    <w:rPr>
                      <w:rFonts w:cstheme="minorHAnsi"/>
                      <w:sz w:val="20"/>
                      <w:szCs w:val="20"/>
                    </w:rPr>
                  </w:pPr>
                  <w:r w:rsidRPr="00D0117A">
                    <w:rPr>
                      <w:rFonts w:cstheme="minorHAnsi"/>
                      <w:sz w:val="20"/>
                      <w:szCs w:val="20"/>
                    </w:rPr>
                    <w:t>MGC</w:t>
                  </w:r>
                </w:p>
              </w:tc>
              <w:tc>
                <w:tcPr>
                  <w:tcW w:w="1134" w:type="dxa"/>
                  <w:tcBorders>
                    <w:top w:val="single" w:sz="4" w:space="0" w:color="auto"/>
                    <w:left w:val="single" w:sz="4" w:space="0" w:color="auto"/>
                    <w:bottom w:val="single" w:sz="4" w:space="0" w:color="auto"/>
                    <w:right w:val="single" w:sz="4" w:space="0" w:color="auto"/>
                  </w:tcBorders>
                  <w:vAlign w:val="center"/>
                </w:tcPr>
                <w:p w14:paraId="4395E972" w14:textId="77777777" w:rsidR="00106668" w:rsidRPr="00D0117A" w:rsidRDefault="005F4B55">
                  <w:pPr>
                    <w:jc w:val="center"/>
                    <w:rPr>
                      <w:rFonts w:cstheme="minorHAnsi"/>
                      <w:sz w:val="20"/>
                      <w:szCs w:val="20"/>
                    </w:rPr>
                  </w:pPr>
                  <w:r w:rsidRPr="00D0117A">
                    <w:rPr>
                      <w:rFonts w:cstheme="minorHAnsi"/>
                      <w:sz w:val="20"/>
                      <w:szCs w:val="20"/>
                    </w:rPr>
                    <w:t>5</w:t>
                  </w:r>
                </w:p>
              </w:tc>
              <w:tc>
                <w:tcPr>
                  <w:tcW w:w="992" w:type="dxa"/>
                  <w:tcBorders>
                    <w:top w:val="single" w:sz="4" w:space="0" w:color="auto"/>
                    <w:left w:val="single" w:sz="4" w:space="0" w:color="auto"/>
                    <w:bottom w:val="single" w:sz="4" w:space="0" w:color="auto"/>
                    <w:right w:val="single" w:sz="4" w:space="0" w:color="auto"/>
                  </w:tcBorders>
                  <w:vAlign w:val="center"/>
                </w:tcPr>
                <w:p w14:paraId="69299812" w14:textId="77777777" w:rsidR="00106668" w:rsidRPr="00D0117A" w:rsidRDefault="005F4B55">
                  <w:pPr>
                    <w:jc w:val="center"/>
                    <w:rPr>
                      <w:rFonts w:cstheme="minorHAnsi"/>
                      <w:sz w:val="20"/>
                      <w:szCs w:val="20"/>
                    </w:rPr>
                  </w:pPr>
                  <w:r w:rsidRPr="00D0117A">
                    <w:rPr>
                      <w:rFonts w:cstheme="minorHAnsi"/>
                      <w:sz w:val="20"/>
                      <w:szCs w:val="20"/>
                    </w:rPr>
                    <w:t>5</w:t>
                  </w:r>
                </w:p>
              </w:tc>
              <w:tc>
                <w:tcPr>
                  <w:tcW w:w="1276" w:type="dxa"/>
                  <w:tcBorders>
                    <w:top w:val="single" w:sz="4" w:space="0" w:color="auto"/>
                    <w:left w:val="single" w:sz="4" w:space="0" w:color="auto"/>
                    <w:bottom w:val="single" w:sz="4" w:space="0" w:color="auto"/>
                    <w:right w:val="single" w:sz="4" w:space="0" w:color="auto"/>
                  </w:tcBorders>
                  <w:vAlign w:val="center"/>
                </w:tcPr>
                <w:p w14:paraId="7BBBECB0" w14:textId="77777777" w:rsidR="00106668" w:rsidRPr="00D0117A" w:rsidRDefault="005F4B55">
                  <w:pPr>
                    <w:jc w:val="center"/>
                    <w:rPr>
                      <w:rFonts w:cstheme="minorHAnsi"/>
                      <w:sz w:val="20"/>
                      <w:szCs w:val="20"/>
                    </w:rPr>
                  </w:pPr>
                  <w:r w:rsidRPr="00D0117A">
                    <w:rPr>
                      <w:rFonts w:cstheme="minorHAnsi"/>
                      <w:sz w:val="20"/>
                      <w:szCs w:val="20"/>
                    </w:rPr>
                    <w:t>5</w:t>
                  </w:r>
                </w:p>
              </w:tc>
            </w:tr>
          </w:tbl>
          <w:p w14:paraId="4596E336" w14:textId="77777777" w:rsidR="00106668" w:rsidRDefault="00106668">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cstheme="minorHAnsi"/>
                <w:b/>
              </w:rPr>
            </w:pPr>
          </w:p>
          <w:p w14:paraId="489766A8" w14:textId="77777777" w:rsidR="00106668" w:rsidRDefault="00106668">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cstheme="minorHAnsi"/>
                <w:b/>
              </w:rPr>
            </w:pPr>
          </w:p>
        </w:tc>
      </w:tr>
    </w:tbl>
    <w:p w14:paraId="7E85045C" w14:textId="77777777" w:rsidR="00106668" w:rsidRDefault="00106668">
      <w:pPr>
        <w:spacing w:after="0" w:line="240" w:lineRule="auto"/>
        <w:jc w:val="both"/>
        <w:rPr>
          <w:rFonts w:asciiTheme="minorHAnsi" w:hAnsiTheme="minorHAnsi" w:cstheme="minorHAnsi"/>
          <w:b/>
          <w:sz w:val="24"/>
          <w:szCs w:val="24"/>
        </w:rPr>
      </w:pPr>
    </w:p>
    <w:p w14:paraId="50052918" w14:textId="131242C9" w:rsidR="00106668" w:rsidRDefault="00106668">
      <w:pPr>
        <w:spacing w:after="0" w:line="240" w:lineRule="auto"/>
        <w:jc w:val="both"/>
        <w:rPr>
          <w:rFonts w:asciiTheme="minorHAnsi" w:hAnsiTheme="minorHAnsi" w:cstheme="minorHAnsi"/>
          <w:b/>
          <w:sz w:val="24"/>
          <w:szCs w:val="24"/>
        </w:rPr>
      </w:pPr>
    </w:p>
    <w:p w14:paraId="3E98E0CD" w14:textId="09F4F2C4" w:rsidR="00C119D7" w:rsidRDefault="00C119D7">
      <w:pPr>
        <w:spacing w:after="0" w:line="240" w:lineRule="auto"/>
        <w:jc w:val="both"/>
        <w:rPr>
          <w:rFonts w:asciiTheme="minorHAnsi" w:hAnsiTheme="minorHAnsi" w:cstheme="minorHAnsi"/>
          <w:b/>
          <w:sz w:val="24"/>
          <w:szCs w:val="24"/>
        </w:rPr>
      </w:pPr>
    </w:p>
    <w:p w14:paraId="1511F7F6" w14:textId="6D625907" w:rsidR="00C119D7" w:rsidRDefault="00C119D7">
      <w:pPr>
        <w:spacing w:after="0" w:line="240" w:lineRule="auto"/>
        <w:jc w:val="both"/>
        <w:rPr>
          <w:rFonts w:asciiTheme="minorHAnsi" w:hAnsiTheme="minorHAnsi" w:cstheme="minorHAnsi"/>
          <w:b/>
          <w:sz w:val="24"/>
          <w:szCs w:val="24"/>
        </w:rPr>
      </w:pPr>
    </w:p>
    <w:p w14:paraId="2FE5020F" w14:textId="4BF9E80A" w:rsidR="00106668" w:rsidRDefault="005F4B55" w:rsidP="00D343D0">
      <w:pPr>
        <w:spacing w:after="0" w:line="240" w:lineRule="auto"/>
        <w:rPr>
          <w:rFonts w:asciiTheme="minorHAnsi" w:hAnsiTheme="minorHAnsi" w:cstheme="minorHAnsi"/>
          <w:b/>
          <w:sz w:val="24"/>
          <w:szCs w:val="24"/>
        </w:rPr>
      </w:pPr>
      <w:r>
        <w:rPr>
          <w:rFonts w:asciiTheme="minorHAnsi" w:hAnsiTheme="minorHAnsi" w:cstheme="minorHAnsi"/>
          <w:b/>
          <w:sz w:val="24"/>
          <w:szCs w:val="24"/>
        </w:rPr>
        <w:lastRenderedPageBreak/>
        <w:t>OBRAZLOŽENJE PROGRAMA</w:t>
      </w:r>
      <w:r>
        <w:t xml:space="preserve"> </w:t>
      </w:r>
      <w:r>
        <w:rPr>
          <w:rFonts w:asciiTheme="minorHAnsi" w:hAnsiTheme="minorHAnsi" w:cstheme="minorHAnsi"/>
          <w:b/>
          <w:sz w:val="24"/>
          <w:szCs w:val="24"/>
        </w:rPr>
        <w:t>KAPITALNA ULAGANJA U KULTURI</w:t>
      </w:r>
    </w:p>
    <w:p w14:paraId="7F8CCB6B" w14:textId="77777777" w:rsidR="00106668" w:rsidRDefault="00106668">
      <w:pPr>
        <w:spacing w:after="0" w:line="240" w:lineRule="auto"/>
        <w:jc w:val="both"/>
        <w:rPr>
          <w:rFonts w:asciiTheme="minorHAnsi" w:hAnsiTheme="minorHAnsi" w:cstheme="minorHAnsi"/>
          <w:b/>
          <w:sz w:val="24"/>
          <w:szCs w:val="24"/>
        </w:rPr>
      </w:pPr>
    </w:p>
    <w:p w14:paraId="5764BD22" w14:textId="77777777" w:rsidR="00106668" w:rsidRDefault="00106668">
      <w:pPr>
        <w:spacing w:after="0" w:line="240" w:lineRule="auto"/>
        <w:jc w:val="both"/>
        <w:rPr>
          <w:rFonts w:asciiTheme="minorHAnsi" w:hAnsiTheme="minorHAnsi" w:cstheme="minorHAnsi"/>
          <w:b/>
          <w:sz w:val="24"/>
          <w:szCs w:val="24"/>
        </w:rPr>
      </w:pPr>
    </w:p>
    <w:tbl>
      <w:tblPr>
        <w:tblW w:w="10314" w:type="dxa"/>
        <w:tblLayout w:type="fixed"/>
        <w:tblLook w:val="04A0" w:firstRow="1" w:lastRow="0" w:firstColumn="1" w:lastColumn="0" w:noHBand="0" w:noVBand="1"/>
      </w:tblPr>
      <w:tblGrid>
        <w:gridCol w:w="10314"/>
      </w:tblGrid>
      <w:tr w:rsidR="00106668" w14:paraId="1FDDA843" w14:textId="77777777">
        <w:trPr>
          <w:trHeight w:val="266"/>
        </w:trPr>
        <w:tc>
          <w:tcPr>
            <w:tcW w:w="10314"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hideMark/>
          </w:tcPr>
          <w:p w14:paraId="4EB8A588" w14:textId="77777777" w:rsidR="00106668" w:rsidRDefault="005F4B55">
            <w:pPr>
              <w:spacing w:after="0"/>
              <w:rPr>
                <w:rFonts w:asciiTheme="minorHAnsi" w:eastAsia="Times New Roman" w:hAnsiTheme="minorHAnsi" w:cstheme="minorHAnsi"/>
                <w:b/>
                <w:bCs/>
                <w:iCs/>
                <w:sz w:val="24"/>
                <w:szCs w:val="24"/>
                <w:lang w:eastAsia="hr-HR"/>
              </w:rPr>
            </w:pPr>
            <w:r>
              <w:rPr>
                <w:rFonts w:asciiTheme="minorHAnsi" w:eastAsia="Times New Roman" w:hAnsiTheme="minorHAnsi" w:cstheme="minorHAnsi"/>
                <w:b/>
                <w:bCs/>
                <w:iCs/>
                <w:sz w:val="24"/>
                <w:szCs w:val="24"/>
                <w:lang w:eastAsia="hr-HR"/>
              </w:rPr>
              <w:t xml:space="preserve">PROGRAM  (upisuje se  šifra i naziv programa) </w:t>
            </w:r>
          </w:p>
          <w:p w14:paraId="1CB326A1" w14:textId="77777777" w:rsidR="00106668" w:rsidRDefault="005F4B55">
            <w:pPr>
              <w:spacing w:after="0"/>
              <w:rPr>
                <w:rFonts w:asciiTheme="minorHAnsi" w:eastAsia="Times New Roman" w:hAnsiTheme="minorHAnsi" w:cstheme="minorHAnsi"/>
                <w:bCs/>
                <w:iCs/>
                <w:sz w:val="24"/>
                <w:szCs w:val="24"/>
                <w:lang w:eastAsia="hr-HR"/>
              </w:rPr>
            </w:pPr>
            <w:r>
              <w:rPr>
                <w:rFonts w:asciiTheme="minorHAnsi" w:eastAsia="Times New Roman" w:hAnsiTheme="minorHAnsi" w:cstheme="minorHAnsi"/>
                <w:b/>
                <w:bCs/>
                <w:iCs/>
                <w:sz w:val="24"/>
                <w:szCs w:val="24"/>
                <w:lang w:eastAsia="hr-HR"/>
              </w:rPr>
              <w:t>Program 3801 KAPITALNA ULAGANJA U KULTURI</w:t>
            </w:r>
          </w:p>
        </w:tc>
      </w:tr>
      <w:tr w:rsidR="00106668" w14:paraId="38329658" w14:textId="77777777">
        <w:trPr>
          <w:trHeight w:val="576"/>
        </w:trPr>
        <w:tc>
          <w:tcPr>
            <w:tcW w:w="10314" w:type="dxa"/>
            <w:tcBorders>
              <w:top w:val="single" w:sz="4" w:space="0" w:color="auto"/>
              <w:left w:val="single" w:sz="4" w:space="0" w:color="auto"/>
              <w:bottom w:val="single" w:sz="4" w:space="0" w:color="auto"/>
              <w:right w:val="single" w:sz="4" w:space="0" w:color="auto"/>
            </w:tcBorders>
            <w:noWrap/>
            <w:hideMark/>
          </w:tcPr>
          <w:p w14:paraId="158CC78B" w14:textId="77777777" w:rsidR="00106668" w:rsidRDefault="005F4B55">
            <w:pPr>
              <w:spacing w:after="0"/>
              <w:rPr>
                <w:rFonts w:asciiTheme="minorHAnsi" w:eastAsia="Times New Roman" w:hAnsiTheme="minorHAnsi" w:cstheme="minorHAnsi"/>
                <w:color w:val="000000"/>
                <w:sz w:val="24"/>
                <w:szCs w:val="24"/>
                <w:lang w:eastAsia="hr-HR"/>
              </w:rPr>
            </w:pPr>
            <w:r>
              <w:rPr>
                <w:rFonts w:asciiTheme="minorHAnsi" w:eastAsia="Times New Roman" w:hAnsiTheme="minorHAnsi" w:cstheme="minorHAnsi"/>
                <w:b/>
                <w:color w:val="000000"/>
                <w:sz w:val="24"/>
                <w:szCs w:val="24"/>
                <w:lang w:eastAsia="hr-HR"/>
              </w:rPr>
              <w:t>Opis programa, svrha programa</w:t>
            </w:r>
            <w:r>
              <w:rPr>
                <w:rFonts w:asciiTheme="minorHAnsi" w:eastAsia="Times New Roman" w:hAnsiTheme="minorHAnsi" w:cstheme="minorHAnsi"/>
                <w:color w:val="000000"/>
                <w:sz w:val="24"/>
                <w:szCs w:val="24"/>
                <w:lang w:eastAsia="hr-HR"/>
              </w:rPr>
              <w:t>:</w:t>
            </w:r>
          </w:p>
          <w:p w14:paraId="54CFD19F" w14:textId="3687CDC4" w:rsidR="00106668" w:rsidRDefault="005F4B55">
            <w:pPr>
              <w:spacing w:after="160"/>
              <w:contextualSpacing/>
              <w:jc w:val="both"/>
              <w:rPr>
                <w:rFonts w:asciiTheme="minorHAnsi" w:eastAsia="Times New Roman" w:hAnsiTheme="minorHAnsi" w:cstheme="minorHAnsi"/>
                <w:color w:val="000000"/>
                <w:sz w:val="24"/>
                <w:szCs w:val="24"/>
                <w:lang w:eastAsia="hr-HR"/>
              </w:rPr>
            </w:pPr>
            <w:r>
              <w:rPr>
                <w:rFonts w:asciiTheme="minorHAnsi" w:eastAsia="Times New Roman" w:hAnsiTheme="minorHAnsi" w:cstheme="minorHAnsi"/>
                <w:color w:val="000000"/>
                <w:sz w:val="24"/>
                <w:szCs w:val="24"/>
                <w:lang w:eastAsia="hr-HR"/>
              </w:rPr>
              <w:t>Program Kapitalna ulaganja u kulturi prijedlogom Financijskog plana 202</w:t>
            </w:r>
            <w:r w:rsidR="00D343D0">
              <w:rPr>
                <w:rFonts w:asciiTheme="minorHAnsi" w:eastAsia="Times New Roman" w:hAnsiTheme="minorHAnsi" w:cstheme="minorHAnsi"/>
                <w:color w:val="000000"/>
                <w:sz w:val="24"/>
                <w:szCs w:val="24"/>
                <w:lang w:eastAsia="hr-HR"/>
              </w:rPr>
              <w:t>4</w:t>
            </w:r>
            <w:r>
              <w:rPr>
                <w:rFonts w:asciiTheme="minorHAnsi" w:eastAsia="Times New Roman" w:hAnsiTheme="minorHAnsi" w:cstheme="minorHAnsi"/>
                <w:color w:val="000000"/>
                <w:sz w:val="24"/>
                <w:szCs w:val="24"/>
                <w:lang w:eastAsia="hr-HR"/>
              </w:rPr>
              <w:t>.-202</w:t>
            </w:r>
            <w:r w:rsidR="00D343D0">
              <w:rPr>
                <w:rFonts w:asciiTheme="minorHAnsi" w:eastAsia="Times New Roman" w:hAnsiTheme="minorHAnsi" w:cstheme="minorHAnsi"/>
                <w:color w:val="000000"/>
                <w:sz w:val="24"/>
                <w:szCs w:val="24"/>
                <w:lang w:eastAsia="hr-HR"/>
              </w:rPr>
              <w:t>6</w:t>
            </w:r>
            <w:r>
              <w:rPr>
                <w:rFonts w:asciiTheme="minorHAnsi" w:eastAsia="Times New Roman" w:hAnsiTheme="minorHAnsi" w:cstheme="minorHAnsi"/>
                <w:color w:val="000000"/>
                <w:sz w:val="24"/>
                <w:szCs w:val="24"/>
                <w:lang w:eastAsia="hr-HR"/>
              </w:rPr>
              <w:t xml:space="preserve">. obuhvaća osam kapitalnih projekata: </w:t>
            </w:r>
            <w:r>
              <w:rPr>
                <w:rFonts w:asciiTheme="minorHAnsi" w:eastAsia="Times New Roman" w:hAnsiTheme="minorHAnsi" w:cstheme="minorHAnsi"/>
                <w:i/>
                <w:color w:val="000000"/>
                <w:sz w:val="24"/>
                <w:szCs w:val="24"/>
                <w:lang w:eastAsia="hr-HR"/>
              </w:rPr>
              <w:t>Kapitalno ulaganje u muzejski prostor</w:t>
            </w:r>
            <w:r>
              <w:rPr>
                <w:rFonts w:asciiTheme="minorHAnsi" w:eastAsia="Times New Roman" w:hAnsiTheme="minorHAnsi" w:cstheme="minorHAnsi"/>
                <w:color w:val="000000"/>
                <w:sz w:val="24"/>
                <w:szCs w:val="24"/>
                <w:lang w:eastAsia="hr-HR"/>
              </w:rPr>
              <w:t xml:space="preserve">, </w:t>
            </w:r>
            <w:r>
              <w:rPr>
                <w:rFonts w:asciiTheme="minorHAnsi" w:eastAsia="Times New Roman" w:hAnsiTheme="minorHAnsi" w:cstheme="minorHAnsi"/>
                <w:i/>
                <w:color w:val="000000"/>
                <w:sz w:val="24"/>
                <w:szCs w:val="24"/>
                <w:lang w:eastAsia="hr-HR"/>
              </w:rPr>
              <w:t>Kapitalno ulaganje u arheološki lokalitet Igralište</w:t>
            </w:r>
            <w:r>
              <w:rPr>
                <w:rFonts w:asciiTheme="minorHAnsi" w:eastAsia="Times New Roman" w:hAnsiTheme="minorHAnsi" w:cstheme="minorHAnsi"/>
                <w:color w:val="000000"/>
                <w:sz w:val="24"/>
                <w:szCs w:val="24"/>
                <w:lang w:eastAsia="hr-HR"/>
              </w:rPr>
              <w:t xml:space="preserve">, </w:t>
            </w:r>
            <w:r>
              <w:rPr>
                <w:rFonts w:asciiTheme="minorHAnsi" w:eastAsia="Times New Roman" w:hAnsiTheme="minorHAnsi" w:cstheme="minorHAnsi"/>
                <w:i/>
                <w:color w:val="000000"/>
                <w:sz w:val="24"/>
                <w:szCs w:val="24"/>
                <w:lang w:eastAsia="hr-HR"/>
              </w:rPr>
              <w:t>Kapitalno ulaganje u jame Vrtare</w:t>
            </w:r>
            <w:r>
              <w:rPr>
                <w:rFonts w:asciiTheme="minorHAnsi" w:eastAsia="Times New Roman" w:hAnsiTheme="minorHAnsi" w:cstheme="minorHAnsi"/>
                <w:color w:val="000000"/>
                <w:sz w:val="24"/>
                <w:szCs w:val="24"/>
                <w:lang w:eastAsia="hr-HR"/>
              </w:rPr>
              <w:t xml:space="preserve">, </w:t>
            </w:r>
            <w:r w:rsidR="008206F1" w:rsidRPr="008206F1">
              <w:rPr>
                <w:rFonts w:asciiTheme="minorHAnsi" w:eastAsia="Times New Roman" w:hAnsiTheme="minorHAnsi" w:cstheme="minorHAnsi"/>
                <w:i/>
                <w:color w:val="000000"/>
                <w:sz w:val="24"/>
                <w:szCs w:val="24"/>
                <w:lang w:eastAsia="hr-HR"/>
              </w:rPr>
              <w:t>Kapitalno ulaganje u</w:t>
            </w:r>
            <w:r w:rsidR="008206F1">
              <w:rPr>
                <w:rFonts w:asciiTheme="minorHAnsi" w:eastAsia="Times New Roman" w:hAnsiTheme="minorHAnsi" w:cstheme="minorHAnsi"/>
                <w:i/>
                <w:color w:val="000000"/>
                <w:sz w:val="24"/>
                <w:szCs w:val="24"/>
                <w:lang w:eastAsia="hr-HR"/>
              </w:rPr>
              <w:t xml:space="preserve"> Lokvišće,</w:t>
            </w:r>
            <w:r w:rsidR="008206F1" w:rsidRPr="008206F1">
              <w:rPr>
                <w:rFonts w:asciiTheme="minorHAnsi" w:eastAsia="Times New Roman" w:hAnsiTheme="minorHAnsi" w:cstheme="minorHAnsi"/>
                <w:color w:val="000000"/>
                <w:sz w:val="24"/>
                <w:szCs w:val="24"/>
                <w:lang w:eastAsia="hr-HR"/>
              </w:rPr>
              <w:t xml:space="preserve"> </w:t>
            </w:r>
            <w:r w:rsidR="008206F1">
              <w:rPr>
                <w:rFonts w:asciiTheme="minorHAnsi" w:eastAsia="Times New Roman" w:hAnsiTheme="minorHAnsi" w:cstheme="minorHAnsi"/>
                <w:i/>
                <w:color w:val="000000"/>
                <w:sz w:val="24"/>
                <w:szCs w:val="24"/>
                <w:lang w:eastAsia="hr-HR"/>
              </w:rPr>
              <w:t>Kapitalno ulaganje u gradinu Badanj</w:t>
            </w:r>
            <w:r w:rsidR="008206F1" w:rsidRPr="008206F1">
              <w:rPr>
                <w:rFonts w:asciiTheme="minorHAnsi" w:eastAsia="Times New Roman" w:hAnsiTheme="minorHAnsi" w:cstheme="minorHAnsi"/>
                <w:i/>
                <w:color w:val="000000"/>
                <w:sz w:val="24"/>
                <w:szCs w:val="24"/>
                <w:lang w:eastAsia="hr-HR"/>
              </w:rPr>
              <w:t xml:space="preserve">, </w:t>
            </w:r>
            <w:r>
              <w:rPr>
                <w:rFonts w:asciiTheme="minorHAnsi" w:eastAsia="Times New Roman" w:hAnsiTheme="minorHAnsi" w:cstheme="minorHAnsi"/>
                <w:i/>
                <w:color w:val="000000"/>
                <w:sz w:val="24"/>
                <w:szCs w:val="24"/>
                <w:lang w:eastAsia="hr-HR"/>
              </w:rPr>
              <w:t>Kapitalno ulaganje u knjižni fond i pohranjene umjetničke vrijednosti</w:t>
            </w:r>
            <w:r>
              <w:rPr>
                <w:rFonts w:asciiTheme="minorHAnsi" w:eastAsia="Times New Roman" w:hAnsiTheme="minorHAnsi" w:cstheme="minorHAnsi"/>
                <w:color w:val="000000"/>
                <w:sz w:val="24"/>
                <w:szCs w:val="24"/>
                <w:lang w:eastAsia="hr-HR"/>
              </w:rPr>
              <w:t xml:space="preserve">, </w:t>
            </w:r>
            <w:r>
              <w:rPr>
                <w:rFonts w:asciiTheme="minorHAnsi" w:eastAsia="Times New Roman" w:hAnsiTheme="minorHAnsi" w:cstheme="minorHAnsi"/>
                <w:i/>
                <w:color w:val="000000"/>
                <w:sz w:val="24"/>
                <w:szCs w:val="24"/>
                <w:lang w:eastAsia="hr-HR"/>
              </w:rPr>
              <w:t>Kapitalno ulaganje u postav Ribarskog muzeja,</w:t>
            </w:r>
            <w:r>
              <w:rPr>
                <w:rFonts w:asciiTheme="minorHAnsi" w:eastAsia="Times New Roman" w:hAnsiTheme="minorHAnsi" w:cstheme="minorHAnsi"/>
                <w:color w:val="000000"/>
                <w:sz w:val="24"/>
                <w:szCs w:val="24"/>
                <w:lang w:eastAsia="hr-HR"/>
              </w:rPr>
              <w:t xml:space="preserve"> te </w:t>
            </w:r>
            <w:r>
              <w:rPr>
                <w:rFonts w:asciiTheme="minorHAnsi" w:eastAsia="Times New Roman" w:hAnsiTheme="minorHAnsi" w:cstheme="minorHAnsi"/>
                <w:i/>
                <w:color w:val="000000"/>
                <w:sz w:val="24"/>
                <w:szCs w:val="24"/>
                <w:lang w:eastAsia="hr-HR"/>
              </w:rPr>
              <w:t>Kapitalni projekt obnove tradicionalne drvene barke</w:t>
            </w:r>
            <w:r>
              <w:rPr>
                <w:rFonts w:asciiTheme="minorHAnsi" w:eastAsia="Times New Roman" w:hAnsiTheme="minorHAnsi" w:cstheme="minorHAnsi"/>
                <w:color w:val="000000"/>
                <w:sz w:val="24"/>
                <w:szCs w:val="24"/>
                <w:lang w:eastAsia="hr-HR"/>
              </w:rPr>
              <w:t xml:space="preserve">. </w:t>
            </w:r>
          </w:p>
          <w:p w14:paraId="43A9AE75" w14:textId="5E4F9BA5" w:rsidR="00106668" w:rsidRDefault="005F4B55">
            <w:pPr>
              <w:spacing w:after="160"/>
              <w:contextualSpacing/>
              <w:jc w:val="both"/>
              <w:rPr>
                <w:rFonts w:asciiTheme="minorHAnsi" w:hAnsiTheme="minorHAnsi" w:cstheme="minorHAnsi"/>
                <w:sz w:val="24"/>
                <w:szCs w:val="24"/>
              </w:rPr>
            </w:pPr>
            <w:r>
              <w:rPr>
                <w:rFonts w:asciiTheme="minorHAnsi" w:hAnsiTheme="minorHAnsi" w:cstheme="minorHAnsi"/>
                <w:sz w:val="24"/>
                <w:szCs w:val="24"/>
              </w:rPr>
              <w:t xml:space="preserve">Ovaj program svoje glavno uporište temelji na Zakonu o zaštiti kulturnih dobara te Zakonu o muzeju. Zaštićena i očuvana kulturna baština prepoznata je i kao jedan od </w:t>
            </w:r>
            <w:r w:rsidR="007A44E0">
              <w:rPr>
                <w:rFonts w:asciiTheme="minorHAnsi" w:hAnsiTheme="minorHAnsi" w:cstheme="minorHAnsi"/>
                <w:sz w:val="24"/>
                <w:szCs w:val="24"/>
              </w:rPr>
              <w:t xml:space="preserve">glavnih </w:t>
            </w:r>
            <w:r>
              <w:rPr>
                <w:rFonts w:asciiTheme="minorHAnsi" w:hAnsiTheme="minorHAnsi" w:cstheme="minorHAnsi"/>
                <w:sz w:val="24"/>
                <w:szCs w:val="24"/>
              </w:rPr>
              <w:t xml:space="preserve">ciljeva unutar </w:t>
            </w:r>
            <w:r w:rsidR="007A44E0" w:rsidRPr="007A44E0">
              <w:rPr>
                <w:rFonts w:asciiTheme="minorHAnsi" w:hAnsiTheme="minorHAnsi" w:cstheme="minorHAnsi"/>
                <w:sz w:val="24"/>
                <w:szCs w:val="24"/>
              </w:rPr>
              <w:t>Strateški plan Ministarstva kulture i medija 2023.-2027</w:t>
            </w:r>
            <w:r>
              <w:rPr>
                <w:rFonts w:asciiTheme="minorHAnsi" w:hAnsiTheme="minorHAnsi" w:cstheme="minorHAnsi"/>
                <w:sz w:val="24"/>
                <w:szCs w:val="24"/>
              </w:rPr>
              <w:t xml:space="preserve">. </w:t>
            </w:r>
          </w:p>
          <w:p w14:paraId="2EEC3ED1" w14:textId="3431197E" w:rsidR="00106668" w:rsidRDefault="005F4B55" w:rsidP="0086192B">
            <w:pPr>
              <w:spacing w:after="160"/>
              <w:contextualSpacing/>
              <w:jc w:val="both"/>
              <w:rPr>
                <w:rFonts w:asciiTheme="minorHAnsi" w:eastAsia="Times New Roman" w:hAnsiTheme="minorHAnsi" w:cstheme="minorHAnsi"/>
                <w:color w:val="000000"/>
                <w:sz w:val="24"/>
                <w:szCs w:val="24"/>
                <w:lang w:eastAsia="hr-HR"/>
              </w:rPr>
            </w:pPr>
            <w:r>
              <w:rPr>
                <w:rFonts w:asciiTheme="minorHAnsi" w:hAnsiTheme="minorHAnsi" w:cstheme="minorHAnsi"/>
                <w:sz w:val="24"/>
                <w:szCs w:val="24"/>
              </w:rPr>
              <w:t>Dio kapitalnih projekata odnosi se na ulaganja u kulturna dobra svih razina na području Grada Crikvenice</w:t>
            </w:r>
            <w:r w:rsidR="008206F1">
              <w:rPr>
                <w:rFonts w:asciiTheme="minorHAnsi" w:hAnsiTheme="minorHAnsi" w:cstheme="minorHAnsi"/>
                <w:sz w:val="24"/>
                <w:szCs w:val="24"/>
              </w:rPr>
              <w:t>,</w:t>
            </w:r>
            <w:r>
              <w:rPr>
                <w:rFonts w:asciiTheme="minorHAnsi" w:hAnsiTheme="minorHAnsi" w:cstheme="minorHAnsi"/>
                <w:sz w:val="24"/>
                <w:szCs w:val="24"/>
              </w:rPr>
              <w:t xml:space="preserve"> a pojedinim kapitalnim ulaganjima podiže se standard u području nabave i brige o muzejskoj građi te prostoru u kojem se ona trajno ili privremeno pohranjuje. Većina kapitalnih projekata dugotrajni su i financijski zahtjevni programi čija realizacija ponajviše ovisi o raspoloživim financijskim sredstvima. </w:t>
            </w:r>
            <w:r w:rsidR="00FB61F7">
              <w:rPr>
                <w:rFonts w:asciiTheme="minorHAnsi" w:hAnsiTheme="minorHAnsi" w:cstheme="minorHAnsi"/>
                <w:sz w:val="24"/>
                <w:szCs w:val="24"/>
              </w:rPr>
              <w:t xml:space="preserve">Ovim II. izmjenama Financijskog plana program </w:t>
            </w:r>
            <w:r w:rsidR="00D81130">
              <w:rPr>
                <w:rFonts w:asciiTheme="minorHAnsi" w:hAnsiTheme="minorHAnsi" w:cstheme="minorHAnsi"/>
                <w:sz w:val="24"/>
                <w:szCs w:val="24"/>
              </w:rPr>
              <w:t xml:space="preserve">kapitalnih ulaganja u kulturu </w:t>
            </w:r>
            <w:r w:rsidR="00FB61F7">
              <w:rPr>
                <w:rFonts w:asciiTheme="minorHAnsi" w:hAnsiTheme="minorHAnsi" w:cstheme="minorHAnsi"/>
                <w:sz w:val="24"/>
                <w:szCs w:val="24"/>
              </w:rPr>
              <w:t>smanjuje se za – 67.752,93 eura</w:t>
            </w:r>
            <w:r w:rsidR="00D81130">
              <w:rPr>
                <w:rFonts w:asciiTheme="minorHAnsi" w:hAnsiTheme="minorHAnsi" w:cstheme="minorHAnsi"/>
                <w:sz w:val="24"/>
                <w:szCs w:val="24"/>
              </w:rPr>
              <w:t xml:space="preserve"> odnosno za 57,24%. D</w:t>
            </w:r>
            <w:r w:rsidR="00FB61F7">
              <w:rPr>
                <w:rFonts w:asciiTheme="minorHAnsi" w:hAnsiTheme="minorHAnsi" w:cstheme="minorHAnsi"/>
                <w:sz w:val="24"/>
                <w:szCs w:val="24"/>
              </w:rPr>
              <w:t xml:space="preserve">o najvećeg smanjenja u </w:t>
            </w:r>
            <w:r w:rsidR="00FB61F7" w:rsidRPr="003D1951">
              <w:rPr>
                <w:rFonts w:asciiTheme="minorHAnsi" w:hAnsiTheme="minorHAnsi" w:cstheme="minorHAnsi"/>
                <w:sz w:val="24"/>
                <w:szCs w:val="24"/>
              </w:rPr>
              <w:t xml:space="preserve">iznosu od - 52.300,00 eura dolazi na izvoru 1.1. unutar kapitalnog projekta </w:t>
            </w:r>
            <w:r w:rsidR="00FB61F7" w:rsidRPr="003D1951">
              <w:rPr>
                <w:rFonts w:asciiTheme="minorHAnsi" w:hAnsiTheme="minorHAnsi" w:cstheme="minorHAnsi"/>
                <w:i/>
                <w:sz w:val="24"/>
                <w:szCs w:val="24"/>
              </w:rPr>
              <w:t>Kapitalno ulaganje u muzejski prostor</w:t>
            </w:r>
            <w:r w:rsidR="00FB61F7" w:rsidRPr="003D1951">
              <w:rPr>
                <w:rFonts w:asciiTheme="minorHAnsi" w:hAnsiTheme="minorHAnsi" w:cstheme="minorHAnsi"/>
                <w:sz w:val="24"/>
                <w:szCs w:val="24"/>
              </w:rPr>
              <w:t xml:space="preserve"> jer osnivač, Grad Crikvenica</w:t>
            </w:r>
            <w:r w:rsidR="0086192B">
              <w:rPr>
                <w:rFonts w:asciiTheme="minorHAnsi" w:hAnsiTheme="minorHAnsi" w:cstheme="minorHAnsi"/>
                <w:sz w:val="24"/>
                <w:szCs w:val="24"/>
              </w:rPr>
              <w:t>,</w:t>
            </w:r>
            <w:r w:rsidR="00FB61F7" w:rsidRPr="003D1951">
              <w:rPr>
                <w:rFonts w:asciiTheme="minorHAnsi" w:hAnsiTheme="minorHAnsi" w:cstheme="minorHAnsi"/>
                <w:sz w:val="24"/>
                <w:szCs w:val="24"/>
              </w:rPr>
              <w:t xml:space="preserve"> preuzima projekt izrade dokumentacije i uređenja muzejske zgrade u razdoblju 2026.-2028. Smanjuje se i izvor spomeničke rente u iznosu od -13.890,43 eura </w:t>
            </w:r>
            <w:r w:rsidR="003D1951">
              <w:rPr>
                <w:rFonts w:asciiTheme="minorHAnsi" w:hAnsiTheme="minorHAnsi" w:cstheme="minorHAnsi"/>
                <w:sz w:val="24"/>
                <w:szCs w:val="24"/>
              </w:rPr>
              <w:t>koji je preraspoređen na a</w:t>
            </w:r>
            <w:r w:rsidR="003D1951" w:rsidRPr="007F33D8">
              <w:rPr>
                <w:rFonts w:eastAsia="Times New Roman" w:cstheme="minorHAnsi"/>
                <w:lang w:eastAsia="hr-HR"/>
              </w:rPr>
              <w:t xml:space="preserve">ktivnost </w:t>
            </w:r>
            <w:r w:rsidR="003D1951" w:rsidRPr="007F33D8">
              <w:rPr>
                <w:rFonts w:eastAsia="Times New Roman" w:cstheme="minorHAnsi"/>
                <w:i/>
                <w:lang w:eastAsia="hr-HR"/>
              </w:rPr>
              <w:t>Čuvanje i istraživanje kulturne i prirodne baštine</w:t>
            </w:r>
            <w:r w:rsidR="003D1951" w:rsidRPr="007F33D8">
              <w:rPr>
                <w:rFonts w:eastAsia="Times New Roman" w:cstheme="minorHAnsi"/>
                <w:lang w:eastAsia="hr-HR"/>
              </w:rPr>
              <w:t xml:space="preserve"> </w:t>
            </w:r>
            <w:r w:rsidR="00FB61F7" w:rsidRPr="003D1951">
              <w:rPr>
                <w:rFonts w:asciiTheme="minorHAnsi" w:hAnsiTheme="minorHAnsi" w:cstheme="minorHAnsi"/>
                <w:sz w:val="24"/>
                <w:szCs w:val="24"/>
              </w:rPr>
              <w:t>te prihod 5.9. pomoći za proračunske korisnike u iznosu od – 1.562,50 jer je projekt ugradnje podizne platforme 100 % realiziran u manjem iznosu od planiranog.</w:t>
            </w:r>
          </w:p>
        </w:tc>
      </w:tr>
      <w:tr w:rsidR="00106668" w14:paraId="329F1594" w14:textId="77777777">
        <w:trPr>
          <w:trHeight w:val="584"/>
        </w:trPr>
        <w:tc>
          <w:tcPr>
            <w:tcW w:w="10314" w:type="dxa"/>
            <w:tcBorders>
              <w:top w:val="single" w:sz="4" w:space="0" w:color="auto"/>
              <w:left w:val="single" w:sz="4" w:space="0" w:color="auto"/>
              <w:bottom w:val="single" w:sz="4" w:space="0" w:color="auto"/>
              <w:right w:val="single" w:sz="4" w:space="0" w:color="000000"/>
            </w:tcBorders>
            <w:hideMark/>
          </w:tcPr>
          <w:p w14:paraId="07BE6D36" w14:textId="4979AC0B" w:rsidR="00106668" w:rsidRDefault="005F4B55">
            <w:pPr>
              <w:spacing w:after="0"/>
              <w:rPr>
                <w:rFonts w:asciiTheme="minorHAnsi" w:eastAsia="Times New Roman" w:hAnsiTheme="minorHAnsi" w:cstheme="minorHAnsi"/>
                <w:b/>
                <w:color w:val="000000"/>
                <w:sz w:val="24"/>
                <w:szCs w:val="24"/>
                <w:lang w:eastAsia="hr-HR"/>
              </w:rPr>
            </w:pPr>
            <w:r>
              <w:rPr>
                <w:rFonts w:asciiTheme="minorHAnsi" w:eastAsia="Times New Roman" w:hAnsiTheme="minorHAnsi" w:cstheme="minorHAnsi"/>
                <w:b/>
                <w:color w:val="000000"/>
                <w:sz w:val="24"/>
                <w:szCs w:val="24"/>
                <w:lang w:eastAsia="hr-HR"/>
              </w:rPr>
              <w:t>Ciljevi provedbe programa u razdoblju 202</w:t>
            </w:r>
            <w:r w:rsidR="004C4F99">
              <w:rPr>
                <w:rFonts w:asciiTheme="minorHAnsi" w:eastAsia="Times New Roman" w:hAnsiTheme="minorHAnsi" w:cstheme="minorHAnsi"/>
                <w:b/>
                <w:color w:val="000000"/>
                <w:sz w:val="24"/>
                <w:szCs w:val="24"/>
                <w:lang w:eastAsia="hr-HR"/>
              </w:rPr>
              <w:t>5</w:t>
            </w:r>
            <w:r w:rsidR="008206F1">
              <w:rPr>
                <w:rFonts w:asciiTheme="minorHAnsi" w:eastAsia="Times New Roman" w:hAnsiTheme="minorHAnsi" w:cstheme="minorHAnsi"/>
                <w:b/>
                <w:color w:val="000000"/>
                <w:sz w:val="24"/>
                <w:szCs w:val="24"/>
                <w:lang w:eastAsia="hr-HR"/>
              </w:rPr>
              <w:t>.-202</w:t>
            </w:r>
            <w:r w:rsidR="004C4F99">
              <w:rPr>
                <w:rFonts w:asciiTheme="minorHAnsi" w:eastAsia="Times New Roman" w:hAnsiTheme="minorHAnsi" w:cstheme="minorHAnsi"/>
                <w:b/>
                <w:color w:val="000000"/>
                <w:sz w:val="24"/>
                <w:szCs w:val="24"/>
                <w:lang w:eastAsia="hr-HR"/>
              </w:rPr>
              <w:t>7</w:t>
            </w:r>
            <w:r>
              <w:rPr>
                <w:rFonts w:asciiTheme="minorHAnsi" w:eastAsia="Times New Roman" w:hAnsiTheme="minorHAnsi" w:cstheme="minorHAnsi"/>
                <w:b/>
                <w:color w:val="000000"/>
                <w:sz w:val="24"/>
                <w:szCs w:val="24"/>
                <w:lang w:eastAsia="hr-HR"/>
              </w:rPr>
              <w:t>.</w:t>
            </w:r>
          </w:p>
          <w:p w14:paraId="2F706FC8" w14:textId="77777777" w:rsidR="00106668" w:rsidRDefault="005F4B55">
            <w:pPr>
              <w:ind w:left="720"/>
              <w:contextualSpacing/>
              <w:jc w:val="both"/>
              <w:rPr>
                <w:rFonts w:asciiTheme="minorHAnsi" w:hAnsiTheme="minorHAnsi" w:cstheme="minorHAnsi"/>
                <w:sz w:val="24"/>
                <w:szCs w:val="24"/>
              </w:rPr>
            </w:pPr>
            <w:r>
              <w:rPr>
                <w:rFonts w:asciiTheme="minorHAnsi" w:hAnsiTheme="minorHAnsi" w:cstheme="minorHAnsi"/>
                <w:sz w:val="24"/>
                <w:szCs w:val="24"/>
              </w:rPr>
              <w:t xml:space="preserve">Cilj 1. Kulturna baština, materijalna i nematerijalna, zajedničko je bogatstvo čovječanstva u svojoj  raznolikosti  i  posebnosti,  a  njena  zaštita  jedan  je  od  važnih  čimbenika  za prepoznavanje, definiranje i afirmaciju kulturnog identiteta na području Grada Crikvenice. </w:t>
            </w:r>
          </w:p>
          <w:p w14:paraId="077D2A38" w14:textId="77777777" w:rsidR="00106668" w:rsidRDefault="005F4B55">
            <w:pPr>
              <w:ind w:left="720"/>
              <w:contextualSpacing/>
              <w:jc w:val="both"/>
              <w:rPr>
                <w:rFonts w:asciiTheme="minorHAnsi" w:hAnsiTheme="minorHAnsi" w:cstheme="minorHAnsi"/>
                <w:sz w:val="24"/>
                <w:szCs w:val="24"/>
              </w:rPr>
            </w:pPr>
            <w:r>
              <w:rPr>
                <w:rFonts w:asciiTheme="minorHAnsi" w:hAnsiTheme="minorHAnsi" w:cstheme="minorHAnsi"/>
                <w:sz w:val="24"/>
                <w:szCs w:val="24"/>
              </w:rPr>
              <w:t>Cilj 2. Podizanje standarda kvalitete u akviziciji i očuvanju muzejske građe te prostora u kojem se ona izlaže i čuva.</w:t>
            </w:r>
          </w:p>
          <w:p w14:paraId="05FBD89B" w14:textId="77777777" w:rsidR="00D0117A" w:rsidRDefault="00D0117A">
            <w:pPr>
              <w:ind w:left="720"/>
              <w:contextualSpacing/>
              <w:jc w:val="both"/>
              <w:rPr>
                <w:rFonts w:asciiTheme="minorHAnsi" w:hAnsiTheme="minorHAnsi" w:cstheme="minorHAnsi"/>
                <w:sz w:val="24"/>
                <w:szCs w:val="24"/>
              </w:rPr>
            </w:pPr>
          </w:p>
          <w:p w14:paraId="137B5A23" w14:textId="77777777" w:rsidR="00D0117A" w:rsidRDefault="00D0117A">
            <w:pPr>
              <w:ind w:left="720"/>
              <w:contextualSpacing/>
              <w:jc w:val="both"/>
              <w:rPr>
                <w:rFonts w:asciiTheme="minorHAnsi" w:hAnsiTheme="minorHAnsi" w:cstheme="minorHAnsi"/>
                <w:sz w:val="24"/>
                <w:szCs w:val="24"/>
              </w:rPr>
            </w:pPr>
          </w:p>
          <w:tbl>
            <w:tblPr>
              <w:tblStyle w:val="TableGrid3"/>
              <w:tblW w:w="10132" w:type="dxa"/>
              <w:tblInd w:w="69" w:type="dxa"/>
              <w:tblLayout w:type="fixed"/>
              <w:tblCellMar>
                <w:left w:w="0" w:type="dxa"/>
                <w:right w:w="0" w:type="dxa"/>
              </w:tblCellMar>
              <w:tblLook w:val="04A0" w:firstRow="1" w:lastRow="0" w:firstColumn="1" w:lastColumn="0" w:noHBand="0" w:noVBand="1"/>
            </w:tblPr>
            <w:tblGrid>
              <w:gridCol w:w="1202"/>
              <w:gridCol w:w="1701"/>
              <w:gridCol w:w="1134"/>
              <w:gridCol w:w="1276"/>
              <w:gridCol w:w="992"/>
              <w:gridCol w:w="1134"/>
              <w:gridCol w:w="1276"/>
              <w:gridCol w:w="1417"/>
            </w:tblGrid>
            <w:tr w:rsidR="00106668" w14:paraId="7C66BD20" w14:textId="77777777">
              <w:trPr>
                <w:trHeight w:val="1024"/>
              </w:trPr>
              <w:tc>
                <w:tcPr>
                  <w:tcW w:w="1202" w:type="dxa"/>
                  <w:tcBorders>
                    <w:top w:val="single" w:sz="4" w:space="0" w:color="auto"/>
                    <w:left w:val="single" w:sz="4" w:space="0" w:color="auto"/>
                    <w:bottom w:val="single" w:sz="4" w:space="0" w:color="auto"/>
                    <w:right w:val="single" w:sz="4" w:space="0" w:color="auto"/>
                  </w:tcBorders>
                  <w:shd w:val="clear" w:color="auto" w:fill="DDD9C3"/>
                  <w:vAlign w:val="center"/>
                  <w:hideMark/>
                </w:tcPr>
                <w:p w14:paraId="67C962A9" w14:textId="77777777" w:rsidR="00106668" w:rsidRDefault="005F4B55">
                  <w:pPr>
                    <w:spacing w:after="0"/>
                    <w:jc w:val="center"/>
                    <w:rPr>
                      <w:rFonts w:asciiTheme="minorHAnsi" w:hAnsiTheme="minorHAnsi" w:cstheme="minorHAnsi"/>
                      <w:sz w:val="24"/>
                      <w:szCs w:val="24"/>
                    </w:rPr>
                  </w:pPr>
                  <w:r>
                    <w:rPr>
                      <w:rFonts w:asciiTheme="minorHAnsi" w:hAnsiTheme="minorHAnsi" w:cstheme="minorHAnsi"/>
                      <w:sz w:val="24"/>
                      <w:szCs w:val="24"/>
                    </w:rPr>
                    <w:t>Pokazatelj učinka</w:t>
                  </w:r>
                </w:p>
              </w:tc>
              <w:tc>
                <w:tcPr>
                  <w:tcW w:w="1701" w:type="dxa"/>
                  <w:tcBorders>
                    <w:top w:val="single" w:sz="4" w:space="0" w:color="auto"/>
                    <w:left w:val="single" w:sz="4" w:space="0" w:color="auto"/>
                    <w:bottom w:val="single" w:sz="4" w:space="0" w:color="auto"/>
                    <w:right w:val="single" w:sz="4" w:space="0" w:color="auto"/>
                  </w:tcBorders>
                  <w:shd w:val="clear" w:color="auto" w:fill="DDD9C3"/>
                  <w:vAlign w:val="center"/>
                  <w:hideMark/>
                </w:tcPr>
                <w:p w14:paraId="33DACFB4" w14:textId="77777777" w:rsidR="00106668" w:rsidRDefault="005F4B55">
                  <w:pPr>
                    <w:spacing w:after="0"/>
                    <w:jc w:val="center"/>
                    <w:rPr>
                      <w:rFonts w:asciiTheme="minorHAnsi" w:hAnsiTheme="minorHAnsi" w:cstheme="minorHAnsi"/>
                      <w:sz w:val="24"/>
                      <w:szCs w:val="24"/>
                    </w:rPr>
                  </w:pPr>
                  <w:r>
                    <w:rPr>
                      <w:rFonts w:asciiTheme="minorHAnsi" w:hAnsiTheme="minorHAnsi" w:cstheme="minorHAnsi"/>
                      <w:sz w:val="24"/>
                      <w:szCs w:val="24"/>
                    </w:rPr>
                    <w:t>Definicija</w:t>
                  </w:r>
                </w:p>
              </w:tc>
              <w:tc>
                <w:tcPr>
                  <w:tcW w:w="1134" w:type="dxa"/>
                  <w:tcBorders>
                    <w:top w:val="single" w:sz="4" w:space="0" w:color="auto"/>
                    <w:left w:val="single" w:sz="4" w:space="0" w:color="auto"/>
                    <w:bottom w:val="single" w:sz="4" w:space="0" w:color="auto"/>
                    <w:right w:val="single" w:sz="4" w:space="0" w:color="auto"/>
                  </w:tcBorders>
                  <w:shd w:val="clear" w:color="auto" w:fill="DDD9C3"/>
                  <w:vAlign w:val="center"/>
                  <w:hideMark/>
                </w:tcPr>
                <w:p w14:paraId="6C5EEBDA" w14:textId="77777777" w:rsidR="00106668" w:rsidRDefault="005F4B55">
                  <w:pPr>
                    <w:spacing w:after="0"/>
                    <w:jc w:val="center"/>
                    <w:rPr>
                      <w:rFonts w:asciiTheme="minorHAnsi" w:hAnsiTheme="minorHAnsi" w:cstheme="minorHAnsi"/>
                      <w:sz w:val="24"/>
                      <w:szCs w:val="24"/>
                    </w:rPr>
                  </w:pPr>
                  <w:r>
                    <w:rPr>
                      <w:rFonts w:asciiTheme="minorHAnsi" w:hAnsiTheme="minorHAnsi" w:cstheme="minorHAnsi"/>
                      <w:sz w:val="24"/>
                      <w:szCs w:val="24"/>
                    </w:rPr>
                    <w:t>Jedinica</w:t>
                  </w:r>
                </w:p>
              </w:tc>
              <w:tc>
                <w:tcPr>
                  <w:tcW w:w="1276" w:type="dxa"/>
                  <w:tcBorders>
                    <w:top w:val="single" w:sz="4" w:space="0" w:color="auto"/>
                    <w:left w:val="single" w:sz="4" w:space="0" w:color="auto"/>
                    <w:bottom w:val="single" w:sz="4" w:space="0" w:color="auto"/>
                    <w:right w:val="single" w:sz="4" w:space="0" w:color="auto"/>
                  </w:tcBorders>
                  <w:shd w:val="clear" w:color="auto" w:fill="DDD9C3"/>
                  <w:vAlign w:val="center"/>
                  <w:hideMark/>
                </w:tcPr>
                <w:p w14:paraId="108B04A2" w14:textId="77777777" w:rsidR="00106668" w:rsidRDefault="005F4B55">
                  <w:pPr>
                    <w:spacing w:after="0"/>
                    <w:jc w:val="center"/>
                    <w:rPr>
                      <w:rFonts w:asciiTheme="minorHAnsi" w:hAnsiTheme="minorHAnsi" w:cstheme="minorHAnsi"/>
                      <w:sz w:val="24"/>
                      <w:szCs w:val="24"/>
                    </w:rPr>
                  </w:pPr>
                  <w:r>
                    <w:rPr>
                      <w:rFonts w:asciiTheme="minorHAnsi" w:hAnsiTheme="minorHAnsi" w:cstheme="minorHAnsi"/>
                      <w:sz w:val="24"/>
                      <w:szCs w:val="24"/>
                    </w:rPr>
                    <w:t>Polazna vrijednost</w:t>
                  </w:r>
                </w:p>
                <w:p w14:paraId="403D66D6" w14:textId="77777777" w:rsidR="00106668" w:rsidRDefault="00106668">
                  <w:pPr>
                    <w:spacing w:after="0"/>
                    <w:jc w:val="center"/>
                    <w:rPr>
                      <w:rFonts w:asciiTheme="minorHAnsi" w:hAnsiTheme="minorHAnsi" w:cstheme="minorHAnsi"/>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DDD9C3"/>
                  <w:vAlign w:val="center"/>
                  <w:hideMark/>
                </w:tcPr>
                <w:p w14:paraId="0E9EEB20" w14:textId="77777777" w:rsidR="00106668" w:rsidRDefault="005F4B55">
                  <w:pPr>
                    <w:spacing w:after="0"/>
                    <w:jc w:val="center"/>
                    <w:rPr>
                      <w:rFonts w:asciiTheme="minorHAnsi" w:hAnsiTheme="minorHAnsi" w:cstheme="minorHAnsi"/>
                      <w:sz w:val="24"/>
                      <w:szCs w:val="24"/>
                    </w:rPr>
                  </w:pPr>
                  <w:r>
                    <w:rPr>
                      <w:rFonts w:asciiTheme="minorHAnsi" w:hAnsiTheme="minorHAnsi" w:cstheme="minorHAnsi"/>
                      <w:sz w:val="24"/>
                      <w:szCs w:val="24"/>
                    </w:rPr>
                    <w:t>Izvor podataka</w:t>
                  </w:r>
                </w:p>
              </w:tc>
              <w:tc>
                <w:tcPr>
                  <w:tcW w:w="1134" w:type="dxa"/>
                  <w:tcBorders>
                    <w:top w:val="single" w:sz="4" w:space="0" w:color="auto"/>
                    <w:left w:val="single" w:sz="4" w:space="0" w:color="auto"/>
                    <w:bottom w:val="single" w:sz="4" w:space="0" w:color="auto"/>
                    <w:right w:val="single" w:sz="4" w:space="0" w:color="auto"/>
                  </w:tcBorders>
                  <w:shd w:val="clear" w:color="auto" w:fill="DDD9C3"/>
                  <w:vAlign w:val="center"/>
                  <w:hideMark/>
                </w:tcPr>
                <w:p w14:paraId="01AED3C4" w14:textId="6F534C76" w:rsidR="00106668" w:rsidRDefault="005F4B55" w:rsidP="004C4F99">
                  <w:pPr>
                    <w:spacing w:after="0"/>
                    <w:jc w:val="center"/>
                    <w:rPr>
                      <w:rFonts w:asciiTheme="minorHAnsi" w:hAnsiTheme="minorHAnsi" w:cstheme="minorHAnsi"/>
                      <w:sz w:val="24"/>
                      <w:szCs w:val="24"/>
                    </w:rPr>
                  </w:pPr>
                  <w:r>
                    <w:rPr>
                      <w:rFonts w:asciiTheme="minorHAnsi" w:hAnsiTheme="minorHAnsi" w:cstheme="minorHAnsi"/>
                      <w:sz w:val="24"/>
                      <w:szCs w:val="24"/>
                    </w:rPr>
                    <w:t>Ciljana vrijednost za 202</w:t>
                  </w:r>
                  <w:r w:rsidR="004C4F99">
                    <w:rPr>
                      <w:rFonts w:asciiTheme="minorHAnsi" w:hAnsiTheme="minorHAnsi" w:cstheme="minorHAnsi"/>
                      <w:sz w:val="24"/>
                      <w:szCs w:val="24"/>
                    </w:rPr>
                    <w:t>5</w:t>
                  </w:r>
                  <w:r>
                    <w:rPr>
                      <w:rFonts w:asciiTheme="minorHAnsi" w:hAnsiTheme="minorHAnsi" w:cstheme="minorHAnsi"/>
                      <w:sz w:val="24"/>
                      <w:szCs w:val="24"/>
                    </w:rPr>
                    <w:t>.</w:t>
                  </w:r>
                </w:p>
              </w:tc>
              <w:tc>
                <w:tcPr>
                  <w:tcW w:w="1276" w:type="dxa"/>
                  <w:tcBorders>
                    <w:top w:val="single" w:sz="4" w:space="0" w:color="auto"/>
                    <w:left w:val="single" w:sz="4" w:space="0" w:color="auto"/>
                    <w:bottom w:val="single" w:sz="4" w:space="0" w:color="auto"/>
                    <w:right w:val="single" w:sz="4" w:space="0" w:color="auto"/>
                  </w:tcBorders>
                  <w:shd w:val="clear" w:color="auto" w:fill="DDD9C3"/>
                  <w:hideMark/>
                </w:tcPr>
                <w:p w14:paraId="2AFEAEF7" w14:textId="1EF6C02F" w:rsidR="00106668" w:rsidRDefault="005F4B55" w:rsidP="004C4F99">
                  <w:pPr>
                    <w:spacing w:after="0"/>
                    <w:jc w:val="center"/>
                    <w:rPr>
                      <w:rFonts w:asciiTheme="minorHAnsi" w:hAnsiTheme="minorHAnsi" w:cstheme="minorHAnsi"/>
                      <w:sz w:val="24"/>
                      <w:szCs w:val="24"/>
                    </w:rPr>
                  </w:pPr>
                  <w:r>
                    <w:rPr>
                      <w:rFonts w:asciiTheme="minorHAnsi" w:hAnsiTheme="minorHAnsi" w:cstheme="minorHAnsi"/>
                      <w:sz w:val="24"/>
                      <w:szCs w:val="24"/>
                    </w:rPr>
                    <w:t>Ciljana vrijednost za 202</w:t>
                  </w:r>
                  <w:r w:rsidR="004C4F99">
                    <w:rPr>
                      <w:rFonts w:asciiTheme="minorHAnsi" w:hAnsiTheme="minorHAnsi" w:cstheme="minorHAnsi"/>
                      <w:sz w:val="24"/>
                      <w:szCs w:val="24"/>
                    </w:rPr>
                    <w:t>6</w:t>
                  </w:r>
                  <w:r>
                    <w:rPr>
                      <w:rFonts w:asciiTheme="minorHAnsi" w:hAnsiTheme="minorHAnsi" w:cstheme="minorHAnsi"/>
                      <w:sz w:val="24"/>
                      <w:szCs w:val="24"/>
                    </w:rPr>
                    <w:t>.</w:t>
                  </w:r>
                </w:p>
              </w:tc>
              <w:tc>
                <w:tcPr>
                  <w:tcW w:w="1417" w:type="dxa"/>
                  <w:tcBorders>
                    <w:top w:val="single" w:sz="4" w:space="0" w:color="auto"/>
                    <w:left w:val="single" w:sz="4" w:space="0" w:color="auto"/>
                    <w:bottom w:val="single" w:sz="4" w:space="0" w:color="auto"/>
                    <w:right w:val="single" w:sz="4" w:space="0" w:color="auto"/>
                  </w:tcBorders>
                  <w:shd w:val="clear" w:color="auto" w:fill="DDD9C3"/>
                  <w:hideMark/>
                </w:tcPr>
                <w:p w14:paraId="078B0C62" w14:textId="1E65B1B6" w:rsidR="00106668" w:rsidRDefault="005F4B55" w:rsidP="004C4F99">
                  <w:pPr>
                    <w:spacing w:after="0"/>
                    <w:jc w:val="center"/>
                    <w:rPr>
                      <w:rFonts w:asciiTheme="minorHAnsi" w:hAnsiTheme="minorHAnsi" w:cstheme="minorHAnsi"/>
                      <w:sz w:val="24"/>
                      <w:szCs w:val="24"/>
                    </w:rPr>
                  </w:pPr>
                  <w:r>
                    <w:rPr>
                      <w:rFonts w:asciiTheme="minorHAnsi" w:hAnsiTheme="minorHAnsi" w:cstheme="minorHAnsi"/>
                      <w:sz w:val="24"/>
                      <w:szCs w:val="24"/>
                    </w:rPr>
                    <w:t>Ciljana vrijednost za 202</w:t>
                  </w:r>
                  <w:r w:rsidR="004C4F99">
                    <w:rPr>
                      <w:rFonts w:asciiTheme="minorHAnsi" w:hAnsiTheme="minorHAnsi" w:cstheme="minorHAnsi"/>
                      <w:sz w:val="24"/>
                      <w:szCs w:val="24"/>
                    </w:rPr>
                    <w:t>7</w:t>
                  </w:r>
                  <w:r>
                    <w:rPr>
                      <w:rFonts w:asciiTheme="minorHAnsi" w:hAnsiTheme="minorHAnsi" w:cstheme="minorHAnsi"/>
                      <w:sz w:val="24"/>
                      <w:szCs w:val="24"/>
                    </w:rPr>
                    <w:t>.</w:t>
                  </w:r>
                </w:p>
              </w:tc>
            </w:tr>
            <w:tr w:rsidR="00106668" w14:paraId="4246D415" w14:textId="77777777">
              <w:trPr>
                <w:trHeight w:val="2862"/>
              </w:trPr>
              <w:tc>
                <w:tcPr>
                  <w:tcW w:w="1202" w:type="dxa"/>
                  <w:tcBorders>
                    <w:top w:val="single" w:sz="4" w:space="0" w:color="auto"/>
                    <w:left w:val="single" w:sz="4" w:space="0" w:color="auto"/>
                    <w:bottom w:val="single" w:sz="4" w:space="0" w:color="auto"/>
                    <w:right w:val="single" w:sz="4" w:space="0" w:color="auto"/>
                  </w:tcBorders>
                  <w:vAlign w:val="center"/>
                </w:tcPr>
                <w:p w14:paraId="0C72774E" w14:textId="77777777" w:rsidR="00106668" w:rsidRPr="00D0117A" w:rsidRDefault="005F4B55">
                  <w:pPr>
                    <w:spacing w:after="0"/>
                    <w:jc w:val="center"/>
                    <w:rPr>
                      <w:rFonts w:asciiTheme="minorHAnsi" w:hAnsiTheme="minorHAnsi" w:cstheme="minorHAnsi"/>
                      <w:sz w:val="20"/>
                      <w:szCs w:val="20"/>
                    </w:rPr>
                  </w:pPr>
                  <w:r w:rsidRPr="00D0117A">
                    <w:rPr>
                      <w:rFonts w:asciiTheme="minorHAnsi" w:hAnsiTheme="minorHAnsi" w:cstheme="minorHAnsi"/>
                      <w:sz w:val="20"/>
                      <w:szCs w:val="20"/>
                    </w:rPr>
                    <w:t>Povećanje muzejskog fonda.</w:t>
                  </w:r>
                </w:p>
              </w:tc>
              <w:tc>
                <w:tcPr>
                  <w:tcW w:w="1701" w:type="dxa"/>
                  <w:tcBorders>
                    <w:top w:val="single" w:sz="4" w:space="0" w:color="auto"/>
                    <w:left w:val="single" w:sz="4" w:space="0" w:color="auto"/>
                    <w:bottom w:val="single" w:sz="4" w:space="0" w:color="auto"/>
                    <w:right w:val="single" w:sz="4" w:space="0" w:color="auto"/>
                  </w:tcBorders>
                  <w:vAlign w:val="center"/>
                </w:tcPr>
                <w:p w14:paraId="1E57966C" w14:textId="77777777" w:rsidR="00106668" w:rsidRPr="00D0117A" w:rsidRDefault="005F4B55">
                  <w:pPr>
                    <w:spacing w:after="0"/>
                    <w:jc w:val="center"/>
                    <w:rPr>
                      <w:rFonts w:asciiTheme="minorHAnsi" w:hAnsiTheme="minorHAnsi" w:cstheme="minorHAnsi"/>
                      <w:sz w:val="20"/>
                      <w:szCs w:val="20"/>
                    </w:rPr>
                  </w:pPr>
                  <w:r w:rsidRPr="00D0117A">
                    <w:rPr>
                      <w:rFonts w:asciiTheme="minorHAnsi" w:hAnsiTheme="minorHAnsi" w:cstheme="minorHAnsi"/>
                      <w:sz w:val="20"/>
                      <w:szCs w:val="20"/>
                    </w:rPr>
                    <w:t>Otkup građe za muzejske zbirke kao preduvjet za stvaranje stalnog muzejskog postava.</w:t>
                  </w:r>
                </w:p>
              </w:tc>
              <w:tc>
                <w:tcPr>
                  <w:tcW w:w="1134" w:type="dxa"/>
                  <w:tcBorders>
                    <w:top w:val="single" w:sz="4" w:space="0" w:color="auto"/>
                    <w:left w:val="single" w:sz="4" w:space="0" w:color="auto"/>
                    <w:bottom w:val="single" w:sz="4" w:space="0" w:color="auto"/>
                    <w:right w:val="single" w:sz="4" w:space="0" w:color="auto"/>
                  </w:tcBorders>
                  <w:vAlign w:val="center"/>
                </w:tcPr>
                <w:p w14:paraId="213271B9" w14:textId="77777777" w:rsidR="00106668" w:rsidRPr="00D0117A" w:rsidRDefault="005F4B55">
                  <w:pPr>
                    <w:spacing w:after="0"/>
                    <w:jc w:val="center"/>
                    <w:rPr>
                      <w:rFonts w:asciiTheme="minorHAnsi" w:hAnsiTheme="minorHAnsi" w:cstheme="minorHAnsi"/>
                      <w:sz w:val="20"/>
                      <w:szCs w:val="20"/>
                    </w:rPr>
                  </w:pPr>
                  <w:r w:rsidRPr="00D0117A">
                    <w:rPr>
                      <w:rFonts w:asciiTheme="minorHAnsi" w:hAnsiTheme="minorHAnsi" w:cstheme="minorHAnsi"/>
                      <w:sz w:val="20"/>
                      <w:szCs w:val="20"/>
                    </w:rPr>
                    <w:t xml:space="preserve">Broj </w:t>
                  </w:r>
                </w:p>
              </w:tc>
              <w:tc>
                <w:tcPr>
                  <w:tcW w:w="1276" w:type="dxa"/>
                  <w:tcBorders>
                    <w:top w:val="single" w:sz="4" w:space="0" w:color="auto"/>
                    <w:left w:val="single" w:sz="4" w:space="0" w:color="auto"/>
                    <w:bottom w:val="single" w:sz="4" w:space="0" w:color="auto"/>
                    <w:right w:val="single" w:sz="4" w:space="0" w:color="auto"/>
                  </w:tcBorders>
                  <w:vAlign w:val="center"/>
                </w:tcPr>
                <w:p w14:paraId="27417A6F" w14:textId="6AADA9A9" w:rsidR="00106668" w:rsidRPr="00D0117A" w:rsidRDefault="004C4F99">
                  <w:pPr>
                    <w:spacing w:after="0"/>
                    <w:jc w:val="center"/>
                    <w:rPr>
                      <w:rFonts w:asciiTheme="minorHAnsi" w:hAnsiTheme="minorHAnsi" w:cstheme="minorHAnsi"/>
                      <w:sz w:val="20"/>
                      <w:szCs w:val="20"/>
                    </w:rPr>
                  </w:pPr>
                  <w:r w:rsidRPr="00D0117A">
                    <w:rPr>
                      <w:rFonts w:asciiTheme="minorHAnsi" w:hAnsiTheme="minorHAnsi" w:cstheme="minorHAnsi"/>
                      <w:sz w:val="20"/>
                      <w:szCs w:val="20"/>
                    </w:rPr>
                    <w:t>8</w:t>
                  </w:r>
                  <w:r w:rsidR="005F4B55" w:rsidRPr="00D0117A">
                    <w:rPr>
                      <w:rFonts w:asciiTheme="minorHAnsi" w:hAnsiTheme="minorHAnsi" w:cstheme="minorHAnsi"/>
                      <w:sz w:val="20"/>
                      <w:szCs w:val="20"/>
                    </w:rPr>
                    <w:t>0</w:t>
                  </w:r>
                </w:p>
              </w:tc>
              <w:tc>
                <w:tcPr>
                  <w:tcW w:w="992" w:type="dxa"/>
                  <w:tcBorders>
                    <w:top w:val="single" w:sz="4" w:space="0" w:color="auto"/>
                    <w:left w:val="single" w:sz="4" w:space="0" w:color="auto"/>
                    <w:bottom w:val="single" w:sz="4" w:space="0" w:color="auto"/>
                    <w:right w:val="single" w:sz="4" w:space="0" w:color="auto"/>
                  </w:tcBorders>
                  <w:vAlign w:val="center"/>
                </w:tcPr>
                <w:p w14:paraId="1602BEF5" w14:textId="77777777" w:rsidR="00106668" w:rsidRPr="00D0117A" w:rsidRDefault="005F4B55">
                  <w:pPr>
                    <w:spacing w:after="0"/>
                    <w:jc w:val="center"/>
                    <w:rPr>
                      <w:rFonts w:asciiTheme="minorHAnsi" w:hAnsiTheme="minorHAnsi" w:cstheme="minorHAnsi"/>
                      <w:sz w:val="20"/>
                      <w:szCs w:val="20"/>
                    </w:rPr>
                  </w:pPr>
                  <w:r w:rsidRPr="00D0117A">
                    <w:rPr>
                      <w:rFonts w:asciiTheme="minorHAnsi" w:hAnsiTheme="minorHAnsi" w:cstheme="minorHAnsi"/>
                      <w:sz w:val="20"/>
                      <w:szCs w:val="20"/>
                    </w:rPr>
                    <w:t>MGC</w:t>
                  </w:r>
                </w:p>
              </w:tc>
              <w:tc>
                <w:tcPr>
                  <w:tcW w:w="1134" w:type="dxa"/>
                  <w:tcBorders>
                    <w:top w:val="single" w:sz="4" w:space="0" w:color="auto"/>
                    <w:left w:val="single" w:sz="4" w:space="0" w:color="auto"/>
                    <w:bottom w:val="single" w:sz="4" w:space="0" w:color="auto"/>
                    <w:right w:val="single" w:sz="4" w:space="0" w:color="auto"/>
                  </w:tcBorders>
                  <w:vAlign w:val="center"/>
                </w:tcPr>
                <w:p w14:paraId="02646D30" w14:textId="21C61000" w:rsidR="00106668" w:rsidRPr="00D0117A" w:rsidRDefault="004C4F99" w:rsidP="004C4F99">
                  <w:pPr>
                    <w:spacing w:after="0"/>
                    <w:jc w:val="center"/>
                    <w:rPr>
                      <w:rFonts w:asciiTheme="minorHAnsi" w:hAnsiTheme="minorHAnsi" w:cstheme="minorHAnsi"/>
                      <w:sz w:val="20"/>
                      <w:szCs w:val="20"/>
                    </w:rPr>
                  </w:pPr>
                  <w:r w:rsidRPr="00D0117A">
                    <w:rPr>
                      <w:rFonts w:asciiTheme="minorHAnsi" w:hAnsiTheme="minorHAnsi" w:cstheme="minorHAnsi"/>
                      <w:sz w:val="20"/>
                      <w:szCs w:val="20"/>
                    </w:rPr>
                    <w:t>90</w:t>
                  </w:r>
                </w:p>
              </w:tc>
              <w:tc>
                <w:tcPr>
                  <w:tcW w:w="1276" w:type="dxa"/>
                  <w:tcBorders>
                    <w:top w:val="single" w:sz="4" w:space="0" w:color="auto"/>
                    <w:left w:val="single" w:sz="4" w:space="0" w:color="auto"/>
                    <w:bottom w:val="single" w:sz="4" w:space="0" w:color="auto"/>
                    <w:right w:val="single" w:sz="4" w:space="0" w:color="auto"/>
                  </w:tcBorders>
                  <w:vAlign w:val="center"/>
                </w:tcPr>
                <w:p w14:paraId="61BD760B" w14:textId="2F209057" w:rsidR="00106668" w:rsidRPr="00D0117A" w:rsidRDefault="004C4F99">
                  <w:pPr>
                    <w:spacing w:after="0"/>
                    <w:jc w:val="center"/>
                    <w:rPr>
                      <w:rFonts w:asciiTheme="minorHAnsi" w:hAnsiTheme="minorHAnsi" w:cstheme="minorHAnsi"/>
                      <w:sz w:val="20"/>
                      <w:szCs w:val="20"/>
                    </w:rPr>
                  </w:pPr>
                  <w:r w:rsidRPr="00D0117A">
                    <w:rPr>
                      <w:rFonts w:asciiTheme="minorHAnsi" w:hAnsiTheme="minorHAnsi" w:cstheme="minorHAnsi"/>
                      <w:sz w:val="20"/>
                      <w:szCs w:val="20"/>
                    </w:rPr>
                    <w:t>9</w:t>
                  </w:r>
                  <w:r w:rsidR="008206F1" w:rsidRPr="00D0117A">
                    <w:rPr>
                      <w:rFonts w:asciiTheme="minorHAnsi" w:hAnsiTheme="minorHAnsi" w:cstheme="minorHAnsi"/>
                      <w:sz w:val="20"/>
                      <w:szCs w:val="20"/>
                    </w:rPr>
                    <w:t>0</w:t>
                  </w:r>
                </w:p>
              </w:tc>
              <w:tc>
                <w:tcPr>
                  <w:tcW w:w="1417" w:type="dxa"/>
                  <w:tcBorders>
                    <w:top w:val="single" w:sz="4" w:space="0" w:color="auto"/>
                    <w:left w:val="single" w:sz="4" w:space="0" w:color="auto"/>
                    <w:bottom w:val="single" w:sz="4" w:space="0" w:color="auto"/>
                    <w:right w:val="single" w:sz="4" w:space="0" w:color="auto"/>
                  </w:tcBorders>
                  <w:vAlign w:val="center"/>
                </w:tcPr>
                <w:p w14:paraId="3C667943" w14:textId="311AAEDA" w:rsidR="00106668" w:rsidRPr="00D0117A" w:rsidRDefault="004C4F99">
                  <w:pPr>
                    <w:spacing w:after="0"/>
                    <w:jc w:val="center"/>
                    <w:rPr>
                      <w:rFonts w:asciiTheme="minorHAnsi" w:hAnsiTheme="minorHAnsi" w:cstheme="minorHAnsi"/>
                      <w:sz w:val="20"/>
                      <w:szCs w:val="20"/>
                    </w:rPr>
                  </w:pPr>
                  <w:r w:rsidRPr="00D0117A">
                    <w:rPr>
                      <w:rFonts w:asciiTheme="minorHAnsi" w:hAnsiTheme="minorHAnsi" w:cstheme="minorHAnsi"/>
                      <w:sz w:val="20"/>
                      <w:szCs w:val="20"/>
                    </w:rPr>
                    <w:t>9</w:t>
                  </w:r>
                  <w:r w:rsidR="008206F1" w:rsidRPr="00D0117A">
                    <w:rPr>
                      <w:rFonts w:asciiTheme="minorHAnsi" w:hAnsiTheme="minorHAnsi" w:cstheme="minorHAnsi"/>
                      <w:sz w:val="20"/>
                      <w:szCs w:val="20"/>
                    </w:rPr>
                    <w:t>0</w:t>
                  </w:r>
                </w:p>
              </w:tc>
            </w:tr>
            <w:tr w:rsidR="00106668" w14:paraId="0AC16B50" w14:textId="77777777">
              <w:trPr>
                <w:trHeight w:val="2862"/>
              </w:trPr>
              <w:tc>
                <w:tcPr>
                  <w:tcW w:w="1202" w:type="dxa"/>
                  <w:tcBorders>
                    <w:top w:val="single" w:sz="4" w:space="0" w:color="auto"/>
                    <w:left w:val="single" w:sz="4" w:space="0" w:color="auto"/>
                    <w:bottom w:val="single" w:sz="4" w:space="0" w:color="auto"/>
                    <w:right w:val="single" w:sz="4" w:space="0" w:color="auto"/>
                  </w:tcBorders>
                  <w:vAlign w:val="center"/>
                </w:tcPr>
                <w:p w14:paraId="3243142E" w14:textId="77777777" w:rsidR="00106668" w:rsidRPr="00D0117A" w:rsidRDefault="005F4B55">
                  <w:pPr>
                    <w:spacing w:after="0"/>
                    <w:jc w:val="center"/>
                    <w:rPr>
                      <w:rFonts w:asciiTheme="minorHAnsi" w:hAnsiTheme="minorHAnsi" w:cstheme="minorHAnsi"/>
                      <w:sz w:val="20"/>
                      <w:szCs w:val="20"/>
                    </w:rPr>
                  </w:pPr>
                  <w:r w:rsidRPr="00D0117A">
                    <w:rPr>
                      <w:rFonts w:asciiTheme="minorHAnsi" w:hAnsiTheme="minorHAnsi" w:cstheme="minorHAnsi"/>
                      <w:sz w:val="20"/>
                      <w:szCs w:val="20"/>
                    </w:rPr>
                    <w:lastRenderedPageBreak/>
                    <w:t>Uređen i povezan izložbeni prostor</w:t>
                  </w:r>
                </w:p>
              </w:tc>
              <w:tc>
                <w:tcPr>
                  <w:tcW w:w="1701" w:type="dxa"/>
                  <w:tcBorders>
                    <w:top w:val="single" w:sz="4" w:space="0" w:color="auto"/>
                    <w:left w:val="single" w:sz="4" w:space="0" w:color="auto"/>
                    <w:bottom w:val="single" w:sz="4" w:space="0" w:color="auto"/>
                    <w:right w:val="single" w:sz="4" w:space="0" w:color="auto"/>
                  </w:tcBorders>
                  <w:vAlign w:val="center"/>
                </w:tcPr>
                <w:p w14:paraId="5269E76D" w14:textId="77777777" w:rsidR="00106668" w:rsidRPr="00D0117A" w:rsidRDefault="005F4B55">
                  <w:pPr>
                    <w:spacing w:after="0"/>
                    <w:jc w:val="center"/>
                    <w:rPr>
                      <w:rFonts w:asciiTheme="minorHAnsi" w:hAnsiTheme="minorHAnsi" w:cstheme="minorHAnsi"/>
                      <w:sz w:val="20"/>
                      <w:szCs w:val="20"/>
                    </w:rPr>
                  </w:pPr>
                  <w:r w:rsidRPr="00D0117A">
                    <w:rPr>
                      <w:rFonts w:asciiTheme="minorHAnsi" w:hAnsiTheme="minorHAnsi" w:cstheme="minorHAnsi"/>
                      <w:sz w:val="20"/>
                      <w:szCs w:val="20"/>
                    </w:rPr>
                    <w:t xml:space="preserve">Građevinski radovi kojim bi se povezali izložbeni prostori i ostvarila vertikalna komunikacija unutar objekta. </w:t>
                  </w:r>
                </w:p>
              </w:tc>
              <w:tc>
                <w:tcPr>
                  <w:tcW w:w="1134" w:type="dxa"/>
                  <w:tcBorders>
                    <w:top w:val="single" w:sz="4" w:space="0" w:color="auto"/>
                    <w:left w:val="single" w:sz="4" w:space="0" w:color="auto"/>
                    <w:bottom w:val="single" w:sz="4" w:space="0" w:color="auto"/>
                    <w:right w:val="single" w:sz="4" w:space="0" w:color="auto"/>
                  </w:tcBorders>
                  <w:vAlign w:val="center"/>
                </w:tcPr>
                <w:p w14:paraId="43E01BB6" w14:textId="77777777" w:rsidR="00106668" w:rsidRPr="00D0117A" w:rsidRDefault="005F4B55">
                  <w:pPr>
                    <w:spacing w:after="0"/>
                    <w:jc w:val="center"/>
                    <w:rPr>
                      <w:rFonts w:asciiTheme="minorHAnsi" w:hAnsiTheme="minorHAnsi" w:cstheme="minorHAnsi"/>
                      <w:sz w:val="20"/>
                      <w:szCs w:val="20"/>
                    </w:rPr>
                  </w:pPr>
                  <w:r w:rsidRPr="00D0117A">
                    <w:rPr>
                      <w:rFonts w:asciiTheme="minorHAnsi" w:hAnsiTheme="minorHAnsi" w:cstheme="minorHAnsi"/>
                      <w:sz w:val="20"/>
                      <w:szCs w:val="20"/>
                    </w:rPr>
                    <w:t>Broj</w:t>
                  </w:r>
                </w:p>
              </w:tc>
              <w:tc>
                <w:tcPr>
                  <w:tcW w:w="1276" w:type="dxa"/>
                  <w:tcBorders>
                    <w:top w:val="single" w:sz="4" w:space="0" w:color="auto"/>
                    <w:left w:val="single" w:sz="4" w:space="0" w:color="auto"/>
                    <w:bottom w:val="single" w:sz="4" w:space="0" w:color="auto"/>
                    <w:right w:val="single" w:sz="4" w:space="0" w:color="auto"/>
                  </w:tcBorders>
                  <w:vAlign w:val="center"/>
                </w:tcPr>
                <w:p w14:paraId="0793EA2A" w14:textId="77777777" w:rsidR="00106668" w:rsidRPr="00D0117A" w:rsidRDefault="005F4B55">
                  <w:pPr>
                    <w:spacing w:after="0"/>
                    <w:jc w:val="center"/>
                    <w:rPr>
                      <w:rFonts w:asciiTheme="minorHAnsi" w:hAnsiTheme="minorHAnsi" w:cstheme="minorHAnsi"/>
                      <w:sz w:val="20"/>
                      <w:szCs w:val="20"/>
                    </w:rPr>
                  </w:pPr>
                  <w:r w:rsidRPr="00D0117A">
                    <w:rPr>
                      <w:rFonts w:asciiTheme="minorHAnsi" w:hAnsiTheme="minorHAnsi" w:cstheme="minorHAnsi"/>
                      <w:sz w:val="20"/>
                      <w:szCs w:val="20"/>
                    </w:rPr>
                    <w:t>0</w:t>
                  </w:r>
                </w:p>
              </w:tc>
              <w:tc>
                <w:tcPr>
                  <w:tcW w:w="992" w:type="dxa"/>
                  <w:tcBorders>
                    <w:top w:val="single" w:sz="4" w:space="0" w:color="auto"/>
                    <w:left w:val="single" w:sz="4" w:space="0" w:color="auto"/>
                    <w:bottom w:val="single" w:sz="4" w:space="0" w:color="auto"/>
                    <w:right w:val="single" w:sz="4" w:space="0" w:color="auto"/>
                  </w:tcBorders>
                  <w:vAlign w:val="center"/>
                </w:tcPr>
                <w:p w14:paraId="508B06F4" w14:textId="77777777" w:rsidR="00106668" w:rsidRPr="00D0117A" w:rsidRDefault="005F4B55">
                  <w:pPr>
                    <w:spacing w:after="0"/>
                    <w:jc w:val="center"/>
                    <w:rPr>
                      <w:rFonts w:asciiTheme="minorHAnsi" w:hAnsiTheme="minorHAnsi" w:cstheme="minorHAnsi"/>
                      <w:sz w:val="20"/>
                      <w:szCs w:val="20"/>
                    </w:rPr>
                  </w:pPr>
                  <w:r w:rsidRPr="00D0117A">
                    <w:rPr>
                      <w:rFonts w:asciiTheme="minorHAnsi" w:hAnsiTheme="minorHAnsi" w:cstheme="minorHAnsi"/>
                      <w:sz w:val="20"/>
                      <w:szCs w:val="20"/>
                    </w:rPr>
                    <w:t>MGC</w:t>
                  </w:r>
                </w:p>
              </w:tc>
              <w:tc>
                <w:tcPr>
                  <w:tcW w:w="1134" w:type="dxa"/>
                  <w:tcBorders>
                    <w:top w:val="single" w:sz="4" w:space="0" w:color="auto"/>
                    <w:left w:val="single" w:sz="4" w:space="0" w:color="auto"/>
                    <w:bottom w:val="single" w:sz="4" w:space="0" w:color="auto"/>
                    <w:right w:val="single" w:sz="4" w:space="0" w:color="auto"/>
                  </w:tcBorders>
                  <w:vAlign w:val="center"/>
                </w:tcPr>
                <w:p w14:paraId="0096933D" w14:textId="77777777" w:rsidR="00106668" w:rsidRPr="00D0117A" w:rsidRDefault="005F4B55">
                  <w:pPr>
                    <w:spacing w:after="0"/>
                    <w:jc w:val="center"/>
                    <w:rPr>
                      <w:rFonts w:asciiTheme="minorHAnsi" w:hAnsiTheme="minorHAnsi" w:cstheme="minorHAnsi"/>
                      <w:sz w:val="20"/>
                      <w:szCs w:val="20"/>
                    </w:rPr>
                  </w:pPr>
                  <w:r w:rsidRPr="00D0117A">
                    <w:rPr>
                      <w:rFonts w:asciiTheme="minorHAnsi" w:hAnsiTheme="minorHAnsi" w:cstheme="minorHAnsi"/>
                      <w:sz w:val="20"/>
                      <w:szCs w:val="20"/>
                    </w:rPr>
                    <w:t>1</w:t>
                  </w:r>
                </w:p>
              </w:tc>
              <w:tc>
                <w:tcPr>
                  <w:tcW w:w="1276" w:type="dxa"/>
                  <w:tcBorders>
                    <w:top w:val="single" w:sz="4" w:space="0" w:color="auto"/>
                    <w:left w:val="single" w:sz="4" w:space="0" w:color="auto"/>
                    <w:bottom w:val="single" w:sz="4" w:space="0" w:color="auto"/>
                    <w:right w:val="single" w:sz="4" w:space="0" w:color="auto"/>
                  </w:tcBorders>
                  <w:vAlign w:val="center"/>
                </w:tcPr>
                <w:p w14:paraId="2B9B4169" w14:textId="45C48D76" w:rsidR="00106668" w:rsidRPr="00D0117A" w:rsidRDefault="004C4F99">
                  <w:pPr>
                    <w:spacing w:after="0"/>
                    <w:jc w:val="center"/>
                    <w:rPr>
                      <w:rFonts w:asciiTheme="minorHAnsi" w:hAnsiTheme="minorHAnsi" w:cstheme="minorHAnsi"/>
                      <w:sz w:val="20"/>
                      <w:szCs w:val="20"/>
                    </w:rPr>
                  </w:pPr>
                  <w:r w:rsidRPr="00D0117A">
                    <w:rPr>
                      <w:rFonts w:asciiTheme="minorHAnsi" w:hAnsiTheme="minorHAnsi" w:cstheme="minorHAnsi"/>
                      <w:sz w:val="20"/>
                      <w:szCs w:val="20"/>
                    </w:rPr>
                    <w:t>0</w:t>
                  </w:r>
                </w:p>
              </w:tc>
              <w:tc>
                <w:tcPr>
                  <w:tcW w:w="1417" w:type="dxa"/>
                  <w:tcBorders>
                    <w:top w:val="single" w:sz="4" w:space="0" w:color="auto"/>
                    <w:left w:val="single" w:sz="4" w:space="0" w:color="auto"/>
                    <w:bottom w:val="single" w:sz="4" w:space="0" w:color="auto"/>
                    <w:right w:val="single" w:sz="4" w:space="0" w:color="auto"/>
                  </w:tcBorders>
                  <w:vAlign w:val="center"/>
                </w:tcPr>
                <w:p w14:paraId="7E292019" w14:textId="1673108E" w:rsidR="00106668" w:rsidRPr="00D0117A" w:rsidRDefault="004C4F99">
                  <w:pPr>
                    <w:spacing w:after="0"/>
                    <w:jc w:val="center"/>
                    <w:rPr>
                      <w:rFonts w:asciiTheme="minorHAnsi" w:hAnsiTheme="minorHAnsi" w:cstheme="minorHAnsi"/>
                      <w:sz w:val="20"/>
                      <w:szCs w:val="20"/>
                    </w:rPr>
                  </w:pPr>
                  <w:r w:rsidRPr="00D0117A">
                    <w:rPr>
                      <w:rFonts w:asciiTheme="minorHAnsi" w:hAnsiTheme="minorHAnsi" w:cstheme="minorHAnsi"/>
                      <w:sz w:val="20"/>
                      <w:szCs w:val="20"/>
                    </w:rPr>
                    <w:t>1</w:t>
                  </w:r>
                </w:p>
              </w:tc>
            </w:tr>
          </w:tbl>
          <w:p w14:paraId="393EA079" w14:textId="77777777" w:rsidR="00106668" w:rsidRDefault="00106668">
            <w:pPr>
              <w:contextualSpacing/>
              <w:jc w:val="both"/>
              <w:rPr>
                <w:rFonts w:asciiTheme="minorHAnsi" w:eastAsia="Times New Roman" w:hAnsiTheme="minorHAnsi" w:cstheme="minorHAnsi"/>
                <w:i/>
                <w:color w:val="000000"/>
                <w:sz w:val="24"/>
                <w:szCs w:val="24"/>
                <w:lang w:eastAsia="hr-HR"/>
              </w:rPr>
            </w:pPr>
          </w:p>
        </w:tc>
      </w:tr>
    </w:tbl>
    <w:p w14:paraId="1C0B9D85" w14:textId="77777777" w:rsidR="00106668" w:rsidRDefault="00106668">
      <w:pPr>
        <w:spacing w:after="0" w:line="240" w:lineRule="auto"/>
        <w:rPr>
          <w:rFonts w:asciiTheme="minorHAnsi" w:hAnsiTheme="minorHAnsi" w:cstheme="minorHAnsi"/>
          <w:b/>
          <w:sz w:val="24"/>
          <w:szCs w:val="24"/>
        </w:rPr>
      </w:pPr>
    </w:p>
    <w:p w14:paraId="7AEAEF84" w14:textId="77777777" w:rsidR="000874FB" w:rsidRDefault="000874FB">
      <w:pPr>
        <w:spacing w:after="0"/>
        <w:rPr>
          <w:rFonts w:asciiTheme="minorHAnsi" w:hAnsiTheme="minorHAnsi" w:cstheme="minorHAnsi"/>
          <w:b/>
          <w:sz w:val="24"/>
          <w:szCs w:val="24"/>
        </w:rPr>
      </w:pPr>
    </w:p>
    <w:p w14:paraId="04A6A720" w14:textId="080D2256" w:rsidR="00106668" w:rsidRDefault="005F4B55">
      <w:pPr>
        <w:spacing w:after="0"/>
        <w:rPr>
          <w:rFonts w:asciiTheme="minorHAnsi" w:hAnsiTheme="minorHAnsi" w:cstheme="minorHAnsi"/>
          <w:b/>
          <w:sz w:val="24"/>
          <w:szCs w:val="24"/>
        </w:rPr>
      </w:pPr>
      <w:r>
        <w:rPr>
          <w:rFonts w:asciiTheme="minorHAnsi" w:hAnsiTheme="minorHAnsi" w:cstheme="minorHAnsi"/>
          <w:b/>
          <w:sz w:val="24"/>
          <w:szCs w:val="24"/>
        </w:rPr>
        <w:t>PROCJENA I ISHODIŠTE POTREBNIH SREDSTAVA ZA AKTIVNOSTI/PROJEKTE UNUTAR PROGRAMA</w:t>
      </w:r>
    </w:p>
    <w:p w14:paraId="18E4C73F" w14:textId="77777777" w:rsidR="000874FB" w:rsidRDefault="000874FB">
      <w:pPr>
        <w:spacing w:after="0"/>
        <w:rPr>
          <w:rFonts w:asciiTheme="minorHAnsi" w:hAnsiTheme="minorHAnsi" w:cstheme="minorHAnsi"/>
          <w:b/>
          <w:sz w:val="24"/>
          <w:szCs w:val="24"/>
        </w:rPr>
      </w:pPr>
    </w:p>
    <w:p w14:paraId="086625C2" w14:textId="77777777" w:rsidR="00106668" w:rsidRDefault="00106668">
      <w:pPr>
        <w:pStyle w:val="ListParagraph"/>
        <w:spacing w:after="0"/>
        <w:rPr>
          <w:rFonts w:ascii="Times New Roman" w:hAnsi="Times New Roman"/>
          <w:b/>
          <w:sz w:val="24"/>
          <w:szCs w:val="24"/>
        </w:rPr>
      </w:pPr>
    </w:p>
    <w:tbl>
      <w:tblPr>
        <w:tblW w:w="10169" w:type="dxa"/>
        <w:tblLook w:val="04A0" w:firstRow="1" w:lastRow="0" w:firstColumn="1" w:lastColumn="0" w:noHBand="0" w:noVBand="1"/>
      </w:tblPr>
      <w:tblGrid>
        <w:gridCol w:w="4531"/>
        <w:gridCol w:w="1740"/>
        <w:gridCol w:w="1833"/>
        <w:gridCol w:w="1105"/>
        <w:gridCol w:w="960"/>
      </w:tblGrid>
      <w:tr w:rsidR="000874FB" w:rsidRPr="000874FB" w14:paraId="33716B3E" w14:textId="77777777" w:rsidTr="000874FB">
        <w:trPr>
          <w:trHeight w:val="480"/>
        </w:trPr>
        <w:tc>
          <w:tcPr>
            <w:tcW w:w="4531"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1405CA81" w14:textId="77777777" w:rsidR="000874FB" w:rsidRPr="000874FB" w:rsidRDefault="000874FB" w:rsidP="000874FB">
            <w:pPr>
              <w:spacing w:after="0" w:line="240" w:lineRule="auto"/>
              <w:jc w:val="center"/>
              <w:rPr>
                <w:rFonts w:eastAsia="Times New Roman" w:cs="Calibri"/>
                <w:b/>
                <w:bCs/>
                <w:color w:val="000000"/>
                <w:sz w:val="18"/>
                <w:szCs w:val="18"/>
                <w:lang w:eastAsia="hr-HR"/>
              </w:rPr>
            </w:pPr>
            <w:r w:rsidRPr="000874FB">
              <w:rPr>
                <w:rFonts w:eastAsia="Times New Roman" w:cs="Calibri"/>
                <w:b/>
                <w:bCs/>
                <w:color w:val="000000"/>
                <w:sz w:val="18"/>
                <w:szCs w:val="18"/>
                <w:lang w:eastAsia="hr-HR"/>
              </w:rPr>
              <w:t>NAZIV PROGRAMA</w:t>
            </w:r>
          </w:p>
        </w:tc>
        <w:tc>
          <w:tcPr>
            <w:tcW w:w="1740" w:type="dxa"/>
            <w:tcBorders>
              <w:top w:val="single" w:sz="4" w:space="0" w:color="auto"/>
              <w:left w:val="nil"/>
              <w:bottom w:val="single" w:sz="4" w:space="0" w:color="auto"/>
              <w:right w:val="single" w:sz="4" w:space="0" w:color="auto"/>
            </w:tcBorders>
            <w:shd w:val="clear" w:color="000000" w:fill="F2F2F2"/>
            <w:vAlign w:val="center"/>
            <w:hideMark/>
          </w:tcPr>
          <w:p w14:paraId="3D3684A4" w14:textId="77777777" w:rsidR="000874FB" w:rsidRPr="000874FB" w:rsidRDefault="000874FB" w:rsidP="000874FB">
            <w:pPr>
              <w:spacing w:after="0" w:line="240" w:lineRule="auto"/>
              <w:jc w:val="center"/>
              <w:rPr>
                <w:rFonts w:eastAsia="Times New Roman" w:cs="Calibri"/>
                <w:b/>
                <w:bCs/>
                <w:color w:val="000000"/>
                <w:sz w:val="18"/>
                <w:szCs w:val="18"/>
                <w:lang w:eastAsia="hr-HR"/>
              </w:rPr>
            </w:pPr>
            <w:r w:rsidRPr="000874FB">
              <w:rPr>
                <w:rFonts w:eastAsia="Times New Roman" w:cs="Calibri"/>
                <w:b/>
                <w:bCs/>
                <w:color w:val="000000"/>
                <w:sz w:val="18"/>
                <w:szCs w:val="18"/>
                <w:lang w:eastAsia="hr-HR"/>
              </w:rPr>
              <w:t>I. Izmjena plana 2025.</w:t>
            </w:r>
          </w:p>
        </w:tc>
        <w:tc>
          <w:tcPr>
            <w:tcW w:w="1833" w:type="dxa"/>
            <w:tcBorders>
              <w:top w:val="single" w:sz="4" w:space="0" w:color="auto"/>
              <w:left w:val="nil"/>
              <w:bottom w:val="single" w:sz="4" w:space="0" w:color="auto"/>
              <w:right w:val="single" w:sz="4" w:space="0" w:color="auto"/>
            </w:tcBorders>
            <w:shd w:val="clear" w:color="000000" w:fill="F2F2F2"/>
            <w:vAlign w:val="center"/>
            <w:hideMark/>
          </w:tcPr>
          <w:p w14:paraId="6F8B4FE2" w14:textId="77777777" w:rsidR="000874FB" w:rsidRPr="000874FB" w:rsidRDefault="000874FB" w:rsidP="000874FB">
            <w:pPr>
              <w:spacing w:after="0" w:line="240" w:lineRule="auto"/>
              <w:jc w:val="center"/>
              <w:rPr>
                <w:rFonts w:eastAsia="Times New Roman" w:cs="Calibri"/>
                <w:b/>
                <w:bCs/>
                <w:color w:val="000000"/>
                <w:sz w:val="18"/>
                <w:szCs w:val="18"/>
                <w:lang w:eastAsia="hr-HR"/>
              </w:rPr>
            </w:pPr>
            <w:r w:rsidRPr="000874FB">
              <w:rPr>
                <w:rFonts w:eastAsia="Times New Roman" w:cs="Calibri"/>
                <w:b/>
                <w:bCs/>
                <w:color w:val="000000"/>
                <w:sz w:val="18"/>
                <w:szCs w:val="18"/>
                <w:lang w:eastAsia="hr-HR"/>
              </w:rPr>
              <w:t>Povećanje/smanjenje</w:t>
            </w:r>
          </w:p>
        </w:tc>
        <w:tc>
          <w:tcPr>
            <w:tcW w:w="1105" w:type="dxa"/>
            <w:tcBorders>
              <w:top w:val="single" w:sz="4" w:space="0" w:color="auto"/>
              <w:left w:val="nil"/>
              <w:bottom w:val="single" w:sz="4" w:space="0" w:color="auto"/>
              <w:right w:val="single" w:sz="4" w:space="0" w:color="auto"/>
            </w:tcBorders>
            <w:shd w:val="clear" w:color="000000" w:fill="F2F2F2"/>
            <w:vAlign w:val="center"/>
            <w:hideMark/>
          </w:tcPr>
          <w:p w14:paraId="4E8475CE" w14:textId="77777777" w:rsidR="000874FB" w:rsidRPr="000874FB" w:rsidRDefault="000874FB" w:rsidP="000874FB">
            <w:pPr>
              <w:spacing w:after="0" w:line="240" w:lineRule="auto"/>
              <w:jc w:val="center"/>
              <w:rPr>
                <w:rFonts w:eastAsia="Times New Roman" w:cs="Calibri"/>
                <w:b/>
                <w:bCs/>
                <w:color w:val="000000"/>
                <w:sz w:val="18"/>
                <w:szCs w:val="18"/>
                <w:lang w:eastAsia="hr-HR"/>
              </w:rPr>
            </w:pPr>
            <w:r w:rsidRPr="000874FB">
              <w:rPr>
                <w:rFonts w:eastAsia="Times New Roman" w:cs="Calibri"/>
                <w:b/>
                <w:bCs/>
                <w:color w:val="000000"/>
                <w:sz w:val="18"/>
                <w:szCs w:val="18"/>
                <w:lang w:eastAsia="hr-HR"/>
              </w:rPr>
              <w:t>II. Izmjena plana 2025.</w:t>
            </w:r>
          </w:p>
        </w:tc>
        <w:tc>
          <w:tcPr>
            <w:tcW w:w="960" w:type="dxa"/>
            <w:tcBorders>
              <w:top w:val="single" w:sz="4" w:space="0" w:color="auto"/>
              <w:left w:val="nil"/>
              <w:bottom w:val="single" w:sz="4" w:space="0" w:color="auto"/>
              <w:right w:val="single" w:sz="4" w:space="0" w:color="auto"/>
            </w:tcBorders>
            <w:shd w:val="clear" w:color="000000" w:fill="F2F2F2"/>
            <w:vAlign w:val="center"/>
            <w:hideMark/>
          </w:tcPr>
          <w:p w14:paraId="4AA83E78" w14:textId="77777777" w:rsidR="000874FB" w:rsidRPr="000874FB" w:rsidRDefault="000874FB" w:rsidP="000874FB">
            <w:pPr>
              <w:spacing w:after="0" w:line="240" w:lineRule="auto"/>
              <w:jc w:val="center"/>
              <w:rPr>
                <w:rFonts w:eastAsia="Times New Roman" w:cs="Calibri"/>
                <w:b/>
                <w:bCs/>
                <w:color w:val="000000"/>
                <w:sz w:val="18"/>
                <w:szCs w:val="18"/>
                <w:lang w:eastAsia="hr-HR"/>
              </w:rPr>
            </w:pPr>
            <w:r w:rsidRPr="000874FB">
              <w:rPr>
                <w:rFonts w:eastAsia="Times New Roman" w:cs="Calibri"/>
                <w:b/>
                <w:bCs/>
                <w:color w:val="000000"/>
                <w:sz w:val="18"/>
                <w:szCs w:val="18"/>
                <w:lang w:eastAsia="hr-HR"/>
              </w:rPr>
              <w:t>% Izmjena</w:t>
            </w:r>
          </w:p>
        </w:tc>
      </w:tr>
      <w:tr w:rsidR="000874FB" w:rsidRPr="000874FB" w14:paraId="32F486AD" w14:textId="77777777" w:rsidTr="000874FB">
        <w:trPr>
          <w:trHeight w:val="300"/>
        </w:trPr>
        <w:tc>
          <w:tcPr>
            <w:tcW w:w="4531" w:type="dxa"/>
            <w:tcBorders>
              <w:top w:val="nil"/>
              <w:left w:val="single" w:sz="4" w:space="0" w:color="auto"/>
              <w:bottom w:val="single" w:sz="4" w:space="0" w:color="auto"/>
              <w:right w:val="single" w:sz="4" w:space="0" w:color="auto"/>
            </w:tcBorders>
            <w:noWrap/>
            <w:vAlign w:val="bottom"/>
            <w:hideMark/>
          </w:tcPr>
          <w:p w14:paraId="212C07B6" w14:textId="77777777" w:rsidR="000874FB" w:rsidRPr="000874FB" w:rsidRDefault="000874FB" w:rsidP="000874FB">
            <w:pPr>
              <w:spacing w:after="0" w:line="240" w:lineRule="auto"/>
              <w:rPr>
                <w:rFonts w:eastAsia="Times New Roman" w:cs="Calibri"/>
                <w:b/>
                <w:bCs/>
                <w:color w:val="000000"/>
                <w:sz w:val="18"/>
                <w:szCs w:val="18"/>
                <w:lang w:eastAsia="hr-HR"/>
              </w:rPr>
            </w:pPr>
            <w:r w:rsidRPr="000874FB">
              <w:rPr>
                <w:rFonts w:eastAsia="Times New Roman" w:cs="Calibri"/>
                <w:b/>
                <w:bCs/>
                <w:color w:val="000000"/>
                <w:sz w:val="18"/>
                <w:szCs w:val="18"/>
                <w:lang w:eastAsia="hr-HR"/>
              </w:rPr>
              <w:t>Program 3801 KAPITALNA ULAGANJA U KULTURI</w:t>
            </w:r>
          </w:p>
        </w:tc>
        <w:tc>
          <w:tcPr>
            <w:tcW w:w="1740" w:type="dxa"/>
            <w:tcBorders>
              <w:top w:val="nil"/>
              <w:left w:val="nil"/>
              <w:bottom w:val="single" w:sz="4" w:space="0" w:color="auto"/>
              <w:right w:val="single" w:sz="4" w:space="0" w:color="auto"/>
            </w:tcBorders>
            <w:noWrap/>
            <w:vAlign w:val="bottom"/>
            <w:hideMark/>
          </w:tcPr>
          <w:p w14:paraId="313090F5" w14:textId="77777777" w:rsidR="000874FB" w:rsidRPr="000874FB" w:rsidRDefault="000874FB" w:rsidP="000874FB">
            <w:pPr>
              <w:spacing w:after="0" w:line="240" w:lineRule="auto"/>
              <w:jc w:val="right"/>
              <w:rPr>
                <w:rFonts w:eastAsia="Times New Roman" w:cs="Calibri"/>
                <w:b/>
                <w:bCs/>
                <w:color w:val="000000"/>
                <w:sz w:val="18"/>
                <w:szCs w:val="18"/>
                <w:lang w:eastAsia="hr-HR"/>
              </w:rPr>
            </w:pPr>
            <w:r w:rsidRPr="000874FB">
              <w:rPr>
                <w:rFonts w:eastAsia="Times New Roman" w:cs="Calibri"/>
                <w:b/>
                <w:bCs/>
                <w:color w:val="000000"/>
                <w:sz w:val="18"/>
                <w:szCs w:val="18"/>
                <w:lang w:eastAsia="hr-HR"/>
              </w:rPr>
              <w:t>118.362,31</w:t>
            </w:r>
          </w:p>
        </w:tc>
        <w:tc>
          <w:tcPr>
            <w:tcW w:w="1833" w:type="dxa"/>
            <w:tcBorders>
              <w:top w:val="nil"/>
              <w:left w:val="nil"/>
              <w:bottom w:val="single" w:sz="4" w:space="0" w:color="auto"/>
              <w:right w:val="single" w:sz="4" w:space="0" w:color="auto"/>
            </w:tcBorders>
            <w:noWrap/>
            <w:vAlign w:val="bottom"/>
            <w:hideMark/>
          </w:tcPr>
          <w:p w14:paraId="2F35D78E" w14:textId="77777777" w:rsidR="000874FB" w:rsidRPr="000874FB" w:rsidRDefault="000874FB" w:rsidP="000874FB">
            <w:pPr>
              <w:spacing w:after="0" w:line="240" w:lineRule="auto"/>
              <w:jc w:val="right"/>
              <w:rPr>
                <w:rFonts w:eastAsia="Times New Roman" w:cs="Calibri"/>
                <w:b/>
                <w:bCs/>
                <w:color w:val="000000"/>
                <w:sz w:val="18"/>
                <w:szCs w:val="18"/>
                <w:lang w:eastAsia="hr-HR"/>
              </w:rPr>
            </w:pPr>
            <w:r w:rsidRPr="000874FB">
              <w:rPr>
                <w:rFonts w:eastAsia="Times New Roman" w:cs="Calibri"/>
                <w:b/>
                <w:bCs/>
                <w:color w:val="000000"/>
                <w:sz w:val="18"/>
                <w:szCs w:val="18"/>
                <w:lang w:eastAsia="hr-HR"/>
              </w:rPr>
              <w:t>-67.752,93</w:t>
            </w:r>
          </w:p>
        </w:tc>
        <w:tc>
          <w:tcPr>
            <w:tcW w:w="1105" w:type="dxa"/>
            <w:tcBorders>
              <w:top w:val="nil"/>
              <w:left w:val="nil"/>
              <w:bottom w:val="single" w:sz="4" w:space="0" w:color="auto"/>
              <w:right w:val="single" w:sz="4" w:space="0" w:color="auto"/>
            </w:tcBorders>
            <w:noWrap/>
            <w:vAlign w:val="bottom"/>
            <w:hideMark/>
          </w:tcPr>
          <w:p w14:paraId="3F9B202D" w14:textId="77777777" w:rsidR="000874FB" w:rsidRPr="000874FB" w:rsidRDefault="000874FB" w:rsidP="000874FB">
            <w:pPr>
              <w:spacing w:after="0" w:line="240" w:lineRule="auto"/>
              <w:jc w:val="right"/>
              <w:rPr>
                <w:rFonts w:eastAsia="Times New Roman" w:cs="Calibri"/>
                <w:b/>
                <w:bCs/>
                <w:color w:val="000000"/>
                <w:sz w:val="18"/>
                <w:szCs w:val="18"/>
                <w:lang w:eastAsia="hr-HR"/>
              </w:rPr>
            </w:pPr>
            <w:r w:rsidRPr="000874FB">
              <w:rPr>
                <w:rFonts w:eastAsia="Times New Roman" w:cs="Calibri"/>
                <w:b/>
                <w:bCs/>
                <w:color w:val="000000"/>
                <w:sz w:val="18"/>
                <w:szCs w:val="18"/>
                <w:lang w:eastAsia="hr-HR"/>
              </w:rPr>
              <w:t>-57,24</w:t>
            </w:r>
          </w:p>
        </w:tc>
        <w:tc>
          <w:tcPr>
            <w:tcW w:w="960" w:type="dxa"/>
            <w:tcBorders>
              <w:top w:val="nil"/>
              <w:left w:val="nil"/>
              <w:bottom w:val="single" w:sz="4" w:space="0" w:color="auto"/>
              <w:right w:val="single" w:sz="4" w:space="0" w:color="auto"/>
            </w:tcBorders>
            <w:noWrap/>
            <w:vAlign w:val="bottom"/>
            <w:hideMark/>
          </w:tcPr>
          <w:p w14:paraId="3D2E4407" w14:textId="77777777" w:rsidR="000874FB" w:rsidRPr="000874FB" w:rsidRDefault="000874FB" w:rsidP="000874FB">
            <w:pPr>
              <w:spacing w:after="0" w:line="240" w:lineRule="auto"/>
              <w:jc w:val="right"/>
              <w:rPr>
                <w:rFonts w:eastAsia="Times New Roman" w:cs="Calibri"/>
                <w:b/>
                <w:bCs/>
                <w:color w:val="000000"/>
                <w:sz w:val="18"/>
                <w:szCs w:val="18"/>
                <w:lang w:eastAsia="hr-HR"/>
              </w:rPr>
            </w:pPr>
            <w:r w:rsidRPr="000874FB">
              <w:rPr>
                <w:rFonts w:eastAsia="Times New Roman" w:cs="Calibri"/>
                <w:b/>
                <w:bCs/>
                <w:color w:val="000000"/>
                <w:sz w:val="18"/>
                <w:szCs w:val="18"/>
                <w:lang w:eastAsia="hr-HR"/>
              </w:rPr>
              <w:t>50.609,38</w:t>
            </w:r>
          </w:p>
        </w:tc>
      </w:tr>
      <w:tr w:rsidR="000874FB" w:rsidRPr="000874FB" w14:paraId="3DBE5332" w14:textId="77777777" w:rsidTr="000874FB">
        <w:trPr>
          <w:trHeight w:val="300"/>
        </w:trPr>
        <w:tc>
          <w:tcPr>
            <w:tcW w:w="4531" w:type="dxa"/>
            <w:tcBorders>
              <w:top w:val="nil"/>
              <w:left w:val="single" w:sz="4" w:space="0" w:color="auto"/>
              <w:bottom w:val="single" w:sz="4" w:space="0" w:color="auto"/>
              <w:right w:val="single" w:sz="4" w:space="0" w:color="auto"/>
            </w:tcBorders>
            <w:noWrap/>
            <w:vAlign w:val="bottom"/>
            <w:hideMark/>
          </w:tcPr>
          <w:p w14:paraId="69DF7549" w14:textId="77777777" w:rsidR="000874FB" w:rsidRPr="000874FB" w:rsidRDefault="000874FB" w:rsidP="000874FB">
            <w:pPr>
              <w:spacing w:after="0" w:line="240" w:lineRule="auto"/>
              <w:rPr>
                <w:rFonts w:eastAsia="Times New Roman" w:cs="Calibri"/>
                <w:color w:val="000000"/>
                <w:sz w:val="18"/>
                <w:szCs w:val="18"/>
                <w:lang w:eastAsia="hr-HR"/>
              </w:rPr>
            </w:pPr>
            <w:r w:rsidRPr="000874FB">
              <w:rPr>
                <w:rFonts w:eastAsia="Times New Roman" w:cs="Calibri"/>
                <w:color w:val="000000"/>
                <w:sz w:val="18"/>
                <w:szCs w:val="18"/>
                <w:lang w:eastAsia="hr-HR"/>
              </w:rPr>
              <w:t>Kapitalni projekt K380101 KAPITALNO ULAGANJE U MUZEJSKI PROSTOR</w:t>
            </w:r>
          </w:p>
        </w:tc>
        <w:tc>
          <w:tcPr>
            <w:tcW w:w="1740" w:type="dxa"/>
            <w:tcBorders>
              <w:top w:val="nil"/>
              <w:left w:val="nil"/>
              <w:bottom w:val="single" w:sz="4" w:space="0" w:color="auto"/>
              <w:right w:val="single" w:sz="4" w:space="0" w:color="auto"/>
            </w:tcBorders>
            <w:noWrap/>
            <w:vAlign w:val="bottom"/>
            <w:hideMark/>
          </w:tcPr>
          <w:p w14:paraId="3CA35493" w14:textId="77777777" w:rsidR="000874FB" w:rsidRPr="000874FB" w:rsidRDefault="000874FB" w:rsidP="000874FB">
            <w:pPr>
              <w:spacing w:after="0" w:line="240" w:lineRule="auto"/>
              <w:jc w:val="right"/>
              <w:rPr>
                <w:rFonts w:eastAsia="Times New Roman" w:cs="Calibri"/>
                <w:color w:val="000000"/>
                <w:sz w:val="18"/>
                <w:szCs w:val="18"/>
                <w:lang w:eastAsia="hr-HR"/>
              </w:rPr>
            </w:pPr>
            <w:r w:rsidRPr="000874FB">
              <w:rPr>
                <w:rFonts w:eastAsia="Times New Roman" w:cs="Calibri"/>
                <w:color w:val="000000"/>
                <w:sz w:val="18"/>
                <w:szCs w:val="18"/>
                <w:lang w:eastAsia="hr-HR"/>
              </w:rPr>
              <w:t>88.000,00</w:t>
            </w:r>
          </w:p>
        </w:tc>
        <w:tc>
          <w:tcPr>
            <w:tcW w:w="1833" w:type="dxa"/>
            <w:tcBorders>
              <w:top w:val="nil"/>
              <w:left w:val="nil"/>
              <w:bottom w:val="single" w:sz="4" w:space="0" w:color="auto"/>
              <w:right w:val="single" w:sz="4" w:space="0" w:color="auto"/>
            </w:tcBorders>
            <w:noWrap/>
            <w:vAlign w:val="bottom"/>
            <w:hideMark/>
          </w:tcPr>
          <w:p w14:paraId="60F06A2F" w14:textId="77777777" w:rsidR="000874FB" w:rsidRPr="000874FB" w:rsidRDefault="000874FB" w:rsidP="000874FB">
            <w:pPr>
              <w:spacing w:after="0" w:line="240" w:lineRule="auto"/>
              <w:jc w:val="right"/>
              <w:rPr>
                <w:rFonts w:eastAsia="Times New Roman" w:cs="Calibri"/>
                <w:color w:val="000000"/>
                <w:sz w:val="18"/>
                <w:szCs w:val="18"/>
                <w:lang w:eastAsia="hr-HR"/>
              </w:rPr>
            </w:pPr>
            <w:r w:rsidRPr="000874FB">
              <w:rPr>
                <w:rFonts w:eastAsia="Times New Roman" w:cs="Calibri"/>
                <w:color w:val="000000"/>
                <w:sz w:val="18"/>
                <w:szCs w:val="18"/>
                <w:lang w:eastAsia="hr-HR"/>
              </w:rPr>
              <w:t>-50.028,12</w:t>
            </w:r>
          </w:p>
        </w:tc>
        <w:tc>
          <w:tcPr>
            <w:tcW w:w="1105" w:type="dxa"/>
            <w:tcBorders>
              <w:top w:val="nil"/>
              <w:left w:val="nil"/>
              <w:bottom w:val="single" w:sz="4" w:space="0" w:color="auto"/>
              <w:right w:val="single" w:sz="4" w:space="0" w:color="auto"/>
            </w:tcBorders>
            <w:noWrap/>
            <w:vAlign w:val="bottom"/>
            <w:hideMark/>
          </w:tcPr>
          <w:p w14:paraId="022684AA" w14:textId="77777777" w:rsidR="000874FB" w:rsidRPr="000874FB" w:rsidRDefault="000874FB" w:rsidP="000874FB">
            <w:pPr>
              <w:spacing w:after="0" w:line="240" w:lineRule="auto"/>
              <w:jc w:val="right"/>
              <w:rPr>
                <w:rFonts w:eastAsia="Times New Roman" w:cs="Calibri"/>
                <w:color w:val="000000"/>
                <w:sz w:val="18"/>
                <w:szCs w:val="18"/>
                <w:lang w:eastAsia="hr-HR"/>
              </w:rPr>
            </w:pPr>
            <w:r w:rsidRPr="000874FB">
              <w:rPr>
                <w:rFonts w:eastAsia="Times New Roman" w:cs="Calibri"/>
                <w:color w:val="000000"/>
                <w:sz w:val="18"/>
                <w:szCs w:val="18"/>
                <w:lang w:eastAsia="hr-HR"/>
              </w:rPr>
              <w:t>-56,85</w:t>
            </w:r>
          </w:p>
        </w:tc>
        <w:tc>
          <w:tcPr>
            <w:tcW w:w="960" w:type="dxa"/>
            <w:tcBorders>
              <w:top w:val="nil"/>
              <w:left w:val="nil"/>
              <w:bottom w:val="single" w:sz="4" w:space="0" w:color="auto"/>
              <w:right w:val="single" w:sz="4" w:space="0" w:color="auto"/>
            </w:tcBorders>
            <w:noWrap/>
            <w:vAlign w:val="bottom"/>
            <w:hideMark/>
          </w:tcPr>
          <w:p w14:paraId="1ABC1D57" w14:textId="77777777" w:rsidR="000874FB" w:rsidRPr="000874FB" w:rsidRDefault="000874FB" w:rsidP="000874FB">
            <w:pPr>
              <w:spacing w:after="0" w:line="240" w:lineRule="auto"/>
              <w:jc w:val="right"/>
              <w:rPr>
                <w:rFonts w:eastAsia="Times New Roman" w:cs="Calibri"/>
                <w:color w:val="000000"/>
                <w:sz w:val="18"/>
                <w:szCs w:val="18"/>
                <w:lang w:eastAsia="hr-HR"/>
              </w:rPr>
            </w:pPr>
            <w:r w:rsidRPr="000874FB">
              <w:rPr>
                <w:rFonts w:eastAsia="Times New Roman" w:cs="Calibri"/>
                <w:color w:val="000000"/>
                <w:sz w:val="18"/>
                <w:szCs w:val="18"/>
                <w:lang w:eastAsia="hr-HR"/>
              </w:rPr>
              <w:t>37.971,88</w:t>
            </w:r>
          </w:p>
        </w:tc>
      </w:tr>
      <w:tr w:rsidR="000874FB" w:rsidRPr="000874FB" w14:paraId="67166779" w14:textId="77777777" w:rsidTr="000874FB">
        <w:trPr>
          <w:trHeight w:val="300"/>
        </w:trPr>
        <w:tc>
          <w:tcPr>
            <w:tcW w:w="4531" w:type="dxa"/>
            <w:tcBorders>
              <w:top w:val="nil"/>
              <w:left w:val="single" w:sz="4" w:space="0" w:color="auto"/>
              <w:bottom w:val="single" w:sz="4" w:space="0" w:color="auto"/>
              <w:right w:val="single" w:sz="4" w:space="0" w:color="auto"/>
            </w:tcBorders>
            <w:noWrap/>
            <w:vAlign w:val="bottom"/>
            <w:hideMark/>
          </w:tcPr>
          <w:p w14:paraId="498A85AC" w14:textId="77777777" w:rsidR="000874FB" w:rsidRPr="000874FB" w:rsidRDefault="000874FB" w:rsidP="000874FB">
            <w:pPr>
              <w:spacing w:after="0" w:line="240" w:lineRule="auto"/>
              <w:rPr>
                <w:rFonts w:eastAsia="Times New Roman" w:cs="Calibri"/>
                <w:color w:val="000000"/>
                <w:sz w:val="18"/>
                <w:szCs w:val="18"/>
                <w:lang w:eastAsia="hr-HR"/>
              </w:rPr>
            </w:pPr>
            <w:r w:rsidRPr="000874FB">
              <w:rPr>
                <w:rFonts w:eastAsia="Times New Roman" w:cs="Calibri"/>
                <w:color w:val="000000"/>
                <w:sz w:val="18"/>
                <w:szCs w:val="18"/>
                <w:lang w:eastAsia="hr-HR"/>
              </w:rPr>
              <w:t>Kapitalni projekt K380105 KAPTIALNO ULAGANJE U ARHEOLOŠKI LOKALITET IGRALIŠTE</w:t>
            </w:r>
          </w:p>
        </w:tc>
        <w:tc>
          <w:tcPr>
            <w:tcW w:w="1740" w:type="dxa"/>
            <w:tcBorders>
              <w:top w:val="nil"/>
              <w:left w:val="nil"/>
              <w:bottom w:val="single" w:sz="4" w:space="0" w:color="auto"/>
              <w:right w:val="single" w:sz="4" w:space="0" w:color="auto"/>
            </w:tcBorders>
            <w:noWrap/>
            <w:vAlign w:val="bottom"/>
            <w:hideMark/>
          </w:tcPr>
          <w:p w14:paraId="6236EF86" w14:textId="77777777" w:rsidR="000874FB" w:rsidRPr="000874FB" w:rsidRDefault="000874FB" w:rsidP="000874FB">
            <w:pPr>
              <w:spacing w:after="0" w:line="240" w:lineRule="auto"/>
              <w:jc w:val="right"/>
              <w:rPr>
                <w:rFonts w:eastAsia="Times New Roman" w:cs="Calibri"/>
                <w:color w:val="000000"/>
                <w:sz w:val="18"/>
                <w:szCs w:val="18"/>
                <w:lang w:eastAsia="hr-HR"/>
              </w:rPr>
            </w:pPr>
            <w:r w:rsidRPr="000874FB">
              <w:rPr>
                <w:rFonts w:eastAsia="Times New Roman" w:cs="Calibri"/>
                <w:color w:val="000000"/>
                <w:sz w:val="18"/>
                <w:szCs w:val="18"/>
                <w:lang w:eastAsia="hr-HR"/>
              </w:rPr>
              <w:t>18.000,00</w:t>
            </w:r>
          </w:p>
        </w:tc>
        <w:tc>
          <w:tcPr>
            <w:tcW w:w="1833" w:type="dxa"/>
            <w:tcBorders>
              <w:top w:val="nil"/>
              <w:left w:val="nil"/>
              <w:bottom w:val="single" w:sz="4" w:space="0" w:color="auto"/>
              <w:right w:val="single" w:sz="4" w:space="0" w:color="auto"/>
            </w:tcBorders>
            <w:noWrap/>
            <w:vAlign w:val="bottom"/>
            <w:hideMark/>
          </w:tcPr>
          <w:p w14:paraId="708FD1ED" w14:textId="77777777" w:rsidR="000874FB" w:rsidRPr="000874FB" w:rsidRDefault="000874FB" w:rsidP="000874FB">
            <w:pPr>
              <w:spacing w:after="0" w:line="240" w:lineRule="auto"/>
              <w:jc w:val="right"/>
              <w:rPr>
                <w:rFonts w:eastAsia="Times New Roman" w:cs="Calibri"/>
                <w:color w:val="000000"/>
                <w:sz w:val="18"/>
                <w:szCs w:val="18"/>
                <w:lang w:eastAsia="hr-HR"/>
              </w:rPr>
            </w:pPr>
            <w:r w:rsidRPr="000874FB">
              <w:rPr>
                <w:rFonts w:eastAsia="Times New Roman" w:cs="Calibri"/>
                <w:color w:val="000000"/>
                <w:sz w:val="18"/>
                <w:szCs w:val="18"/>
                <w:lang w:eastAsia="hr-HR"/>
              </w:rPr>
              <w:t>-8.862,50</w:t>
            </w:r>
          </w:p>
        </w:tc>
        <w:tc>
          <w:tcPr>
            <w:tcW w:w="1105" w:type="dxa"/>
            <w:tcBorders>
              <w:top w:val="nil"/>
              <w:left w:val="nil"/>
              <w:bottom w:val="single" w:sz="4" w:space="0" w:color="auto"/>
              <w:right w:val="single" w:sz="4" w:space="0" w:color="auto"/>
            </w:tcBorders>
            <w:noWrap/>
            <w:vAlign w:val="bottom"/>
            <w:hideMark/>
          </w:tcPr>
          <w:p w14:paraId="587560AA" w14:textId="77777777" w:rsidR="000874FB" w:rsidRPr="000874FB" w:rsidRDefault="000874FB" w:rsidP="000874FB">
            <w:pPr>
              <w:spacing w:after="0" w:line="240" w:lineRule="auto"/>
              <w:jc w:val="right"/>
              <w:rPr>
                <w:rFonts w:eastAsia="Times New Roman" w:cs="Calibri"/>
                <w:color w:val="000000"/>
                <w:sz w:val="18"/>
                <w:szCs w:val="18"/>
                <w:lang w:eastAsia="hr-HR"/>
              </w:rPr>
            </w:pPr>
            <w:r w:rsidRPr="000874FB">
              <w:rPr>
                <w:rFonts w:eastAsia="Times New Roman" w:cs="Calibri"/>
                <w:color w:val="000000"/>
                <w:sz w:val="18"/>
                <w:szCs w:val="18"/>
                <w:lang w:eastAsia="hr-HR"/>
              </w:rPr>
              <w:t>-49,24</w:t>
            </w:r>
          </w:p>
        </w:tc>
        <w:tc>
          <w:tcPr>
            <w:tcW w:w="960" w:type="dxa"/>
            <w:tcBorders>
              <w:top w:val="nil"/>
              <w:left w:val="nil"/>
              <w:bottom w:val="single" w:sz="4" w:space="0" w:color="auto"/>
              <w:right w:val="single" w:sz="4" w:space="0" w:color="auto"/>
            </w:tcBorders>
            <w:noWrap/>
            <w:vAlign w:val="bottom"/>
            <w:hideMark/>
          </w:tcPr>
          <w:p w14:paraId="2A0A456E" w14:textId="77777777" w:rsidR="000874FB" w:rsidRPr="000874FB" w:rsidRDefault="000874FB" w:rsidP="000874FB">
            <w:pPr>
              <w:spacing w:after="0" w:line="240" w:lineRule="auto"/>
              <w:jc w:val="right"/>
              <w:rPr>
                <w:rFonts w:eastAsia="Times New Roman" w:cs="Calibri"/>
                <w:color w:val="000000"/>
                <w:sz w:val="18"/>
                <w:szCs w:val="18"/>
                <w:lang w:eastAsia="hr-HR"/>
              </w:rPr>
            </w:pPr>
            <w:r w:rsidRPr="000874FB">
              <w:rPr>
                <w:rFonts w:eastAsia="Times New Roman" w:cs="Calibri"/>
                <w:color w:val="000000"/>
                <w:sz w:val="18"/>
                <w:szCs w:val="18"/>
                <w:lang w:eastAsia="hr-HR"/>
              </w:rPr>
              <w:t>9.137,50</w:t>
            </w:r>
          </w:p>
        </w:tc>
      </w:tr>
      <w:tr w:rsidR="000874FB" w:rsidRPr="000874FB" w14:paraId="08C563A9" w14:textId="77777777" w:rsidTr="000874FB">
        <w:trPr>
          <w:trHeight w:val="300"/>
        </w:trPr>
        <w:tc>
          <w:tcPr>
            <w:tcW w:w="4531" w:type="dxa"/>
            <w:tcBorders>
              <w:top w:val="nil"/>
              <w:left w:val="single" w:sz="4" w:space="0" w:color="auto"/>
              <w:bottom w:val="single" w:sz="4" w:space="0" w:color="auto"/>
              <w:right w:val="single" w:sz="4" w:space="0" w:color="auto"/>
            </w:tcBorders>
            <w:noWrap/>
            <w:vAlign w:val="bottom"/>
            <w:hideMark/>
          </w:tcPr>
          <w:p w14:paraId="618C76FB" w14:textId="77777777" w:rsidR="000874FB" w:rsidRPr="000874FB" w:rsidRDefault="000874FB" w:rsidP="000874FB">
            <w:pPr>
              <w:spacing w:after="0" w:line="240" w:lineRule="auto"/>
              <w:rPr>
                <w:rFonts w:eastAsia="Times New Roman" w:cs="Calibri"/>
                <w:color w:val="000000"/>
                <w:sz w:val="18"/>
                <w:szCs w:val="18"/>
                <w:lang w:eastAsia="hr-HR"/>
              </w:rPr>
            </w:pPr>
            <w:r w:rsidRPr="000874FB">
              <w:rPr>
                <w:rFonts w:eastAsia="Times New Roman" w:cs="Calibri"/>
                <w:color w:val="000000"/>
                <w:sz w:val="18"/>
                <w:szCs w:val="18"/>
                <w:lang w:eastAsia="hr-HR"/>
              </w:rPr>
              <w:t>Kapitalni projekt K380112 KAPITALNO ULAGANJE U JAME VRTARE</w:t>
            </w:r>
          </w:p>
        </w:tc>
        <w:tc>
          <w:tcPr>
            <w:tcW w:w="1740" w:type="dxa"/>
            <w:tcBorders>
              <w:top w:val="nil"/>
              <w:left w:val="nil"/>
              <w:bottom w:val="single" w:sz="4" w:space="0" w:color="auto"/>
              <w:right w:val="single" w:sz="4" w:space="0" w:color="auto"/>
            </w:tcBorders>
            <w:noWrap/>
            <w:vAlign w:val="bottom"/>
            <w:hideMark/>
          </w:tcPr>
          <w:p w14:paraId="64BD55D8" w14:textId="77777777" w:rsidR="000874FB" w:rsidRPr="000874FB" w:rsidRDefault="000874FB" w:rsidP="000874FB">
            <w:pPr>
              <w:spacing w:after="0" w:line="240" w:lineRule="auto"/>
              <w:jc w:val="right"/>
              <w:rPr>
                <w:rFonts w:eastAsia="Times New Roman" w:cs="Calibri"/>
                <w:color w:val="000000"/>
                <w:sz w:val="18"/>
                <w:szCs w:val="18"/>
                <w:lang w:eastAsia="hr-HR"/>
              </w:rPr>
            </w:pPr>
            <w:r w:rsidRPr="000874FB">
              <w:rPr>
                <w:rFonts w:eastAsia="Times New Roman" w:cs="Calibri"/>
                <w:color w:val="000000"/>
                <w:sz w:val="18"/>
                <w:szCs w:val="18"/>
                <w:lang w:eastAsia="hr-HR"/>
              </w:rPr>
              <w:t>6.662,31</w:t>
            </w:r>
          </w:p>
        </w:tc>
        <w:tc>
          <w:tcPr>
            <w:tcW w:w="1833" w:type="dxa"/>
            <w:tcBorders>
              <w:top w:val="nil"/>
              <w:left w:val="nil"/>
              <w:bottom w:val="single" w:sz="4" w:space="0" w:color="auto"/>
              <w:right w:val="single" w:sz="4" w:space="0" w:color="auto"/>
            </w:tcBorders>
            <w:noWrap/>
            <w:vAlign w:val="bottom"/>
            <w:hideMark/>
          </w:tcPr>
          <w:p w14:paraId="4E93376E" w14:textId="77777777" w:rsidR="000874FB" w:rsidRPr="000874FB" w:rsidRDefault="000874FB" w:rsidP="000874FB">
            <w:pPr>
              <w:spacing w:after="0" w:line="240" w:lineRule="auto"/>
              <w:jc w:val="right"/>
              <w:rPr>
                <w:rFonts w:eastAsia="Times New Roman" w:cs="Calibri"/>
                <w:color w:val="000000"/>
                <w:sz w:val="18"/>
                <w:szCs w:val="18"/>
                <w:lang w:eastAsia="hr-HR"/>
              </w:rPr>
            </w:pPr>
            <w:r w:rsidRPr="000874FB">
              <w:rPr>
                <w:rFonts w:eastAsia="Times New Roman" w:cs="Calibri"/>
                <w:color w:val="000000"/>
                <w:sz w:val="18"/>
                <w:szCs w:val="18"/>
                <w:lang w:eastAsia="hr-HR"/>
              </w:rPr>
              <w:t>-6.662,31</w:t>
            </w:r>
          </w:p>
        </w:tc>
        <w:tc>
          <w:tcPr>
            <w:tcW w:w="1105" w:type="dxa"/>
            <w:tcBorders>
              <w:top w:val="nil"/>
              <w:left w:val="nil"/>
              <w:bottom w:val="single" w:sz="4" w:space="0" w:color="auto"/>
              <w:right w:val="single" w:sz="4" w:space="0" w:color="auto"/>
            </w:tcBorders>
            <w:noWrap/>
            <w:vAlign w:val="bottom"/>
            <w:hideMark/>
          </w:tcPr>
          <w:p w14:paraId="00C24963" w14:textId="77777777" w:rsidR="000874FB" w:rsidRPr="000874FB" w:rsidRDefault="000874FB" w:rsidP="000874FB">
            <w:pPr>
              <w:spacing w:after="0" w:line="240" w:lineRule="auto"/>
              <w:jc w:val="right"/>
              <w:rPr>
                <w:rFonts w:eastAsia="Times New Roman" w:cs="Calibri"/>
                <w:color w:val="000000"/>
                <w:sz w:val="18"/>
                <w:szCs w:val="18"/>
                <w:lang w:eastAsia="hr-HR"/>
              </w:rPr>
            </w:pPr>
            <w:r w:rsidRPr="000874FB">
              <w:rPr>
                <w:rFonts w:eastAsia="Times New Roman" w:cs="Calibri"/>
                <w:color w:val="000000"/>
                <w:sz w:val="18"/>
                <w:szCs w:val="18"/>
                <w:lang w:eastAsia="hr-HR"/>
              </w:rPr>
              <w:t>-100,00</w:t>
            </w:r>
          </w:p>
        </w:tc>
        <w:tc>
          <w:tcPr>
            <w:tcW w:w="960" w:type="dxa"/>
            <w:tcBorders>
              <w:top w:val="nil"/>
              <w:left w:val="nil"/>
              <w:bottom w:val="single" w:sz="4" w:space="0" w:color="auto"/>
              <w:right w:val="single" w:sz="4" w:space="0" w:color="auto"/>
            </w:tcBorders>
            <w:noWrap/>
            <w:vAlign w:val="bottom"/>
            <w:hideMark/>
          </w:tcPr>
          <w:p w14:paraId="388606F3" w14:textId="77777777" w:rsidR="000874FB" w:rsidRPr="000874FB" w:rsidRDefault="000874FB" w:rsidP="000874FB">
            <w:pPr>
              <w:spacing w:after="0" w:line="240" w:lineRule="auto"/>
              <w:jc w:val="right"/>
              <w:rPr>
                <w:rFonts w:eastAsia="Times New Roman" w:cs="Calibri"/>
                <w:color w:val="000000"/>
                <w:sz w:val="18"/>
                <w:szCs w:val="18"/>
                <w:lang w:eastAsia="hr-HR"/>
              </w:rPr>
            </w:pPr>
            <w:r w:rsidRPr="000874FB">
              <w:rPr>
                <w:rFonts w:eastAsia="Times New Roman" w:cs="Calibri"/>
                <w:color w:val="000000"/>
                <w:sz w:val="18"/>
                <w:szCs w:val="18"/>
                <w:lang w:eastAsia="hr-HR"/>
              </w:rPr>
              <w:t>0,00</w:t>
            </w:r>
          </w:p>
        </w:tc>
      </w:tr>
      <w:tr w:rsidR="000874FB" w:rsidRPr="000874FB" w14:paraId="1FE2AC0E" w14:textId="77777777" w:rsidTr="000874FB">
        <w:trPr>
          <w:trHeight w:val="300"/>
        </w:trPr>
        <w:tc>
          <w:tcPr>
            <w:tcW w:w="4531" w:type="dxa"/>
            <w:tcBorders>
              <w:top w:val="nil"/>
              <w:left w:val="single" w:sz="4" w:space="0" w:color="auto"/>
              <w:bottom w:val="single" w:sz="4" w:space="0" w:color="auto"/>
              <w:right w:val="single" w:sz="4" w:space="0" w:color="auto"/>
            </w:tcBorders>
            <w:noWrap/>
            <w:vAlign w:val="bottom"/>
            <w:hideMark/>
          </w:tcPr>
          <w:p w14:paraId="178CFEFF" w14:textId="77777777" w:rsidR="000874FB" w:rsidRPr="000874FB" w:rsidRDefault="000874FB" w:rsidP="000874FB">
            <w:pPr>
              <w:spacing w:after="0" w:line="240" w:lineRule="auto"/>
              <w:rPr>
                <w:rFonts w:eastAsia="Times New Roman" w:cs="Calibri"/>
                <w:color w:val="000000"/>
                <w:sz w:val="18"/>
                <w:szCs w:val="18"/>
                <w:lang w:eastAsia="hr-HR"/>
              </w:rPr>
            </w:pPr>
            <w:r w:rsidRPr="000874FB">
              <w:rPr>
                <w:rFonts w:eastAsia="Times New Roman" w:cs="Calibri"/>
                <w:color w:val="000000"/>
                <w:sz w:val="18"/>
                <w:szCs w:val="18"/>
                <w:lang w:eastAsia="hr-HR"/>
              </w:rPr>
              <w:t>Kapitalni projekt K380113 KAPITALNO ULAGANJE U LOKVIŠĆE</w:t>
            </w:r>
          </w:p>
        </w:tc>
        <w:tc>
          <w:tcPr>
            <w:tcW w:w="1740" w:type="dxa"/>
            <w:tcBorders>
              <w:top w:val="nil"/>
              <w:left w:val="nil"/>
              <w:bottom w:val="single" w:sz="4" w:space="0" w:color="auto"/>
              <w:right w:val="single" w:sz="4" w:space="0" w:color="auto"/>
            </w:tcBorders>
            <w:noWrap/>
            <w:vAlign w:val="bottom"/>
            <w:hideMark/>
          </w:tcPr>
          <w:p w14:paraId="171F43BF" w14:textId="77777777" w:rsidR="000874FB" w:rsidRPr="000874FB" w:rsidRDefault="000874FB" w:rsidP="000874FB">
            <w:pPr>
              <w:spacing w:after="0" w:line="240" w:lineRule="auto"/>
              <w:jc w:val="right"/>
              <w:rPr>
                <w:rFonts w:eastAsia="Times New Roman" w:cs="Calibri"/>
                <w:color w:val="000000"/>
                <w:sz w:val="18"/>
                <w:szCs w:val="18"/>
                <w:lang w:eastAsia="hr-HR"/>
              </w:rPr>
            </w:pPr>
            <w:r w:rsidRPr="000874FB">
              <w:rPr>
                <w:rFonts w:eastAsia="Times New Roman" w:cs="Calibri"/>
                <w:color w:val="000000"/>
                <w:sz w:val="18"/>
                <w:szCs w:val="18"/>
                <w:lang w:eastAsia="hr-HR"/>
              </w:rPr>
              <w:t>500,00</w:t>
            </w:r>
          </w:p>
        </w:tc>
        <w:tc>
          <w:tcPr>
            <w:tcW w:w="1833" w:type="dxa"/>
            <w:tcBorders>
              <w:top w:val="nil"/>
              <w:left w:val="nil"/>
              <w:bottom w:val="single" w:sz="4" w:space="0" w:color="auto"/>
              <w:right w:val="single" w:sz="4" w:space="0" w:color="auto"/>
            </w:tcBorders>
            <w:noWrap/>
            <w:vAlign w:val="bottom"/>
            <w:hideMark/>
          </w:tcPr>
          <w:p w14:paraId="2576B853" w14:textId="77777777" w:rsidR="000874FB" w:rsidRPr="000874FB" w:rsidRDefault="000874FB" w:rsidP="000874FB">
            <w:pPr>
              <w:spacing w:after="0" w:line="240" w:lineRule="auto"/>
              <w:jc w:val="right"/>
              <w:rPr>
                <w:rFonts w:eastAsia="Times New Roman" w:cs="Calibri"/>
                <w:color w:val="000000"/>
                <w:sz w:val="18"/>
                <w:szCs w:val="18"/>
                <w:lang w:eastAsia="hr-HR"/>
              </w:rPr>
            </w:pPr>
            <w:r w:rsidRPr="000874FB">
              <w:rPr>
                <w:rFonts w:eastAsia="Times New Roman" w:cs="Calibri"/>
                <w:color w:val="000000"/>
                <w:sz w:val="18"/>
                <w:szCs w:val="18"/>
                <w:lang w:eastAsia="hr-HR"/>
              </w:rPr>
              <w:t>-500,00</w:t>
            </w:r>
          </w:p>
        </w:tc>
        <w:tc>
          <w:tcPr>
            <w:tcW w:w="1105" w:type="dxa"/>
            <w:tcBorders>
              <w:top w:val="nil"/>
              <w:left w:val="nil"/>
              <w:bottom w:val="single" w:sz="4" w:space="0" w:color="auto"/>
              <w:right w:val="single" w:sz="4" w:space="0" w:color="auto"/>
            </w:tcBorders>
            <w:noWrap/>
            <w:vAlign w:val="bottom"/>
            <w:hideMark/>
          </w:tcPr>
          <w:p w14:paraId="568A1BFF" w14:textId="77777777" w:rsidR="000874FB" w:rsidRPr="000874FB" w:rsidRDefault="000874FB" w:rsidP="000874FB">
            <w:pPr>
              <w:spacing w:after="0" w:line="240" w:lineRule="auto"/>
              <w:jc w:val="right"/>
              <w:rPr>
                <w:rFonts w:eastAsia="Times New Roman" w:cs="Calibri"/>
                <w:color w:val="000000"/>
                <w:sz w:val="18"/>
                <w:szCs w:val="18"/>
                <w:lang w:eastAsia="hr-HR"/>
              </w:rPr>
            </w:pPr>
            <w:r w:rsidRPr="000874FB">
              <w:rPr>
                <w:rFonts w:eastAsia="Times New Roman" w:cs="Calibri"/>
                <w:color w:val="000000"/>
                <w:sz w:val="18"/>
                <w:szCs w:val="18"/>
                <w:lang w:eastAsia="hr-HR"/>
              </w:rPr>
              <w:t>-100,00</w:t>
            </w:r>
          </w:p>
        </w:tc>
        <w:tc>
          <w:tcPr>
            <w:tcW w:w="960" w:type="dxa"/>
            <w:tcBorders>
              <w:top w:val="nil"/>
              <w:left w:val="nil"/>
              <w:bottom w:val="single" w:sz="4" w:space="0" w:color="auto"/>
              <w:right w:val="single" w:sz="4" w:space="0" w:color="auto"/>
            </w:tcBorders>
            <w:noWrap/>
            <w:vAlign w:val="bottom"/>
            <w:hideMark/>
          </w:tcPr>
          <w:p w14:paraId="0B60E94B" w14:textId="77777777" w:rsidR="000874FB" w:rsidRPr="000874FB" w:rsidRDefault="000874FB" w:rsidP="000874FB">
            <w:pPr>
              <w:spacing w:after="0" w:line="240" w:lineRule="auto"/>
              <w:jc w:val="right"/>
              <w:rPr>
                <w:rFonts w:eastAsia="Times New Roman" w:cs="Calibri"/>
                <w:color w:val="000000"/>
                <w:sz w:val="18"/>
                <w:szCs w:val="18"/>
                <w:lang w:eastAsia="hr-HR"/>
              </w:rPr>
            </w:pPr>
            <w:r w:rsidRPr="000874FB">
              <w:rPr>
                <w:rFonts w:eastAsia="Times New Roman" w:cs="Calibri"/>
                <w:color w:val="000000"/>
                <w:sz w:val="18"/>
                <w:szCs w:val="18"/>
                <w:lang w:eastAsia="hr-HR"/>
              </w:rPr>
              <w:t>0,00</w:t>
            </w:r>
          </w:p>
        </w:tc>
      </w:tr>
      <w:tr w:rsidR="000874FB" w:rsidRPr="000874FB" w14:paraId="5DDEA557" w14:textId="77777777" w:rsidTr="000874FB">
        <w:trPr>
          <w:trHeight w:val="300"/>
        </w:trPr>
        <w:tc>
          <w:tcPr>
            <w:tcW w:w="4531" w:type="dxa"/>
            <w:tcBorders>
              <w:top w:val="nil"/>
              <w:left w:val="single" w:sz="4" w:space="0" w:color="auto"/>
              <w:bottom w:val="single" w:sz="4" w:space="0" w:color="auto"/>
              <w:right w:val="single" w:sz="4" w:space="0" w:color="auto"/>
            </w:tcBorders>
            <w:noWrap/>
            <w:vAlign w:val="bottom"/>
            <w:hideMark/>
          </w:tcPr>
          <w:p w14:paraId="55EF4557" w14:textId="77777777" w:rsidR="000874FB" w:rsidRPr="000874FB" w:rsidRDefault="000874FB" w:rsidP="000874FB">
            <w:pPr>
              <w:spacing w:after="0" w:line="240" w:lineRule="auto"/>
              <w:rPr>
                <w:rFonts w:eastAsia="Times New Roman" w:cs="Calibri"/>
                <w:color w:val="000000"/>
                <w:sz w:val="18"/>
                <w:szCs w:val="18"/>
                <w:lang w:eastAsia="hr-HR"/>
              </w:rPr>
            </w:pPr>
            <w:r w:rsidRPr="000874FB">
              <w:rPr>
                <w:rFonts w:eastAsia="Times New Roman" w:cs="Calibri"/>
                <w:color w:val="000000"/>
                <w:sz w:val="18"/>
                <w:szCs w:val="18"/>
                <w:lang w:eastAsia="hr-HR"/>
              </w:rPr>
              <w:t>Kapitalni projekt K380114 KAPITALNO ULAGANJE U GRADINU BADANJ</w:t>
            </w:r>
          </w:p>
        </w:tc>
        <w:tc>
          <w:tcPr>
            <w:tcW w:w="1740" w:type="dxa"/>
            <w:tcBorders>
              <w:top w:val="nil"/>
              <w:left w:val="nil"/>
              <w:bottom w:val="single" w:sz="4" w:space="0" w:color="auto"/>
              <w:right w:val="single" w:sz="4" w:space="0" w:color="auto"/>
            </w:tcBorders>
            <w:noWrap/>
            <w:vAlign w:val="bottom"/>
            <w:hideMark/>
          </w:tcPr>
          <w:p w14:paraId="5743F38B" w14:textId="77777777" w:rsidR="000874FB" w:rsidRPr="000874FB" w:rsidRDefault="000874FB" w:rsidP="000874FB">
            <w:pPr>
              <w:spacing w:after="0" w:line="240" w:lineRule="auto"/>
              <w:jc w:val="right"/>
              <w:rPr>
                <w:rFonts w:eastAsia="Times New Roman" w:cs="Calibri"/>
                <w:color w:val="000000"/>
                <w:sz w:val="18"/>
                <w:szCs w:val="18"/>
                <w:lang w:eastAsia="hr-HR"/>
              </w:rPr>
            </w:pPr>
            <w:r w:rsidRPr="000874FB">
              <w:rPr>
                <w:rFonts w:eastAsia="Times New Roman" w:cs="Calibri"/>
                <w:color w:val="000000"/>
                <w:sz w:val="18"/>
                <w:szCs w:val="18"/>
                <w:lang w:eastAsia="hr-HR"/>
              </w:rPr>
              <w:t>700,00</w:t>
            </w:r>
          </w:p>
        </w:tc>
        <w:tc>
          <w:tcPr>
            <w:tcW w:w="1833" w:type="dxa"/>
            <w:tcBorders>
              <w:top w:val="nil"/>
              <w:left w:val="nil"/>
              <w:bottom w:val="single" w:sz="4" w:space="0" w:color="auto"/>
              <w:right w:val="single" w:sz="4" w:space="0" w:color="auto"/>
            </w:tcBorders>
            <w:noWrap/>
            <w:vAlign w:val="bottom"/>
            <w:hideMark/>
          </w:tcPr>
          <w:p w14:paraId="64E30CA3" w14:textId="77777777" w:rsidR="000874FB" w:rsidRPr="000874FB" w:rsidRDefault="000874FB" w:rsidP="000874FB">
            <w:pPr>
              <w:spacing w:after="0" w:line="240" w:lineRule="auto"/>
              <w:jc w:val="right"/>
              <w:rPr>
                <w:rFonts w:eastAsia="Times New Roman" w:cs="Calibri"/>
                <w:color w:val="000000"/>
                <w:sz w:val="18"/>
                <w:szCs w:val="18"/>
                <w:lang w:eastAsia="hr-HR"/>
              </w:rPr>
            </w:pPr>
            <w:r w:rsidRPr="000874FB">
              <w:rPr>
                <w:rFonts w:eastAsia="Times New Roman" w:cs="Calibri"/>
                <w:color w:val="000000"/>
                <w:sz w:val="18"/>
                <w:szCs w:val="18"/>
                <w:lang w:eastAsia="hr-HR"/>
              </w:rPr>
              <w:t>-700,00</w:t>
            </w:r>
          </w:p>
        </w:tc>
        <w:tc>
          <w:tcPr>
            <w:tcW w:w="1105" w:type="dxa"/>
            <w:tcBorders>
              <w:top w:val="nil"/>
              <w:left w:val="nil"/>
              <w:bottom w:val="single" w:sz="4" w:space="0" w:color="auto"/>
              <w:right w:val="single" w:sz="4" w:space="0" w:color="auto"/>
            </w:tcBorders>
            <w:noWrap/>
            <w:vAlign w:val="bottom"/>
            <w:hideMark/>
          </w:tcPr>
          <w:p w14:paraId="7568ADB1" w14:textId="77777777" w:rsidR="000874FB" w:rsidRPr="000874FB" w:rsidRDefault="000874FB" w:rsidP="000874FB">
            <w:pPr>
              <w:spacing w:after="0" w:line="240" w:lineRule="auto"/>
              <w:jc w:val="right"/>
              <w:rPr>
                <w:rFonts w:eastAsia="Times New Roman" w:cs="Calibri"/>
                <w:color w:val="000000"/>
                <w:sz w:val="18"/>
                <w:szCs w:val="18"/>
                <w:lang w:eastAsia="hr-HR"/>
              </w:rPr>
            </w:pPr>
            <w:r w:rsidRPr="000874FB">
              <w:rPr>
                <w:rFonts w:eastAsia="Times New Roman" w:cs="Calibri"/>
                <w:color w:val="000000"/>
                <w:sz w:val="18"/>
                <w:szCs w:val="18"/>
                <w:lang w:eastAsia="hr-HR"/>
              </w:rPr>
              <w:t>-100,00</w:t>
            </w:r>
          </w:p>
        </w:tc>
        <w:tc>
          <w:tcPr>
            <w:tcW w:w="960" w:type="dxa"/>
            <w:tcBorders>
              <w:top w:val="nil"/>
              <w:left w:val="nil"/>
              <w:bottom w:val="single" w:sz="4" w:space="0" w:color="auto"/>
              <w:right w:val="single" w:sz="4" w:space="0" w:color="auto"/>
            </w:tcBorders>
            <w:noWrap/>
            <w:vAlign w:val="bottom"/>
            <w:hideMark/>
          </w:tcPr>
          <w:p w14:paraId="4BDC4F65" w14:textId="77777777" w:rsidR="000874FB" w:rsidRPr="000874FB" w:rsidRDefault="000874FB" w:rsidP="000874FB">
            <w:pPr>
              <w:spacing w:after="0" w:line="240" w:lineRule="auto"/>
              <w:jc w:val="right"/>
              <w:rPr>
                <w:rFonts w:eastAsia="Times New Roman" w:cs="Calibri"/>
                <w:color w:val="000000"/>
                <w:sz w:val="18"/>
                <w:szCs w:val="18"/>
                <w:lang w:eastAsia="hr-HR"/>
              </w:rPr>
            </w:pPr>
            <w:r w:rsidRPr="000874FB">
              <w:rPr>
                <w:rFonts w:eastAsia="Times New Roman" w:cs="Calibri"/>
                <w:color w:val="000000"/>
                <w:sz w:val="18"/>
                <w:szCs w:val="18"/>
                <w:lang w:eastAsia="hr-HR"/>
              </w:rPr>
              <w:t>0,00</w:t>
            </w:r>
          </w:p>
        </w:tc>
      </w:tr>
      <w:tr w:rsidR="000874FB" w:rsidRPr="000874FB" w14:paraId="73D57763" w14:textId="77777777" w:rsidTr="000874FB">
        <w:trPr>
          <w:trHeight w:val="300"/>
        </w:trPr>
        <w:tc>
          <w:tcPr>
            <w:tcW w:w="4531" w:type="dxa"/>
            <w:tcBorders>
              <w:top w:val="nil"/>
              <w:left w:val="single" w:sz="4" w:space="0" w:color="auto"/>
              <w:bottom w:val="single" w:sz="4" w:space="0" w:color="auto"/>
              <w:right w:val="single" w:sz="4" w:space="0" w:color="auto"/>
            </w:tcBorders>
            <w:noWrap/>
            <w:vAlign w:val="bottom"/>
            <w:hideMark/>
          </w:tcPr>
          <w:p w14:paraId="4179D7AB" w14:textId="77777777" w:rsidR="000874FB" w:rsidRPr="000874FB" w:rsidRDefault="000874FB" w:rsidP="000874FB">
            <w:pPr>
              <w:spacing w:after="0" w:line="240" w:lineRule="auto"/>
              <w:rPr>
                <w:rFonts w:eastAsia="Times New Roman" w:cs="Calibri"/>
                <w:color w:val="000000"/>
                <w:sz w:val="18"/>
                <w:szCs w:val="18"/>
                <w:lang w:eastAsia="hr-HR"/>
              </w:rPr>
            </w:pPr>
            <w:r w:rsidRPr="000874FB">
              <w:rPr>
                <w:rFonts w:eastAsia="Times New Roman" w:cs="Calibri"/>
                <w:color w:val="000000"/>
                <w:sz w:val="18"/>
                <w:szCs w:val="18"/>
                <w:lang w:eastAsia="hr-HR"/>
              </w:rPr>
              <w:t>Kapitalni projekt K380157 ULAGANJA U KNJIŽNI FOND I POHRANJENE UMJETNIČKE VRIJEDNOSTI</w:t>
            </w:r>
          </w:p>
        </w:tc>
        <w:tc>
          <w:tcPr>
            <w:tcW w:w="1740" w:type="dxa"/>
            <w:tcBorders>
              <w:top w:val="nil"/>
              <w:left w:val="nil"/>
              <w:bottom w:val="single" w:sz="4" w:space="0" w:color="auto"/>
              <w:right w:val="single" w:sz="4" w:space="0" w:color="auto"/>
            </w:tcBorders>
            <w:noWrap/>
            <w:vAlign w:val="bottom"/>
            <w:hideMark/>
          </w:tcPr>
          <w:p w14:paraId="7A538586" w14:textId="77777777" w:rsidR="000874FB" w:rsidRPr="000874FB" w:rsidRDefault="000874FB" w:rsidP="000874FB">
            <w:pPr>
              <w:spacing w:after="0" w:line="240" w:lineRule="auto"/>
              <w:jc w:val="right"/>
              <w:rPr>
                <w:rFonts w:eastAsia="Times New Roman" w:cs="Calibri"/>
                <w:color w:val="000000"/>
                <w:sz w:val="18"/>
                <w:szCs w:val="18"/>
                <w:lang w:eastAsia="hr-HR"/>
              </w:rPr>
            </w:pPr>
            <w:r w:rsidRPr="000874FB">
              <w:rPr>
                <w:rFonts w:eastAsia="Times New Roman" w:cs="Calibri"/>
                <w:color w:val="000000"/>
                <w:sz w:val="18"/>
                <w:szCs w:val="18"/>
                <w:lang w:eastAsia="hr-HR"/>
              </w:rPr>
              <w:t>4.000,00</w:t>
            </w:r>
          </w:p>
        </w:tc>
        <w:tc>
          <w:tcPr>
            <w:tcW w:w="1833" w:type="dxa"/>
            <w:tcBorders>
              <w:top w:val="nil"/>
              <w:left w:val="nil"/>
              <w:bottom w:val="single" w:sz="4" w:space="0" w:color="auto"/>
              <w:right w:val="single" w:sz="4" w:space="0" w:color="auto"/>
            </w:tcBorders>
            <w:noWrap/>
            <w:vAlign w:val="bottom"/>
            <w:hideMark/>
          </w:tcPr>
          <w:p w14:paraId="71364DAD" w14:textId="77777777" w:rsidR="000874FB" w:rsidRPr="000874FB" w:rsidRDefault="000874FB" w:rsidP="000874FB">
            <w:pPr>
              <w:spacing w:after="0" w:line="240" w:lineRule="auto"/>
              <w:jc w:val="right"/>
              <w:rPr>
                <w:rFonts w:eastAsia="Times New Roman" w:cs="Calibri"/>
                <w:color w:val="000000"/>
                <w:sz w:val="18"/>
                <w:szCs w:val="18"/>
                <w:lang w:eastAsia="hr-HR"/>
              </w:rPr>
            </w:pPr>
            <w:r w:rsidRPr="000874FB">
              <w:rPr>
                <w:rFonts w:eastAsia="Times New Roman" w:cs="Calibri"/>
                <w:color w:val="000000"/>
                <w:sz w:val="18"/>
                <w:szCs w:val="18"/>
                <w:lang w:eastAsia="hr-HR"/>
              </w:rPr>
              <w:t>-500,00</w:t>
            </w:r>
          </w:p>
        </w:tc>
        <w:tc>
          <w:tcPr>
            <w:tcW w:w="1105" w:type="dxa"/>
            <w:tcBorders>
              <w:top w:val="nil"/>
              <w:left w:val="nil"/>
              <w:bottom w:val="single" w:sz="4" w:space="0" w:color="auto"/>
              <w:right w:val="single" w:sz="4" w:space="0" w:color="auto"/>
            </w:tcBorders>
            <w:noWrap/>
            <w:vAlign w:val="bottom"/>
            <w:hideMark/>
          </w:tcPr>
          <w:p w14:paraId="4B4EEA8C" w14:textId="77777777" w:rsidR="000874FB" w:rsidRPr="000874FB" w:rsidRDefault="000874FB" w:rsidP="000874FB">
            <w:pPr>
              <w:spacing w:after="0" w:line="240" w:lineRule="auto"/>
              <w:jc w:val="right"/>
              <w:rPr>
                <w:rFonts w:eastAsia="Times New Roman" w:cs="Calibri"/>
                <w:color w:val="000000"/>
                <w:sz w:val="18"/>
                <w:szCs w:val="18"/>
                <w:lang w:eastAsia="hr-HR"/>
              </w:rPr>
            </w:pPr>
            <w:r w:rsidRPr="000874FB">
              <w:rPr>
                <w:rFonts w:eastAsia="Times New Roman" w:cs="Calibri"/>
                <w:color w:val="000000"/>
                <w:sz w:val="18"/>
                <w:szCs w:val="18"/>
                <w:lang w:eastAsia="hr-HR"/>
              </w:rPr>
              <w:t>-12,50</w:t>
            </w:r>
          </w:p>
        </w:tc>
        <w:tc>
          <w:tcPr>
            <w:tcW w:w="960" w:type="dxa"/>
            <w:tcBorders>
              <w:top w:val="nil"/>
              <w:left w:val="nil"/>
              <w:bottom w:val="single" w:sz="4" w:space="0" w:color="auto"/>
              <w:right w:val="single" w:sz="4" w:space="0" w:color="auto"/>
            </w:tcBorders>
            <w:noWrap/>
            <w:vAlign w:val="bottom"/>
            <w:hideMark/>
          </w:tcPr>
          <w:p w14:paraId="2D88CAB6" w14:textId="77777777" w:rsidR="000874FB" w:rsidRPr="000874FB" w:rsidRDefault="000874FB" w:rsidP="000874FB">
            <w:pPr>
              <w:spacing w:after="0" w:line="240" w:lineRule="auto"/>
              <w:jc w:val="right"/>
              <w:rPr>
                <w:rFonts w:eastAsia="Times New Roman" w:cs="Calibri"/>
                <w:color w:val="000000"/>
                <w:sz w:val="18"/>
                <w:szCs w:val="18"/>
                <w:lang w:eastAsia="hr-HR"/>
              </w:rPr>
            </w:pPr>
            <w:r w:rsidRPr="000874FB">
              <w:rPr>
                <w:rFonts w:eastAsia="Times New Roman" w:cs="Calibri"/>
                <w:color w:val="000000"/>
                <w:sz w:val="18"/>
                <w:szCs w:val="18"/>
                <w:lang w:eastAsia="hr-HR"/>
              </w:rPr>
              <w:t>3.500,00</w:t>
            </w:r>
          </w:p>
        </w:tc>
      </w:tr>
      <w:tr w:rsidR="000874FB" w:rsidRPr="000874FB" w14:paraId="71BFCAC2" w14:textId="77777777" w:rsidTr="000874FB">
        <w:trPr>
          <w:trHeight w:val="300"/>
        </w:trPr>
        <w:tc>
          <w:tcPr>
            <w:tcW w:w="4531" w:type="dxa"/>
            <w:tcBorders>
              <w:top w:val="nil"/>
              <w:left w:val="single" w:sz="4" w:space="0" w:color="auto"/>
              <w:bottom w:val="single" w:sz="4" w:space="0" w:color="auto"/>
              <w:right w:val="single" w:sz="4" w:space="0" w:color="auto"/>
            </w:tcBorders>
            <w:noWrap/>
            <w:vAlign w:val="bottom"/>
            <w:hideMark/>
          </w:tcPr>
          <w:p w14:paraId="5F5217E9" w14:textId="77777777" w:rsidR="000874FB" w:rsidRPr="000874FB" w:rsidRDefault="000874FB" w:rsidP="000874FB">
            <w:pPr>
              <w:spacing w:after="0" w:line="240" w:lineRule="auto"/>
              <w:rPr>
                <w:rFonts w:eastAsia="Times New Roman" w:cs="Calibri"/>
                <w:color w:val="000000"/>
                <w:sz w:val="18"/>
                <w:szCs w:val="18"/>
                <w:lang w:eastAsia="hr-HR"/>
              </w:rPr>
            </w:pPr>
            <w:r w:rsidRPr="000874FB">
              <w:rPr>
                <w:rFonts w:eastAsia="Times New Roman" w:cs="Calibri"/>
                <w:color w:val="000000"/>
                <w:sz w:val="18"/>
                <w:szCs w:val="18"/>
                <w:lang w:eastAsia="hr-HR"/>
              </w:rPr>
              <w:t>Kapitalni projekt K380159 KAPITALNO ULAGANJE U RIBARSKI MUZEJ</w:t>
            </w:r>
          </w:p>
        </w:tc>
        <w:tc>
          <w:tcPr>
            <w:tcW w:w="1740" w:type="dxa"/>
            <w:tcBorders>
              <w:top w:val="nil"/>
              <w:left w:val="nil"/>
              <w:bottom w:val="single" w:sz="4" w:space="0" w:color="auto"/>
              <w:right w:val="single" w:sz="4" w:space="0" w:color="auto"/>
            </w:tcBorders>
            <w:noWrap/>
            <w:vAlign w:val="bottom"/>
            <w:hideMark/>
          </w:tcPr>
          <w:p w14:paraId="6B6C24BA" w14:textId="77777777" w:rsidR="000874FB" w:rsidRPr="000874FB" w:rsidRDefault="000874FB" w:rsidP="000874FB">
            <w:pPr>
              <w:spacing w:after="0" w:line="240" w:lineRule="auto"/>
              <w:jc w:val="right"/>
              <w:rPr>
                <w:rFonts w:eastAsia="Times New Roman" w:cs="Calibri"/>
                <w:color w:val="000000"/>
                <w:sz w:val="18"/>
                <w:szCs w:val="18"/>
                <w:lang w:eastAsia="hr-HR"/>
              </w:rPr>
            </w:pPr>
            <w:r w:rsidRPr="000874FB">
              <w:rPr>
                <w:rFonts w:eastAsia="Times New Roman" w:cs="Calibri"/>
                <w:color w:val="000000"/>
                <w:sz w:val="18"/>
                <w:szCs w:val="18"/>
                <w:lang w:eastAsia="hr-HR"/>
              </w:rPr>
              <w:t>500,00</w:t>
            </w:r>
          </w:p>
        </w:tc>
        <w:tc>
          <w:tcPr>
            <w:tcW w:w="1833" w:type="dxa"/>
            <w:tcBorders>
              <w:top w:val="nil"/>
              <w:left w:val="nil"/>
              <w:bottom w:val="single" w:sz="4" w:space="0" w:color="auto"/>
              <w:right w:val="single" w:sz="4" w:space="0" w:color="auto"/>
            </w:tcBorders>
            <w:noWrap/>
            <w:vAlign w:val="bottom"/>
            <w:hideMark/>
          </w:tcPr>
          <w:p w14:paraId="2EC9E0AB" w14:textId="77777777" w:rsidR="000874FB" w:rsidRPr="000874FB" w:rsidRDefault="000874FB" w:rsidP="000874FB">
            <w:pPr>
              <w:spacing w:after="0" w:line="240" w:lineRule="auto"/>
              <w:jc w:val="right"/>
              <w:rPr>
                <w:rFonts w:eastAsia="Times New Roman" w:cs="Calibri"/>
                <w:color w:val="000000"/>
                <w:sz w:val="18"/>
                <w:szCs w:val="18"/>
                <w:lang w:eastAsia="hr-HR"/>
              </w:rPr>
            </w:pPr>
            <w:r w:rsidRPr="000874FB">
              <w:rPr>
                <w:rFonts w:eastAsia="Times New Roman" w:cs="Calibri"/>
                <w:color w:val="000000"/>
                <w:sz w:val="18"/>
                <w:szCs w:val="18"/>
                <w:lang w:eastAsia="hr-HR"/>
              </w:rPr>
              <w:t>-500,00</w:t>
            </w:r>
          </w:p>
        </w:tc>
        <w:tc>
          <w:tcPr>
            <w:tcW w:w="1105" w:type="dxa"/>
            <w:tcBorders>
              <w:top w:val="nil"/>
              <w:left w:val="nil"/>
              <w:bottom w:val="single" w:sz="4" w:space="0" w:color="auto"/>
              <w:right w:val="single" w:sz="4" w:space="0" w:color="auto"/>
            </w:tcBorders>
            <w:noWrap/>
            <w:vAlign w:val="bottom"/>
            <w:hideMark/>
          </w:tcPr>
          <w:p w14:paraId="11BCC595" w14:textId="77777777" w:rsidR="000874FB" w:rsidRPr="000874FB" w:rsidRDefault="000874FB" w:rsidP="000874FB">
            <w:pPr>
              <w:spacing w:after="0" w:line="240" w:lineRule="auto"/>
              <w:jc w:val="right"/>
              <w:rPr>
                <w:rFonts w:eastAsia="Times New Roman" w:cs="Calibri"/>
                <w:color w:val="000000"/>
                <w:sz w:val="18"/>
                <w:szCs w:val="18"/>
                <w:lang w:eastAsia="hr-HR"/>
              </w:rPr>
            </w:pPr>
            <w:r w:rsidRPr="000874FB">
              <w:rPr>
                <w:rFonts w:eastAsia="Times New Roman" w:cs="Calibri"/>
                <w:color w:val="000000"/>
                <w:sz w:val="18"/>
                <w:szCs w:val="18"/>
                <w:lang w:eastAsia="hr-HR"/>
              </w:rPr>
              <w:t>-100,00</w:t>
            </w:r>
          </w:p>
        </w:tc>
        <w:tc>
          <w:tcPr>
            <w:tcW w:w="960" w:type="dxa"/>
            <w:tcBorders>
              <w:top w:val="nil"/>
              <w:left w:val="nil"/>
              <w:bottom w:val="single" w:sz="4" w:space="0" w:color="auto"/>
              <w:right w:val="single" w:sz="4" w:space="0" w:color="auto"/>
            </w:tcBorders>
            <w:noWrap/>
            <w:vAlign w:val="bottom"/>
            <w:hideMark/>
          </w:tcPr>
          <w:p w14:paraId="11F4A738" w14:textId="77777777" w:rsidR="000874FB" w:rsidRPr="000874FB" w:rsidRDefault="000874FB" w:rsidP="000874FB">
            <w:pPr>
              <w:spacing w:after="0" w:line="240" w:lineRule="auto"/>
              <w:jc w:val="right"/>
              <w:rPr>
                <w:rFonts w:eastAsia="Times New Roman" w:cs="Calibri"/>
                <w:color w:val="000000"/>
                <w:sz w:val="18"/>
                <w:szCs w:val="18"/>
                <w:lang w:eastAsia="hr-HR"/>
              </w:rPr>
            </w:pPr>
            <w:r w:rsidRPr="000874FB">
              <w:rPr>
                <w:rFonts w:eastAsia="Times New Roman" w:cs="Calibri"/>
                <w:color w:val="000000"/>
                <w:sz w:val="18"/>
                <w:szCs w:val="18"/>
                <w:lang w:eastAsia="hr-HR"/>
              </w:rPr>
              <w:t>0,00</w:t>
            </w:r>
          </w:p>
        </w:tc>
      </w:tr>
    </w:tbl>
    <w:p w14:paraId="1D082599" w14:textId="20EA3373" w:rsidR="00106668" w:rsidRDefault="00106668">
      <w:pPr>
        <w:spacing w:after="0" w:line="240" w:lineRule="auto"/>
        <w:rPr>
          <w:rFonts w:asciiTheme="minorHAnsi" w:hAnsiTheme="minorHAnsi" w:cstheme="minorHAnsi"/>
          <w:b/>
          <w:sz w:val="24"/>
          <w:szCs w:val="24"/>
        </w:rPr>
      </w:pPr>
    </w:p>
    <w:p w14:paraId="7DED00D0" w14:textId="77777777" w:rsidR="002F5ACD" w:rsidRDefault="002F5ACD">
      <w:pPr>
        <w:spacing w:after="0" w:line="240" w:lineRule="auto"/>
        <w:rPr>
          <w:rFonts w:asciiTheme="minorHAnsi" w:hAnsiTheme="minorHAnsi" w:cstheme="minorHAnsi"/>
          <w:b/>
          <w:sz w:val="24"/>
          <w:szCs w:val="24"/>
        </w:rPr>
      </w:pPr>
    </w:p>
    <w:tbl>
      <w:tblPr>
        <w:tblpPr w:leftFromText="180" w:rightFromText="180" w:horzAnchor="margin" w:tblpXSpec="center" w:tblpY="-300"/>
        <w:tblW w:w="10598" w:type="dxa"/>
        <w:tblLayout w:type="fixed"/>
        <w:tblLook w:val="04A0" w:firstRow="1" w:lastRow="0" w:firstColumn="1" w:lastColumn="0" w:noHBand="0" w:noVBand="1"/>
      </w:tblPr>
      <w:tblGrid>
        <w:gridCol w:w="10598"/>
      </w:tblGrid>
      <w:tr w:rsidR="00106668" w14:paraId="1F4E96E6" w14:textId="77777777">
        <w:trPr>
          <w:trHeight w:val="300"/>
        </w:trPr>
        <w:tc>
          <w:tcPr>
            <w:tcW w:w="10598" w:type="dxa"/>
            <w:tcBorders>
              <w:top w:val="single" w:sz="4" w:space="0" w:color="auto"/>
              <w:left w:val="single" w:sz="4" w:space="0" w:color="auto"/>
              <w:bottom w:val="single" w:sz="4" w:space="0" w:color="auto"/>
              <w:right w:val="single" w:sz="4" w:space="0" w:color="auto"/>
            </w:tcBorders>
            <w:shd w:val="clear" w:color="auto" w:fill="DDD9C3"/>
            <w:hideMark/>
          </w:tcPr>
          <w:p w14:paraId="5C9725C3" w14:textId="77777777" w:rsidR="00106668" w:rsidRDefault="005F4B55">
            <w:pPr>
              <w:spacing w:after="0"/>
              <w:rPr>
                <w:rFonts w:eastAsia="Times New Roman" w:cs="Calibri"/>
                <w:b/>
                <w:bCs/>
                <w:color w:val="000000"/>
                <w:sz w:val="24"/>
                <w:szCs w:val="24"/>
                <w:lang w:eastAsia="hr-HR"/>
              </w:rPr>
            </w:pPr>
            <w:r>
              <w:rPr>
                <w:rFonts w:eastAsia="Times New Roman" w:cs="Calibri"/>
                <w:b/>
                <w:bCs/>
                <w:color w:val="000000"/>
                <w:sz w:val="24"/>
                <w:szCs w:val="24"/>
                <w:lang w:eastAsia="hr-HR"/>
              </w:rPr>
              <w:lastRenderedPageBreak/>
              <w:t xml:space="preserve">Šifra i naziv aktivnosti/projekta u Proračunu:  </w:t>
            </w:r>
          </w:p>
          <w:p w14:paraId="2D90991C" w14:textId="77777777" w:rsidR="00106668" w:rsidRDefault="005F4B55">
            <w:pPr>
              <w:spacing w:after="0"/>
              <w:rPr>
                <w:rFonts w:eastAsia="Times New Roman" w:cs="Calibri"/>
                <w:bCs/>
                <w:color w:val="000000"/>
                <w:sz w:val="24"/>
                <w:szCs w:val="24"/>
                <w:lang w:eastAsia="hr-HR"/>
              </w:rPr>
            </w:pPr>
            <w:r>
              <w:rPr>
                <w:rFonts w:eastAsia="Times New Roman" w:cs="Calibri"/>
                <w:bCs/>
                <w:color w:val="000000"/>
                <w:sz w:val="24"/>
                <w:szCs w:val="24"/>
                <w:lang w:eastAsia="hr-HR"/>
              </w:rPr>
              <w:t>Kapitalni projekt K380101 Kapitalno ulaganje u muzejski prostor</w:t>
            </w:r>
          </w:p>
        </w:tc>
      </w:tr>
      <w:tr w:rsidR="00106668" w14:paraId="7CBB6D48" w14:textId="77777777">
        <w:trPr>
          <w:trHeight w:val="300"/>
        </w:trPr>
        <w:tc>
          <w:tcPr>
            <w:tcW w:w="10598" w:type="dxa"/>
            <w:tcBorders>
              <w:top w:val="single" w:sz="4" w:space="0" w:color="auto"/>
              <w:left w:val="single" w:sz="4" w:space="0" w:color="auto"/>
              <w:bottom w:val="single" w:sz="4" w:space="0" w:color="auto"/>
              <w:right w:val="single" w:sz="4" w:space="0" w:color="auto"/>
            </w:tcBorders>
          </w:tcPr>
          <w:p w14:paraId="24FFB339" w14:textId="77777777" w:rsidR="00106668" w:rsidRDefault="005F4B55">
            <w:pPr>
              <w:spacing w:after="0"/>
              <w:rPr>
                <w:rFonts w:eastAsia="Times New Roman" w:cs="Calibri"/>
                <w:color w:val="000000"/>
                <w:sz w:val="24"/>
                <w:szCs w:val="24"/>
                <w:lang w:eastAsia="hr-HR"/>
              </w:rPr>
            </w:pPr>
            <w:r>
              <w:rPr>
                <w:rFonts w:eastAsia="Times New Roman" w:cs="Calibri"/>
                <w:b/>
                <w:color w:val="000000"/>
                <w:sz w:val="24"/>
                <w:szCs w:val="24"/>
                <w:lang w:eastAsia="hr-HR"/>
              </w:rPr>
              <w:t>Zakonske i druge pravne osnove programa</w:t>
            </w:r>
            <w:r>
              <w:rPr>
                <w:rFonts w:eastAsia="Times New Roman" w:cs="Calibri"/>
                <w:color w:val="000000"/>
                <w:sz w:val="24"/>
                <w:szCs w:val="24"/>
                <w:lang w:eastAsia="hr-HR"/>
              </w:rPr>
              <w:t>:</w:t>
            </w:r>
          </w:p>
          <w:p w14:paraId="008B57FE" w14:textId="787778BF" w:rsidR="00106668" w:rsidRDefault="005F4B55" w:rsidP="0060328C">
            <w:pPr>
              <w:spacing w:after="0"/>
              <w:jc w:val="both"/>
              <w:rPr>
                <w:rFonts w:cs="Calibri"/>
                <w:sz w:val="24"/>
                <w:szCs w:val="24"/>
              </w:rPr>
            </w:pPr>
            <w:r>
              <w:rPr>
                <w:rFonts w:cs="Calibri"/>
                <w:sz w:val="24"/>
                <w:szCs w:val="24"/>
              </w:rPr>
              <w:t xml:space="preserve">Zakon o muzejima; Zakon o zaštiti i očuvanju kulturnih dobara; Zakon o proračunu; Zakon o fiskalnoj odgovornosti; Zakon o lokalnoj i područnoj (regionalnoj) samoupravi; Zakon o upravljanju javnim ustanovama u kulturi; Zakon o  ustanovama; Zakon o zaštiti prirode; Zakon o arhivskom gradivu i arhivima; Zakon o autorskom pravu i srodnim pravima; Zakon o izmjenama i dopunama Zakona o autorskom pravu i srodnim pravima; Zakon o javnoj nabavi; </w:t>
            </w:r>
            <w:r w:rsidR="0060328C">
              <w:t xml:space="preserve"> </w:t>
            </w:r>
            <w:r w:rsidR="0060328C" w:rsidRPr="0060328C">
              <w:rPr>
                <w:rFonts w:cs="Calibri"/>
                <w:sz w:val="24"/>
                <w:szCs w:val="24"/>
              </w:rPr>
              <w:t xml:space="preserve">Strateški plan Ministarstva kulture i medija 2023.-2027. </w:t>
            </w:r>
            <w:r>
              <w:rPr>
                <w:rFonts w:cs="Calibri"/>
                <w:sz w:val="24"/>
                <w:szCs w:val="24"/>
              </w:rPr>
              <w:t>; Pravilnik o načinu i mjerilima za povezivanje  u  sustav  muzeja  RH; Pravilnik  o uvjetima  i  načinu  ostvarivanja  uvida  u  muzejsku  građu  i  muzejsku  dokumentaciju; Pravilnik o sadržaju i načinu vođenja muzejske dokumentacije o muzejskoj građi; Pravilnik o stručnim i tehničkim standardima za određivanje vrste muzeja, za njihov rad te za smještaj muzejske građe i muzejske dokumentacije; Pravilnik o očevidniku muzeja, te muzeja, galerija i zbirki unutar ustanova i drugih pravnih osoba; Pravilnik o uvjetima i načinu stjecanja stručnih zvanja u muzejskoj struci; Pravilnik o obliku, sadržaju i načinu vođenja registra kulturnih dobara RH; Kolektivni ugovor za zaposlene u Gradskoj upravi Grada Crikvenice i drugi opći akti.</w:t>
            </w:r>
          </w:p>
        </w:tc>
      </w:tr>
      <w:tr w:rsidR="00106668" w14:paraId="6CAAD231" w14:textId="77777777">
        <w:trPr>
          <w:trHeight w:val="300"/>
        </w:trPr>
        <w:tc>
          <w:tcPr>
            <w:tcW w:w="10598" w:type="dxa"/>
            <w:tcBorders>
              <w:top w:val="single" w:sz="4" w:space="0" w:color="auto"/>
              <w:left w:val="single" w:sz="4" w:space="0" w:color="auto"/>
              <w:bottom w:val="single" w:sz="4" w:space="0" w:color="auto"/>
              <w:right w:val="single" w:sz="4" w:space="0" w:color="auto"/>
            </w:tcBorders>
          </w:tcPr>
          <w:p w14:paraId="3D5C6456" w14:textId="77777777" w:rsidR="00106668" w:rsidRDefault="005F4B55">
            <w:pPr>
              <w:spacing w:after="0"/>
              <w:ind w:firstLine="39"/>
              <w:rPr>
                <w:rFonts w:eastAsia="Times New Roman" w:cs="Calibri"/>
                <w:b/>
                <w:bCs/>
                <w:color w:val="000000"/>
                <w:sz w:val="24"/>
                <w:szCs w:val="24"/>
                <w:lang w:eastAsia="hr-HR"/>
              </w:rPr>
            </w:pPr>
            <w:r>
              <w:rPr>
                <w:rFonts w:eastAsia="Times New Roman" w:cs="Calibri"/>
                <w:b/>
                <w:bCs/>
                <w:color w:val="000000"/>
                <w:sz w:val="24"/>
                <w:szCs w:val="24"/>
                <w:lang w:eastAsia="hr-HR"/>
              </w:rPr>
              <w:t>Obrazloženje aktivnosti/projekta</w:t>
            </w:r>
          </w:p>
          <w:p w14:paraId="70D3BA6B" w14:textId="77777777" w:rsidR="00106668" w:rsidRDefault="005F4B55" w:rsidP="00967614">
            <w:pPr>
              <w:spacing w:after="0"/>
              <w:jc w:val="both"/>
              <w:rPr>
                <w:rFonts w:eastAsia="Times New Roman" w:cs="Calibri"/>
                <w:bCs/>
                <w:color w:val="000000"/>
                <w:sz w:val="24"/>
                <w:szCs w:val="24"/>
                <w:lang w:eastAsia="hr-HR"/>
              </w:rPr>
            </w:pPr>
            <w:r>
              <w:rPr>
                <w:rFonts w:eastAsia="Times New Roman" w:cs="Calibri"/>
                <w:bCs/>
                <w:color w:val="000000"/>
                <w:sz w:val="24"/>
                <w:szCs w:val="24"/>
                <w:lang w:eastAsia="hr-HR"/>
              </w:rPr>
              <w:t xml:space="preserve">Kapitalno ulaganje u muzejski prostor odnosi se na izradu različite dokumentacije, ulaganje u prostor muzeja i opremu. </w:t>
            </w:r>
            <w:r w:rsidR="00FB61F7">
              <w:rPr>
                <w:rFonts w:eastAsia="Times New Roman" w:cs="Calibri"/>
                <w:bCs/>
                <w:color w:val="000000"/>
                <w:sz w:val="24"/>
                <w:szCs w:val="24"/>
                <w:lang w:eastAsia="hr-HR"/>
              </w:rPr>
              <w:t xml:space="preserve">Ovim </w:t>
            </w:r>
            <w:r w:rsidR="00967614">
              <w:rPr>
                <w:rFonts w:eastAsia="Times New Roman" w:cs="Calibri"/>
                <w:bCs/>
                <w:color w:val="000000"/>
                <w:sz w:val="24"/>
                <w:szCs w:val="24"/>
                <w:lang w:eastAsia="hr-HR"/>
              </w:rPr>
              <w:t xml:space="preserve">II. </w:t>
            </w:r>
            <w:r w:rsidR="00FB61F7">
              <w:rPr>
                <w:rFonts w:eastAsia="Times New Roman" w:cs="Calibri"/>
                <w:bCs/>
                <w:color w:val="000000"/>
                <w:sz w:val="24"/>
                <w:szCs w:val="24"/>
                <w:lang w:eastAsia="hr-HR"/>
              </w:rPr>
              <w:t xml:space="preserve">izmjenama dolazi do smanjenja </w:t>
            </w:r>
            <w:r w:rsidR="00967614">
              <w:rPr>
                <w:rFonts w:eastAsia="Times New Roman" w:cs="Calibri"/>
                <w:bCs/>
                <w:color w:val="000000"/>
                <w:sz w:val="24"/>
                <w:szCs w:val="24"/>
                <w:lang w:eastAsia="hr-HR"/>
              </w:rPr>
              <w:t xml:space="preserve">kako je to obrazloženo </w:t>
            </w:r>
            <w:r w:rsidR="00967614">
              <w:t xml:space="preserve"> u programu </w:t>
            </w:r>
            <w:r w:rsidR="00967614" w:rsidRPr="00967614">
              <w:rPr>
                <w:rFonts w:eastAsia="Times New Roman" w:cs="Calibri"/>
                <w:bCs/>
                <w:color w:val="000000"/>
                <w:sz w:val="24"/>
                <w:szCs w:val="24"/>
                <w:lang w:eastAsia="hr-HR"/>
              </w:rPr>
              <w:t>KAPITALNA ULAGANJA U KULTURI</w:t>
            </w:r>
            <w:r w:rsidR="00E7718D">
              <w:rPr>
                <w:rFonts w:eastAsia="Times New Roman" w:cs="Calibri"/>
                <w:bCs/>
                <w:color w:val="000000"/>
                <w:sz w:val="24"/>
                <w:szCs w:val="24"/>
                <w:lang w:eastAsia="hr-HR"/>
              </w:rPr>
              <w:t>, a do izmjena dolazi na sljedećim pozicijama:</w:t>
            </w:r>
          </w:p>
          <w:p w14:paraId="373D8E7A" w14:textId="77777777" w:rsidR="00E7718D" w:rsidRDefault="00E7718D" w:rsidP="00967614">
            <w:pPr>
              <w:spacing w:after="0"/>
              <w:jc w:val="both"/>
              <w:rPr>
                <w:rFonts w:eastAsia="Times New Roman" w:cs="Calibri"/>
                <w:bCs/>
                <w:color w:val="000000"/>
                <w:sz w:val="24"/>
                <w:szCs w:val="24"/>
                <w:lang w:eastAsia="hr-HR"/>
              </w:rPr>
            </w:pPr>
            <w:r>
              <w:rPr>
                <w:rFonts w:eastAsia="Times New Roman" w:cs="Calibri"/>
                <w:bCs/>
                <w:color w:val="000000"/>
                <w:sz w:val="24"/>
                <w:szCs w:val="24"/>
                <w:lang w:eastAsia="hr-HR"/>
              </w:rPr>
              <w:t xml:space="preserve">41241 </w:t>
            </w:r>
            <w:r>
              <w:t xml:space="preserve"> </w:t>
            </w:r>
            <w:r w:rsidRPr="00E7718D">
              <w:rPr>
                <w:rFonts w:eastAsia="Times New Roman" w:cs="Calibri"/>
                <w:bCs/>
                <w:color w:val="000000"/>
                <w:sz w:val="24"/>
                <w:szCs w:val="24"/>
                <w:lang w:eastAsia="hr-HR"/>
              </w:rPr>
              <w:t>Ulaganja na tuđoj imovini radi prava korištenja</w:t>
            </w:r>
            <w:r>
              <w:rPr>
                <w:rFonts w:eastAsia="Times New Roman" w:cs="Calibri"/>
                <w:bCs/>
                <w:color w:val="000000"/>
                <w:sz w:val="24"/>
                <w:szCs w:val="24"/>
                <w:lang w:eastAsia="hr-HR"/>
              </w:rPr>
              <w:t xml:space="preserve"> – 23.300,00</w:t>
            </w:r>
          </w:p>
          <w:p w14:paraId="7CA37A1C" w14:textId="77777777" w:rsidR="00E7718D" w:rsidRDefault="00E7718D" w:rsidP="00967614">
            <w:pPr>
              <w:spacing w:after="0"/>
              <w:jc w:val="both"/>
              <w:rPr>
                <w:rFonts w:eastAsia="Times New Roman" w:cs="Calibri"/>
                <w:bCs/>
                <w:color w:val="000000"/>
                <w:sz w:val="24"/>
                <w:szCs w:val="24"/>
                <w:lang w:eastAsia="hr-HR"/>
              </w:rPr>
            </w:pPr>
            <w:r>
              <w:rPr>
                <w:rFonts w:eastAsia="Times New Roman" w:cs="Calibri"/>
                <w:bCs/>
                <w:color w:val="000000"/>
                <w:sz w:val="24"/>
                <w:szCs w:val="24"/>
                <w:lang w:eastAsia="hr-HR"/>
              </w:rPr>
              <w:t>42273 Oprema + 1.000,00</w:t>
            </w:r>
          </w:p>
          <w:p w14:paraId="77E49619" w14:textId="77777777" w:rsidR="00E7718D" w:rsidRDefault="00E7718D" w:rsidP="00967614">
            <w:pPr>
              <w:spacing w:after="0"/>
              <w:jc w:val="both"/>
              <w:rPr>
                <w:rFonts w:eastAsia="Times New Roman" w:cs="Calibri"/>
                <w:bCs/>
                <w:color w:val="000000"/>
                <w:sz w:val="24"/>
                <w:szCs w:val="24"/>
                <w:lang w:eastAsia="hr-HR"/>
              </w:rPr>
            </w:pPr>
            <w:r>
              <w:rPr>
                <w:rFonts w:eastAsia="Times New Roman" w:cs="Calibri"/>
                <w:bCs/>
                <w:color w:val="000000"/>
                <w:sz w:val="24"/>
                <w:szCs w:val="24"/>
                <w:lang w:eastAsia="hr-HR"/>
              </w:rPr>
              <w:t xml:space="preserve">42641 </w:t>
            </w:r>
            <w:r>
              <w:t xml:space="preserve"> </w:t>
            </w:r>
            <w:r w:rsidRPr="00E7718D">
              <w:rPr>
                <w:rFonts w:eastAsia="Times New Roman" w:cs="Calibri"/>
                <w:bCs/>
                <w:color w:val="000000"/>
                <w:sz w:val="24"/>
                <w:szCs w:val="24"/>
                <w:lang w:eastAsia="hr-HR"/>
              </w:rPr>
              <w:t>Ostala nematerijalna proizvedena imovina</w:t>
            </w:r>
            <w:r>
              <w:rPr>
                <w:rFonts w:eastAsia="Times New Roman" w:cs="Calibri"/>
                <w:bCs/>
                <w:color w:val="000000"/>
                <w:sz w:val="24"/>
                <w:szCs w:val="24"/>
                <w:lang w:eastAsia="hr-HR"/>
              </w:rPr>
              <w:t xml:space="preserve"> – 30.000,00</w:t>
            </w:r>
          </w:p>
          <w:p w14:paraId="42F394C0" w14:textId="799B9B4C" w:rsidR="00877B24" w:rsidRDefault="00877B24" w:rsidP="00967614">
            <w:pPr>
              <w:spacing w:after="0"/>
              <w:jc w:val="both"/>
              <w:rPr>
                <w:rFonts w:eastAsia="Times New Roman" w:cs="Calibri"/>
                <w:bCs/>
                <w:color w:val="000000"/>
                <w:sz w:val="24"/>
                <w:szCs w:val="24"/>
                <w:lang w:eastAsia="hr-HR"/>
              </w:rPr>
            </w:pPr>
            <w:r>
              <w:rPr>
                <w:rFonts w:eastAsia="Times New Roman" w:cs="Calibri"/>
                <w:bCs/>
                <w:color w:val="000000"/>
                <w:sz w:val="24"/>
                <w:szCs w:val="24"/>
                <w:lang w:eastAsia="hr-HR"/>
              </w:rPr>
              <w:t>42273 Oprema + 3.834.38 (izvor 4.2.)</w:t>
            </w:r>
          </w:p>
          <w:p w14:paraId="41AB88C5" w14:textId="065B0DB2" w:rsidR="00877B24" w:rsidRDefault="00877B24" w:rsidP="00877B24">
            <w:pPr>
              <w:spacing w:after="0"/>
              <w:jc w:val="both"/>
              <w:rPr>
                <w:rFonts w:eastAsia="Times New Roman" w:cs="Calibri"/>
                <w:bCs/>
                <w:color w:val="000000"/>
                <w:sz w:val="24"/>
                <w:szCs w:val="24"/>
                <w:lang w:eastAsia="hr-HR"/>
              </w:rPr>
            </w:pPr>
            <w:r w:rsidRPr="00877B24">
              <w:rPr>
                <w:rFonts w:eastAsia="Times New Roman" w:cs="Calibri"/>
                <w:bCs/>
                <w:color w:val="000000"/>
                <w:sz w:val="24"/>
                <w:szCs w:val="24"/>
                <w:lang w:eastAsia="hr-HR"/>
              </w:rPr>
              <w:t xml:space="preserve">41241  Ulaganja na tuđoj imovini radi prava korištenja </w:t>
            </w:r>
            <w:r>
              <w:rPr>
                <w:rFonts w:eastAsia="Times New Roman" w:cs="Calibri"/>
                <w:bCs/>
                <w:color w:val="000000"/>
                <w:sz w:val="24"/>
                <w:szCs w:val="24"/>
                <w:lang w:eastAsia="hr-HR"/>
              </w:rPr>
              <w:t>– 1.562,50 (izvor 5.9.)</w:t>
            </w:r>
          </w:p>
        </w:tc>
      </w:tr>
      <w:tr w:rsidR="00106668" w14:paraId="76F73DA5" w14:textId="77777777">
        <w:trPr>
          <w:trHeight w:val="300"/>
        </w:trPr>
        <w:tc>
          <w:tcPr>
            <w:tcW w:w="10598" w:type="dxa"/>
            <w:tcBorders>
              <w:top w:val="single" w:sz="4" w:space="0" w:color="auto"/>
              <w:left w:val="single" w:sz="4" w:space="0" w:color="auto"/>
              <w:bottom w:val="single" w:sz="4" w:space="0" w:color="auto"/>
              <w:right w:val="single" w:sz="4" w:space="0" w:color="auto"/>
            </w:tcBorders>
          </w:tcPr>
          <w:p w14:paraId="24E73560" w14:textId="77777777" w:rsidR="00106668" w:rsidRDefault="0086192B">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0"/>
              <w:jc w:val="both"/>
              <w:rPr>
                <w:rFonts w:cs="Calibri"/>
                <w:b/>
                <w:sz w:val="24"/>
                <w:szCs w:val="24"/>
              </w:rPr>
            </w:pPr>
            <w:r w:rsidRPr="0086192B">
              <w:rPr>
                <w:rFonts w:cs="Calibri"/>
                <w:b/>
                <w:sz w:val="24"/>
                <w:szCs w:val="24"/>
              </w:rPr>
              <w:t>Razlog odstupanja od važećeg plana</w:t>
            </w:r>
          </w:p>
          <w:p w14:paraId="135675F0" w14:textId="0F102A92" w:rsidR="0086192B" w:rsidRDefault="0086192B">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0"/>
              <w:jc w:val="both"/>
              <w:rPr>
                <w:rFonts w:cs="Calibri"/>
                <w:sz w:val="24"/>
                <w:szCs w:val="24"/>
              </w:rPr>
            </w:pPr>
            <w:r>
              <w:rPr>
                <w:rFonts w:cs="Calibri"/>
                <w:sz w:val="24"/>
                <w:szCs w:val="24"/>
              </w:rPr>
              <w:t>Osnivač</w:t>
            </w:r>
            <w:r w:rsidRPr="0086192B">
              <w:rPr>
                <w:rFonts w:cs="Calibri"/>
                <w:sz w:val="24"/>
                <w:szCs w:val="24"/>
              </w:rPr>
              <w:t xml:space="preserve"> preuzima projekt izrade dokumentacije i uređenja muzejske zgrade u razdoblju 2026.-2028</w:t>
            </w:r>
          </w:p>
        </w:tc>
      </w:tr>
      <w:tr w:rsidR="00106668" w14:paraId="51BC4EC1" w14:textId="77777777">
        <w:trPr>
          <w:trHeight w:val="706"/>
        </w:trPr>
        <w:tc>
          <w:tcPr>
            <w:tcW w:w="10598" w:type="dxa"/>
            <w:tcBorders>
              <w:top w:val="single" w:sz="4" w:space="0" w:color="auto"/>
              <w:left w:val="single" w:sz="4" w:space="0" w:color="auto"/>
              <w:bottom w:val="single" w:sz="4" w:space="0" w:color="auto"/>
              <w:right w:val="single" w:sz="4" w:space="0" w:color="auto"/>
            </w:tcBorders>
          </w:tcPr>
          <w:p w14:paraId="0604CB65" w14:textId="77777777" w:rsidR="00106668" w:rsidRDefault="005F4B55">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cs="Calibri"/>
                <w:b/>
                <w:sz w:val="24"/>
                <w:szCs w:val="24"/>
              </w:rPr>
            </w:pPr>
            <w:r>
              <w:rPr>
                <w:rFonts w:cs="Calibri"/>
                <w:b/>
                <w:sz w:val="24"/>
                <w:szCs w:val="24"/>
              </w:rPr>
              <w:t>Pokazatelji rezultata</w:t>
            </w:r>
          </w:p>
          <w:tbl>
            <w:tblPr>
              <w:tblStyle w:val="TableGrid"/>
              <w:tblW w:w="0" w:type="auto"/>
              <w:tblLayout w:type="fixed"/>
              <w:tblCellMar>
                <w:left w:w="0" w:type="dxa"/>
                <w:right w:w="0" w:type="dxa"/>
              </w:tblCellMar>
              <w:tblLook w:val="04A0" w:firstRow="1" w:lastRow="0" w:firstColumn="1" w:lastColumn="0" w:noHBand="0" w:noVBand="1"/>
            </w:tblPr>
            <w:tblGrid>
              <w:gridCol w:w="2011"/>
              <w:gridCol w:w="1560"/>
              <w:gridCol w:w="1118"/>
              <w:gridCol w:w="1119"/>
              <w:gridCol w:w="1119"/>
              <w:gridCol w:w="1119"/>
              <w:gridCol w:w="1119"/>
              <w:gridCol w:w="1119"/>
            </w:tblGrid>
            <w:tr w:rsidR="00106668" w14:paraId="689DF23F" w14:textId="77777777">
              <w:tc>
                <w:tcPr>
                  <w:tcW w:w="2011"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00FB9D43" w14:textId="77777777" w:rsidR="00106668" w:rsidRDefault="005F4B55" w:rsidP="005F702D">
                  <w:pPr>
                    <w:framePr w:hSpace="180" w:wrap="around" w:hAnchor="margin" w:xAlign="center" w:y="-300"/>
                    <w:spacing w:after="0"/>
                    <w:jc w:val="center"/>
                    <w:rPr>
                      <w:rFonts w:cs="Calibri"/>
                      <w:sz w:val="24"/>
                      <w:szCs w:val="24"/>
                    </w:rPr>
                  </w:pPr>
                  <w:r>
                    <w:rPr>
                      <w:rFonts w:cs="Calibri"/>
                      <w:sz w:val="24"/>
                      <w:szCs w:val="24"/>
                    </w:rPr>
                    <w:t>Pokazatelj rezultata</w:t>
                  </w:r>
                </w:p>
              </w:tc>
              <w:tc>
                <w:tcPr>
                  <w:tcW w:w="1560"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4FCCD653" w14:textId="77777777" w:rsidR="00106668" w:rsidRDefault="005F4B55" w:rsidP="005F702D">
                  <w:pPr>
                    <w:framePr w:hSpace="180" w:wrap="around" w:hAnchor="margin" w:xAlign="center" w:y="-300"/>
                    <w:spacing w:after="0"/>
                    <w:jc w:val="center"/>
                    <w:rPr>
                      <w:rFonts w:cs="Calibri"/>
                      <w:sz w:val="24"/>
                      <w:szCs w:val="24"/>
                    </w:rPr>
                  </w:pPr>
                  <w:r>
                    <w:rPr>
                      <w:rFonts w:cs="Calibri"/>
                      <w:sz w:val="24"/>
                      <w:szCs w:val="24"/>
                    </w:rPr>
                    <w:t>Definicija</w:t>
                  </w:r>
                </w:p>
              </w:tc>
              <w:tc>
                <w:tcPr>
                  <w:tcW w:w="1118"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004716D5" w14:textId="77777777" w:rsidR="00106668" w:rsidRDefault="005F4B55" w:rsidP="005F702D">
                  <w:pPr>
                    <w:framePr w:hSpace="180" w:wrap="around" w:hAnchor="margin" w:xAlign="center" w:y="-300"/>
                    <w:spacing w:after="0"/>
                    <w:jc w:val="center"/>
                    <w:rPr>
                      <w:rFonts w:cs="Calibri"/>
                      <w:sz w:val="24"/>
                      <w:szCs w:val="24"/>
                    </w:rPr>
                  </w:pPr>
                  <w:r>
                    <w:rPr>
                      <w:rFonts w:cs="Calibri"/>
                      <w:sz w:val="24"/>
                      <w:szCs w:val="24"/>
                    </w:rPr>
                    <w:t>Jedinica</w:t>
                  </w:r>
                </w:p>
              </w:tc>
              <w:tc>
                <w:tcPr>
                  <w:tcW w:w="1119"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42439ECE" w14:textId="77777777" w:rsidR="00106668" w:rsidRDefault="005F4B55" w:rsidP="005F702D">
                  <w:pPr>
                    <w:framePr w:hSpace="180" w:wrap="around" w:hAnchor="margin" w:xAlign="center" w:y="-300"/>
                    <w:spacing w:after="0"/>
                    <w:jc w:val="center"/>
                    <w:rPr>
                      <w:rFonts w:cs="Calibri"/>
                      <w:sz w:val="24"/>
                      <w:szCs w:val="24"/>
                    </w:rPr>
                  </w:pPr>
                  <w:r>
                    <w:rPr>
                      <w:rFonts w:cs="Calibri"/>
                      <w:sz w:val="24"/>
                      <w:szCs w:val="24"/>
                    </w:rPr>
                    <w:t xml:space="preserve">Polazna vrijednost </w:t>
                  </w:r>
                </w:p>
              </w:tc>
              <w:tc>
                <w:tcPr>
                  <w:tcW w:w="1119"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37300BDF" w14:textId="77777777" w:rsidR="00106668" w:rsidRDefault="005F4B55" w:rsidP="005F702D">
                  <w:pPr>
                    <w:framePr w:hSpace="180" w:wrap="around" w:hAnchor="margin" w:xAlign="center" w:y="-300"/>
                    <w:spacing w:after="0"/>
                    <w:jc w:val="center"/>
                    <w:rPr>
                      <w:rFonts w:cs="Calibri"/>
                      <w:sz w:val="24"/>
                      <w:szCs w:val="24"/>
                    </w:rPr>
                  </w:pPr>
                  <w:r>
                    <w:rPr>
                      <w:rFonts w:cs="Calibri"/>
                      <w:sz w:val="24"/>
                      <w:szCs w:val="24"/>
                    </w:rPr>
                    <w:t>Izvor podataka</w:t>
                  </w:r>
                </w:p>
              </w:tc>
              <w:tc>
                <w:tcPr>
                  <w:tcW w:w="1119"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4944335E" w14:textId="267C3ACC" w:rsidR="00106668" w:rsidRDefault="005F4B55" w:rsidP="005F702D">
                  <w:pPr>
                    <w:framePr w:hSpace="180" w:wrap="around" w:hAnchor="margin" w:xAlign="center" w:y="-300"/>
                    <w:spacing w:after="0"/>
                    <w:jc w:val="center"/>
                    <w:rPr>
                      <w:rFonts w:cs="Calibri"/>
                      <w:sz w:val="24"/>
                      <w:szCs w:val="24"/>
                    </w:rPr>
                  </w:pPr>
                  <w:r>
                    <w:rPr>
                      <w:rFonts w:cs="Calibri"/>
                      <w:sz w:val="24"/>
                      <w:szCs w:val="24"/>
                    </w:rPr>
                    <w:t>Ciljana vrijednost za 202</w:t>
                  </w:r>
                  <w:r w:rsidR="000874FB">
                    <w:rPr>
                      <w:rFonts w:cs="Calibri"/>
                      <w:sz w:val="24"/>
                      <w:szCs w:val="24"/>
                    </w:rPr>
                    <w:t>5</w:t>
                  </w:r>
                  <w:r>
                    <w:rPr>
                      <w:rFonts w:cs="Calibri"/>
                      <w:sz w:val="24"/>
                      <w:szCs w:val="24"/>
                    </w:rPr>
                    <w:t>.</w:t>
                  </w:r>
                </w:p>
              </w:tc>
              <w:tc>
                <w:tcPr>
                  <w:tcW w:w="1119"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58737051" w14:textId="1BE7B67C" w:rsidR="00106668" w:rsidRDefault="005F4B55" w:rsidP="005F702D">
                  <w:pPr>
                    <w:framePr w:hSpace="180" w:wrap="around" w:hAnchor="margin" w:xAlign="center" w:y="-300"/>
                    <w:spacing w:after="0"/>
                    <w:jc w:val="center"/>
                    <w:rPr>
                      <w:rFonts w:cs="Calibri"/>
                      <w:sz w:val="24"/>
                      <w:szCs w:val="24"/>
                    </w:rPr>
                  </w:pPr>
                  <w:r>
                    <w:rPr>
                      <w:rFonts w:cs="Calibri"/>
                      <w:sz w:val="24"/>
                      <w:szCs w:val="24"/>
                    </w:rPr>
                    <w:t>Ciljana vrijednost za 202</w:t>
                  </w:r>
                  <w:r w:rsidR="000874FB">
                    <w:rPr>
                      <w:rFonts w:cs="Calibri"/>
                      <w:sz w:val="24"/>
                      <w:szCs w:val="24"/>
                    </w:rPr>
                    <w:t>6</w:t>
                  </w:r>
                  <w:r>
                    <w:rPr>
                      <w:rFonts w:cs="Calibri"/>
                      <w:sz w:val="24"/>
                      <w:szCs w:val="24"/>
                    </w:rPr>
                    <w:t>.</w:t>
                  </w:r>
                </w:p>
              </w:tc>
              <w:tc>
                <w:tcPr>
                  <w:tcW w:w="1119"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5FA8C517" w14:textId="5F3A8BAF" w:rsidR="00106668" w:rsidRDefault="005F4B55" w:rsidP="005F702D">
                  <w:pPr>
                    <w:framePr w:hSpace="180" w:wrap="around" w:hAnchor="margin" w:xAlign="center" w:y="-300"/>
                    <w:spacing w:after="0"/>
                    <w:jc w:val="center"/>
                    <w:rPr>
                      <w:rFonts w:cs="Calibri"/>
                      <w:sz w:val="24"/>
                      <w:szCs w:val="24"/>
                    </w:rPr>
                  </w:pPr>
                  <w:r>
                    <w:rPr>
                      <w:rFonts w:cs="Calibri"/>
                      <w:sz w:val="24"/>
                      <w:szCs w:val="24"/>
                    </w:rPr>
                    <w:t>Ciljana vrijednost za 202</w:t>
                  </w:r>
                  <w:r w:rsidR="000874FB">
                    <w:rPr>
                      <w:rFonts w:cs="Calibri"/>
                      <w:sz w:val="24"/>
                      <w:szCs w:val="24"/>
                    </w:rPr>
                    <w:t>7</w:t>
                  </w:r>
                  <w:r>
                    <w:rPr>
                      <w:rFonts w:cs="Calibri"/>
                      <w:sz w:val="24"/>
                      <w:szCs w:val="24"/>
                    </w:rPr>
                    <w:t>.</w:t>
                  </w:r>
                </w:p>
              </w:tc>
            </w:tr>
            <w:tr w:rsidR="00106668" w14:paraId="637277AE" w14:textId="77777777">
              <w:tc>
                <w:tcPr>
                  <w:tcW w:w="2011" w:type="dxa"/>
                  <w:tcBorders>
                    <w:top w:val="single" w:sz="4" w:space="0" w:color="auto"/>
                    <w:left w:val="single" w:sz="4" w:space="0" w:color="auto"/>
                    <w:bottom w:val="single" w:sz="4" w:space="0" w:color="auto"/>
                    <w:right w:val="single" w:sz="4" w:space="0" w:color="auto"/>
                  </w:tcBorders>
                  <w:vAlign w:val="center"/>
                </w:tcPr>
                <w:p w14:paraId="0E635480" w14:textId="77777777" w:rsidR="00106668" w:rsidRPr="000874FB" w:rsidRDefault="005F4B55" w:rsidP="005F702D">
                  <w:pPr>
                    <w:framePr w:hSpace="180" w:wrap="around" w:hAnchor="margin" w:xAlign="center" w:y="-300"/>
                    <w:spacing w:after="0"/>
                    <w:jc w:val="center"/>
                    <w:rPr>
                      <w:rFonts w:cs="Calibri"/>
                      <w:sz w:val="20"/>
                      <w:szCs w:val="20"/>
                    </w:rPr>
                  </w:pPr>
                  <w:r w:rsidRPr="000874FB">
                    <w:rPr>
                      <w:rFonts w:asciiTheme="minorHAnsi" w:hAnsiTheme="minorHAnsi" w:cstheme="minorHAnsi"/>
                      <w:sz w:val="20"/>
                      <w:szCs w:val="20"/>
                    </w:rPr>
                    <w:t>Uređen i povezan izložbeni prostor</w:t>
                  </w:r>
                </w:p>
              </w:tc>
              <w:tc>
                <w:tcPr>
                  <w:tcW w:w="1560" w:type="dxa"/>
                  <w:tcBorders>
                    <w:top w:val="single" w:sz="4" w:space="0" w:color="auto"/>
                    <w:left w:val="single" w:sz="4" w:space="0" w:color="auto"/>
                    <w:bottom w:val="single" w:sz="4" w:space="0" w:color="auto"/>
                    <w:right w:val="single" w:sz="4" w:space="0" w:color="auto"/>
                  </w:tcBorders>
                  <w:vAlign w:val="center"/>
                </w:tcPr>
                <w:p w14:paraId="13AD5E69" w14:textId="77777777" w:rsidR="00106668" w:rsidRPr="000874FB" w:rsidRDefault="005F4B55" w:rsidP="005F702D">
                  <w:pPr>
                    <w:framePr w:hSpace="180" w:wrap="around" w:hAnchor="margin" w:xAlign="center" w:y="-300"/>
                    <w:spacing w:after="0"/>
                    <w:jc w:val="center"/>
                    <w:rPr>
                      <w:rFonts w:cs="Calibri"/>
                      <w:sz w:val="20"/>
                      <w:szCs w:val="20"/>
                    </w:rPr>
                  </w:pPr>
                  <w:r w:rsidRPr="000874FB">
                    <w:rPr>
                      <w:rFonts w:asciiTheme="minorHAnsi" w:hAnsiTheme="minorHAnsi" w:cstheme="minorHAnsi"/>
                      <w:sz w:val="20"/>
                      <w:szCs w:val="20"/>
                    </w:rPr>
                    <w:t xml:space="preserve">Građevinski radovi kojim bi se povezali izložbeni prostori i ostvarila vertikalna komunikacija unutar objekta. </w:t>
                  </w:r>
                </w:p>
              </w:tc>
              <w:tc>
                <w:tcPr>
                  <w:tcW w:w="1118" w:type="dxa"/>
                  <w:tcBorders>
                    <w:top w:val="single" w:sz="4" w:space="0" w:color="auto"/>
                    <w:left w:val="single" w:sz="4" w:space="0" w:color="auto"/>
                    <w:bottom w:val="single" w:sz="4" w:space="0" w:color="auto"/>
                    <w:right w:val="single" w:sz="4" w:space="0" w:color="auto"/>
                  </w:tcBorders>
                  <w:vAlign w:val="center"/>
                </w:tcPr>
                <w:p w14:paraId="7D0BA68D" w14:textId="1C87ABFB" w:rsidR="00106668" w:rsidRPr="000874FB" w:rsidRDefault="004D00FD" w:rsidP="005F702D">
                  <w:pPr>
                    <w:framePr w:hSpace="180" w:wrap="around" w:hAnchor="margin" w:xAlign="center" w:y="-300"/>
                    <w:spacing w:after="0"/>
                    <w:jc w:val="center"/>
                    <w:rPr>
                      <w:rFonts w:cs="Calibri"/>
                      <w:sz w:val="20"/>
                      <w:szCs w:val="20"/>
                    </w:rPr>
                  </w:pPr>
                  <w:r w:rsidRPr="000874FB">
                    <w:rPr>
                      <w:rFonts w:asciiTheme="minorHAnsi" w:hAnsiTheme="minorHAnsi" w:cstheme="minorHAnsi"/>
                      <w:sz w:val="20"/>
                      <w:szCs w:val="20"/>
                    </w:rPr>
                    <w:t>%</w:t>
                  </w:r>
                </w:p>
              </w:tc>
              <w:tc>
                <w:tcPr>
                  <w:tcW w:w="1119" w:type="dxa"/>
                  <w:tcBorders>
                    <w:top w:val="single" w:sz="4" w:space="0" w:color="auto"/>
                    <w:left w:val="single" w:sz="4" w:space="0" w:color="auto"/>
                    <w:bottom w:val="single" w:sz="4" w:space="0" w:color="auto"/>
                    <w:right w:val="single" w:sz="4" w:space="0" w:color="auto"/>
                  </w:tcBorders>
                  <w:vAlign w:val="center"/>
                </w:tcPr>
                <w:p w14:paraId="43016935" w14:textId="77777777" w:rsidR="00106668" w:rsidRPr="000874FB" w:rsidRDefault="005F4B55" w:rsidP="005F702D">
                  <w:pPr>
                    <w:framePr w:hSpace="180" w:wrap="around" w:hAnchor="margin" w:xAlign="center" w:y="-300"/>
                    <w:spacing w:after="0"/>
                    <w:jc w:val="center"/>
                    <w:rPr>
                      <w:rFonts w:cs="Calibri"/>
                      <w:sz w:val="20"/>
                      <w:szCs w:val="20"/>
                    </w:rPr>
                  </w:pPr>
                  <w:r w:rsidRPr="000874FB">
                    <w:rPr>
                      <w:rFonts w:asciiTheme="minorHAnsi" w:hAnsiTheme="minorHAnsi" w:cstheme="minorHAnsi"/>
                      <w:sz w:val="20"/>
                      <w:szCs w:val="20"/>
                    </w:rPr>
                    <w:t>0</w:t>
                  </w:r>
                </w:p>
              </w:tc>
              <w:tc>
                <w:tcPr>
                  <w:tcW w:w="1119" w:type="dxa"/>
                  <w:tcBorders>
                    <w:top w:val="single" w:sz="4" w:space="0" w:color="auto"/>
                    <w:left w:val="single" w:sz="4" w:space="0" w:color="auto"/>
                    <w:bottom w:val="single" w:sz="4" w:space="0" w:color="auto"/>
                    <w:right w:val="single" w:sz="4" w:space="0" w:color="auto"/>
                  </w:tcBorders>
                  <w:vAlign w:val="center"/>
                </w:tcPr>
                <w:p w14:paraId="282DE501" w14:textId="77777777" w:rsidR="00106668" w:rsidRPr="000874FB" w:rsidRDefault="005F4B55" w:rsidP="005F702D">
                  <w:pPr>
                    <w:framePr w:hSpace="180" w:wrap="around" w:hAnchor="margin" w:xAlign="center" w:y="-300"/>
                    <w:spacing w:after="0"/>
                    <w:jc w:val="center"/>
                    <w:rPr>
                      <w:rFonts w:cs="Calibri"/>
                      <w:sz w:val="20"/>
                      <w:szCs w:val="20"/>
                    </w:rPr>
                  </w:pPr>
                  <w:r w:rsidRPr="000874FB">
                    <w:rPr>
                      <w:rFonts w:asciiTheme="minorHAnsi" w:hAnsiTheme="minorHAnsi" w:cstheme="minorHAnsi"/>
                      <w:sz w:val="20"/>
                      <w:szCs w:val="20"/>
                    </w:rPr>
                    <w:t>MGC</w:t>
                  </w:r>
                </w:p>
              </w:tc>
              <w:tc>
                <w:tcPr>
                  <w:tcW w:w="1119" w:type="dxa"/>
                  <w:tcBorders>
                    <w:top w:val="single" w:sz="4" w:space="0" w:color="auto"/>
                    <w:left w:val="single" w:sz="4" w:space="0" w:color="auto"/>
                    <w:bottom w:val="single" w:sz="4" w:space="0" w:color="auto"/>
                    <w:right w:val="single" w:sz="4" w:space="0" w:color="auto"/>
                  </w:tcBorders>
                  <w:vAlign w:val="center"/>
                </w:tcPr>
                <w:p w14:paraId="03B72D89" w14:textId="16A744A2" w:rsidR="00106668" w:rsidRPr="000874FB" w:rsidRDefault="004D00FD" w:rsidP="005F702D">
                  <w:pPr>
                    <w:framePr w:hSpace="180" w:wrap="around" w:hAnchor="margin" w:xAlign="center" w:y="-300"/>
                    <w:spacing w:after="0"/>
                    <w:jc w:val="center"/>
                    <w:rPr>
                      <w:rFonts w:cs="Calibri"/>
                      <w:sz w:val="20"/>
                      <w:szCs w:val="20"/>
                    </w:rPr>
                  </w:pPr>
                  <w:r w:rsidRPr="000874FB">
                    <w:rPr>
                      <w:rFonts w:asciiTheme="minorHAnsi" w:hAnsiTheme="minorHAnsi" w:cstheme="minorHAnsi"/>
                      <w:sz w:val="20"/>
                      <w:szCs w:val="20"/>
                    </w:rPr>
                    <w:t>50%</w:t>
                  </w:r>
                </w:p>
              </w:tc>
              <w:tc>
                <w:tcPr>
                  <w:tcW w:w="1119" w:type="dxa"/>
                  <w:tcBorders>
                    <w:top w:val="single" w:sz="4" w:space="0" w:color="auto"/>
                    <w:left w:val="single" w:sz="4" w:space="0" w:color="auto"/>
                    <w:bottom w:val="single" w:sz="4" w:space="0" w:color="auto"/>
                    <w:right w:val="single" w:sz="4" w:space="0" w:color="auto"/>
                  </w:tcBorders>
                  <w:vAlign w:val="center"/>
                </w:tcPr>
                <w:p w14:paraId="255A8FE7" w14:textId="7F0B15F7" w:rsidR="00106668" w:rsidRPr="000874FB" w:rsidRDefault="004D00FD" w:rsidP="005F702D">
                  <w:pPr>
                    <w:framePr w:hSpace="180" w:wrap="around" w:hAnchor="margin" w:xAlign="center" w:y="-300"/>
                    <w:spacing w:after="0"/>
                    <w:jc w:val="center"/>
                    <w:rPr>
                      <w:rFonts w:cs="Calibri"/>
                      <w:sz w:val="20"/>
                      <w:szCs w:val="20"/>
                    </w:rPr>
                  </w:pPr>
                  <w:r w:rsidRPr="000874FB">
                    <w:rPr>
                      <w:rFonts w:asciiTheme="minorHAnsi" w:hAnsiTheme="minorHAnsi" w:cstheme="minorHAnsi"/>
                      <w:sz w:val="20"/>
                      <w:szCs w:val="20"/>
                    </w:rPr>
                    <w:t>50%</w:t>
                  </w:r>
                </w:p>
              </w:tc>
              <w:tc>
                <w:tcPr>
                  <w:tcW w:w="1119" w:type="dxa"/>
                  <w:tcBorders>
                    <w:top w:val="single" w:sz="4" w:space="0" w:color="auto"/>
                    <w:left w:val="single" w:sz="4" w:space="0" w:color="auto"/>
                    <w:bottom w:val="single" w:sz="4" w:space="0" w:color="auto"/>
                    <w:right w:val="single" w:sz="4" w:space="0" w:color="auto"/>
                  </w:tcBorders>
                  <w:vAlign w:val="center"/>
                </w:tcPr>
                <w:p w14:paraId="1E4F4E10" w14:textId="04217E0F" w:rsidR="00106668" w:rsidRPr="000874FB" w:rsidRDefault="004D00FD" w:rsidP="005F702D">
                  <w:pPr>
                    <w:framePr w:hSpace="180" w:wrap="around" w:hAnchor="margin" w:xAlign="center" w:y="-300"/>
                    <w:spacing w:after="0"/>
                    <w:jc w:val="center"/>
                    <w:rPr>
                      <w:rFonts w:cs="Calibri"/>
                      <w:sz w:val="20"/>
                      <w:szCs w:val="20"/>
                    </w:rPr>
                  </w:pPr>
                  <w:r w:rsidRPr="000874FB">
                    <w:rPr>
                      <w:rFonts w:asciiTheme="minorHAnsi" w:hAnsiTheme="minorHAnsi" w:cstheme="minorHAnsi"/>
                      <w:sz w:val="20"/>
                      <w:szCs w:val="20"/>
                    </w:rPr>
                    <w:t>0</w:t>
                  </w:r>
                </w:p>
              </w:tc>
            </w:tr>
          </w:tbl>
          <w:p w14:paraId="39662D12" w14:textId="77777777" w:rsidR="00106668" w:rsidRDefault="00106668">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cs="Calibri"/>
                <w:b/>
                <w:sz w:val="24"/>
                <w:szCs w:val="24"/>
              </w:rPr>
            </w:pPr>
          </w:p>
          <w:p w14:paraId="1FDBE3BB" w14:textId="77777777" w:rsidR="00106668" w:rsidRDefault="00106668">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cs="Calibri"/>
                <w:b/>
                <w:sz w:val="24"/>
                <w:szCs w:val="24"/>
              </w:rPr>
            </w:pPr>
          </w:p>
        </w:tc>
      </w:tr>
    </w:tbl>
    <w:p w14:paraId="40262971" w14:textId="10BE60AC" w:rsidR="00106668" w:rsidRDefault="00106668">
      <w:pPr>
        <w:spacing w:after="0" w:line="240" w:lineRule="auto"/>
        <w:rPr>
          <w:rFonts w:asciiTheme="minorHAnsi" w:hAnsiTheme="minorHAnsi" w:cstheme="minorHAnsi"/>
          <w:b/>
          <w:sz w:val="24"/>
          <w:szCs w:val="24"/>
        </w:rPr>
      </w:pPr>
    </w:p>
    <w:p w14:paraId="728F7010" w14:textId="77777777" w:rsidR="00361ECF" w:rsidRDefault="00361ECF">
      <w:pPr>
        <w:spacing w:after="0" w:line="240" w:lineRule="auto"/>
        <w:rPr>
          <w:rFonts w:asciiTheme="minorHAnsi" w:hAnsiTheme="minorHAnsi" w:cstheme="minorHAnsi"/>
          <w:b/>
          <w:sz w:val="24"/>
          <w:szCs w:val="24"/>
        </w:rPr>
      </w:pPr>
    </w:p>
    <w:tbl>
      <w:tblPr>
        <w:tblW w:w="10632" w:type="dxa"/>
        <w:tblInd w:w="-34" w:type="dxa"/>
        <w:tblLayout w:type="fixed"/>
        <w:tblLook w:val="04A0" w:firstRow="1" w:lastRow="0" w:firstColumn="1" w:lastColumn="0" w:noHBand="0" w:noVBand="1"/>
      </w:tblPr>
      <w:tblGrid>
        <w:gridCol w:w="10632"/>
      </w:tblGrid>
      <w:tr w:rsidR="00106668" w14:paraId="2886CBDE" w14:textId="77777777">
        <w:trPr>
          <w:trHeight w:val="300"/>
        </w:trPr>
        <w:tc>
          <w:tcPr>
            <w:tcW w:w="10632"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13109A09" w14:textId="77777777" w:rsidR="00106668" w:rsidRDefault="005F4B55">
            <w:pPr>
              <w:shd w:val="clear" w:color="auto" w:fill="DDD9C3" w:themeFill="background2" w:themeFillShade="E6"/>
              <w:spacing w:after="0"/>
              <w:rPr>
                <w:rFonts w:eastAsia="Times New Roman" w:cstheme="minorHAnsi"/>
                <w:b/>
                <w:bCs/>
                <w:color w:val="FF0000"/>
                <w:sz w:val="24"/>
                <w:szCs w:val="24"/>
                <w:lang w:eastAsia="hr-HR"/>
              </w:rPr>
            </w:pPr>
            <w:r>
              <w:rPr>
                <w:rFonts w:eastAsia="Times New Roman" w:cstheme="minorHAnsi"/>
                <w:b/>
                <w:bCs/>
                <w:color w:val="000000" w:themeColor="text1"/>
                <w:sz w:val="24"/>
                <w:szCs w:val="24"/>
                <w:lang w:eastAsia="hr-HR"/>
              </w:rPr>
              <w:t xml:space="preserve">Šifra i naziv aktivnosti/projekta u Proračunu:  </w:t>
            </w:r>
          </w:p>
          <w:p w14:paraId="7EF217C5" w14:textId="77777777" w:rsidR="00106668" w:rsidRDefault="005F4B55">
            <w:pPr>
              <w:spacing w:after="0"/>
              <w:rPr>
                <w:rFonts w:eastAsia="Times New Roman" w:cstheme="minorHAnsi"/>
                <w:bCs/>
                <w:sz w:val="24"/>
                <w:szCs w:val="24"/>
                <w:lang w:eastAsia="hr-HR"/>
              </w:rPr>
            </w:pPr>
            <w:r>
              <w:rPr>
                <w:rFonts w:eastAsia="Times New Roman" w:cstheme="minorHAnsi"/>
                <w:bCs/>
                <w:sz w:val="24"/>
                <w:szCs w:val="24"/>
                <w:lang w:eastAsia="hr-HR"/>
              </w:rPr>
              <w:t>Kapitalni projekt K 380105 Kapitalno ulaganje u arheološki lokalitet Igralište</w:t>
            </w:r>
          </w:p>
        </w:tc>
      </w:tr>
      <w:tr w:rsidR="00106668" w14:paraId="669D1EE0" w14:textId="77777777">
        <w:trPr>
          <w:trHeight w:val="300"/>
        </w:trPr>
        <w:tc>
          <w:tcPr>
            <w:tcW w:w="10632" w:type="dxa"/>
            <w:tcBorders>
              <w:top w:val="single" w:sz="4" w:space="0" w:color="auto"/>
              <w:left w:val="single" w:sz="4" w:space="0" w:color="auto"/>
              <w:bottom w:val="single" w:sz="4" w:space="0" w:color="auto"/>
              <w:right w:val="single" w:sz="4" w:space="0" w:color="auto"/>
            </w:tcBorders>
          </w:tcPr>
          <w:p w14:paraId="5647BB52" w14:textId="77777777" w:rsidR="00106668" w:rsidRDefault="005F4B55">
            <w:pPr>
              <w:spacing w:after="0"/>
              <w:rPr>
                <w:rFonts w:eastAsia="Times New Roman" w:cstheme="minorHAnsi"/>
                <w:color w:val="000000"/>
                <w:sz w:val="24"/>
                <w:szCs w:val="24"/>
                <w:lang w:eastAsia="hr-HR"/>
              </w:rPr>
            </w:pPr>
            <w:r>
              <w:rPr>
                <w:rFonts w:eastAsia="Times New Roman" w:cstheme="minorHAnsi"/>
                <w:b/>
                <w:color w:val="000000"/>
                <w:sz w:val="24"/>
                <w:szCs w:val="24"/>
                <w:lang w:eastAsia="hr-HR"/>
              </w:rPr>
              <w:t>Zakonske i druge pravne osnove programa</w:t>
            </w:r>
            <w:r>
              <w:rPr>
                <w:rFonts w:eastAsia="Times New Roman" w:cstheme="minorHAnsi"/>
                <w:color w:val="000000"/>
                <w:sz w:val="24"/>
                <w:szCs w:val="24"/>
                <w:lang w:eastAsia="hr-HR"/>
              </w:rPr>
              <w:t>:</w:t>
            </w:r>
          </w:p>
          <w:p w14:paraId="18EA110F" w14:textId="12D0737C" w:rsidR="00106668" w:rsidRDefault="005F4B55" w:rsidP="00826635">
            <w:pPr>
              <w:spacing w:after="160"/>
              <w:jc w:val="both"/>
              <w:rPr>
                <w:rFonts w:eastAsia="Times New Roman" w:cstheme="minorHAnsi"/>
                <w:b/>
                <w:bCs/>
                <w:sz w:val="24"/>
                <w:szCs w:val="24"/>
                <w:lang w:eastAsia="hr-HR"/>
              </w:rPr>
            </w:pPr>
            <w:r>
              <w:rPr>
                <w:rFonts w:cstheme="minorHAnsi"/>
                <w:bCs/>
                <w:sz w:val="24"/>
                <w:szCs w:val="24"/>
              </w:rPr>
              <w:t xml:space="preserve">Zakon o muzejima; </w:t>
            </w:r>
            <w:r>
              <w:rPr>
                <w:rFonts w:cstheme="minorHAnsi"/>
                <w:b/>
                <w:bCs/>
                <w:sz w:val="24"/>
                <w:szCs w:val="24"/>
              </w:rPr>
              <w:t>Zakon o zaštiti i očuvanju kulturnih dobara</w:t>
            </w:r>
            <w:r>
              <w:rPr>
                <w:rFonts w:cstheme="minorHAnsi"/>
                <w:bCs/>
                <w:sz w:val="24"/>
                <w:szCs w:val="24"/>
              </w:rPr>
              <w:t xml:space="preserve">; Zakon o proračunu; Zakon o fiskalnoj odgovornosti; Zakon o lokalnoj i područnoj (regionalnoj) samoupravi; Zakon o upravljanju javnim ustanovama u kulturi; Zakon o  ustanovama; Zakon o zaštiti prirode; Zakon o arhivskom gradivu i arhivima; </w:t>
            </w:r>
            <w:r>
              <w:rPr>
                <w:rFonts w:cstheme="minorHAnsi"/>
                <w:bCs/>
                <w:sz w:val="24"/>
                <w:szCs w:val="24"/>
              </w:rPr>
              <w:lastRenderedPageBreak/>
              <w:t xml:space="preserve">Zakon o autorskom pravu i srodnim pravima; Zakon o izmjenama i dopunama Zakona o autorskom pravu i srodnim pravima; Zakon o javnoj nabavi; </w:t>
            </w:r>
            <w:r w:rsidR="00D2110D" w:rsidRPr="00D2110D">
              <w:rPr>
                <w:rFonts w:cstheme="minorHAnsi"/>
                <w:bCs/>
                <w:sz w:val="24"/>
                <w:szCs w:val="24"/>
              </w:rPr>
              <w:t>Strateški plan Ministarstva kulture i medija 2023.-2027</w:t>
            </w:r>
            <w:r>
              <w:rPr>
                <w:rFonts w:cstheme="minorHAnsi"/>
                <w:bCs/>
                <w:sz w:val="24"/>
                <w:szCs w:val="24"/>
              </w:rPr>
              <w:t>.; Pravilnik o načinu i mjerilima za povezivanje  u  sustav  muzeja  RH; Pravilnik  o uvjetima  i  načinu  ostvarivanja  uvida  u  muzejsku  građu  i  muzejsku  dokumentaciju; Pravilnik o sadržaju i načinu vođenja muzejske dokumentacije o muzejskoj građi; Pravilnik o stručnim i tehničkim standardima za određivanje vrste muzeja, za njihov rad te za smještaj muzejske građe i muzejske dokumentacije; Pravilnik o očevidniku muzeja, te muzeja, galerija i zbirki unutar ustanova i drugih pravnih osoba; Pravilnik o uvjetima i načinu stjecanja stručnih zvanja u muzejskoj struci; Pravilnik o obliku, sadržaju i načinu vođenja registra kulturnih dobara RH; Kolektivni ugovor za zaposlene u Gradskoj upravi Grada Crikvenice i drugi opći akti.</w:t>
            </w:r>
          </w:p>
        </w:tc>
      </w:tr>
      <w:tr w:rsidR="00106668" w14:paraId="565AA064" w14:textId="77777777">
        <w:trPr>
          <w:trHeight w:val="300"/>
        </w:trPr>
        <w:tc>
          <w:tcPr>
            <w:tcW w:w="10632" w:type="dxa"/>
            <w:tcBorders>
              <w:top w:val="single" w:sz="4" w:space="0" w:color="auto"/>
              <w:left w:val="single" w:sz="4" w:space="0" w:color="auto"/>
              <w:bottom w:val="single" w:sz="4" w:space="0" w:color="auto"/>
              <w:right w:val="single" w:sz="4" w:space="0" w:color="auto"/>
            </w:tcBorders>
          </w:tcPr>
          <w:p w14:paraId="34B65A95" w14:textId="77777777" w:rsidR="00106668" w:rsidRDefault="005F4B55">
            <w:pPr>
              <w:spacing w:after="0"/>
              <w:ind w:firstLine="39"/>
              <w:rPr>
                <w:rFonts w:eastAsia="Times New Roman" w:cstheme="minorHAnsi"/>
                <w:b/>
                <w:bCs/>
                <w:color w:val="000000"/>
                <w:sz w:val="24"/>
                <w:szCs w:val="24"/>
                <w:lang w:eastAsia="hr-HR"/>
              </w:rPr>
            </w:pPr>
            <w:r>
              <w:rPr>
                <w:rFonts w:eastAsia="Times New Roman" w:cstheme="minorHAnsi"/>
                <w:b/>
                <w:bCs/>
                <w:color w:val="000000"/>
                <w:sz w:val="24"/>
                <w:szCs w:val="24"/>
                <w:lang w:eastAsia="hr-HR"/>
              </w:rPr>
              <w:lastRenderedPageBreak/>
              <w:t>Obrazloženje aktivnosti/projekta</w:t>
            </w:r>
          </w:p>
          <w:p w14:paraId="52BDCC7C" w14:textId="7E844105" w:rsidR="00106668" w:rsidRDefault="005F4B55" w:rsidP="00D2110D">
            <w:pPr>
              <w:spacing w:after="0"/>
              <w:jc w:val="both"/>
              <w:rPr>
                <w:rFonts w:eastAsia="Times New Roman" w:cstheme="minorHAnsi"/>
                <w:bCs/>
                <w:color w:val="000000"/>
                <w:sz w:val="24"/>
                <w:szCs w:val="24"/>
                <w:lang w:eastAsia="hr-HR"/>
              </w:rPr>
            </w:pPr>
            <w:r>
              <w:rPr>
                <w:rFonts w:eastAsia="Times New Roman" w:cstheme="minorHAnsi"/>
                <w:bCs/>
                <w:color w:val="000000"/>
                <w:sz w:val="24"/>
                <w:szCs w:val="24"/>
                <w:lang w:eastAsia="hr-HR"/>
              </w:rPr>
              <w:t>Područje arheološkog nalazišta Igralište Crikvenica zaštićeno je kao nepokretno kulturno dobro Republike Hrvatske pod brojem Z-3417 te se sve aktivnosti na tom području moraju obavljati u skladu s Zakonom o zaštiti kulturnih dobara. Arheološka istraživanja lokaliteta započela su 2006. godine i trajala su sve do 2015. godine. Odvijala su se na površini od oko 2000m² gdje su otkriveni ostaci proizvodnog središta za keramiku. Istraživanjima je potvrđeno da se antički toponim Ad Turres odnosi na prostor današnje Crikvenice. Otkriven je veliki broj amfora različite tipologije koje su se proizvodile unutar crikveničkog proizvodnog središta a posebno je zanimljiv novi tip amfore koji je prozvan – jadranska amfora ravnog dna, tip Crikvenica. Po završetku arheoloških istraživanja bilo je potrebno lokalitet zaštiti i sanirati što je napravljeno izvedbom drenaže prilagođene pronađenim arheološkim objektima</w:t>
            </w:r>
            <w:r w:rsidR="001F38B8">
              <w:rPr>
                <w:rFonts w:eastAsia="Times New Roman" w:cstheme="minorHAnsi"/>
                <w:bCs/>
                <w:color w:val="000000"/>
                <w:sz w:val="24"/>
                <w:szCs w:val="24"/>
                <w:lang w:eastAsia="hr-HR"/>
              </w:rPr>
              <w:t>. P</w:t>
            </w:r>
            <w:r w:rsidR="00E87955">
              <w:rPr>
                <w:rFonts w:eastAsia="Times New Roman" w:cstheme="minorHAnsi"/>
                <w:bCs/>
                <w:color w:val="000000"/>
                <w:sz w:val="24"/>
                <w:szCs w:val="24"/>
                <w:lang w:eastAsia="hr-HR"/>
              </w:rPr>
              <w:t>redviđena</w:t>
            </w:r>
            <w:r w:rsidR="00D533CB">
              <w:rPr>
                <w:rFonts w:eastAsia="Times New Roman" w:cstheme="minorHAnsi"/>
                <w:bCs/>
                <w:color w:val="000000"/>
                <w:sz w:val="24"/>
                <w:szCs w:val="24"/>
                <w:lang w:eastAsia="hr-HR"/>
              </w:rPr>
              <w:t xml:space="preserve"> sredstva </w:t>
            </w:r>
            <w:r w:rsidR="00E87955">
              <w:rPr>
                <w:rFonts w:eastAsia="Times New Roman" w:cstheme="minorHAnsi"/>
                <w:bCs/>
                <w:color w:val="000000"/>
                <w:sz w:val="24"/>
                <w:szCs w:val="24"/>
                <w:lang w:eastAsia="hr-HR"/>
              </w:rPr>
              <w:t>unutar ove</w:t>
            </w:r>
            <w:r w:rsidR="00D533CB">
              <w:rPr>
                <w:rFonts w:eastAsia="Times New Roman" w:cstheme="minorHAnsi"/>
                <w:bCs/>
                <w:color w:val="000000"/>
                <w:sz w:val="24"/>
                <w:szCs w:val="24"/>
                <w:lang w:eastAsia="hr-HR"/>
              </w:rPr>
              <w:t xml:space="preserve"> aktivnost</w:t>
            </w:r>
            <w:r w:rsidR="00E87955">
              <w:rPr>
                <w:rFonts w:eastAsia="Times New Roman" w:cstheme="minorHAnsi"/>
                <w:bCs/>
                <w:color w:val="000000"/>
                <w:sz w:val="24"/>
                <w:szCs w:val="24"/>
                <w:lang w:eastAsia="hr-HR"/>
              </w:rPr>
              <w:t>i</w:t>
            </w:r>
            <w:r w:rsidR="00D533CB">
              <w:rPr>
                <w:rFonts w:eastAsia="Times New Roman" w:cstheme="minorHAnsi"/>
                <w:bCs/>
                <w:color w:val="000000"/>
                <w:sz w:val="24"/>
                <w:szCs w:val="24"/>
                <w:lang w:eastAsia="hr-HR"/>
              </w:rPr>
              <w:t xml:space="preserve"> se </w:t>
            </w:r>
            <w:r w:rsidR="001F38B8">
              <w:rPr>
                <w:rFonts w:eastAsia="Times New Roman" w:cstheme="minorHAnsi"/>
                <w:bCs/>
                <w:color w:val="000000"/>
                <w:sz w:val="24"/>
                <w:szCs w:val="24"/>
                <w:lang w:eastAsia="hr-HR"/>
              </w:rPr>
              <w:t xml:space="preserve"> </w:t>
            </w:r>
            <w:r w:rsidR="00D2110D">
              <w:rPr>
                <w:rFonts w:eastAsia="Times New Roman" w:cstheme="minorHAnsi"/>
                <w:bCs/>
                <w:color w:val="000000"/>
                <w:sz w:val="24"/>
                <w:szCs w:val="24"/>
                <w:lang w:eastAsia="hr-HR"/>
              </w:rPr>
              <w:t>smanjuju na izvoru 4.2. spomenička renta</w:t>
            </w:r>
            <w:r w:rsidR="00D533CB">
              <w:rPr>
                <w:rFonts w:eastAsia="Times New Roman" w:cstheme="minorHAnsi"/>
                <w:bCs/>
                <w:color w:val="000000"/>
                <w:sz w:val="24"/>
                <w:szCs w:val="24"/>
                <w:lang w:eastAsia="hr-HR"/>
              </w:rPr>
              <w:t xml:space="preserve"> </w:t>
            </w:r>
            <w:r w:rsidR="00D2110D">
              <w:rPr>
                <w:rFonts w:eastAsia="Times New Roman" w:cstheme="minorHAnsi"/>
                <w:bCs/>
                <w:color w:val="000000"/>
                <w:sz w:val="24"/>
                <w:szCs w:val="24"/>
                <w:lang w:eastAsia="hr-HR"/>
              </w:rPr>
              <w:t>u</w:t>
            </w:r>
            <w:r w:rsidR="00D533CB">
              <w:rPr>
                <w:rFonts w:eastAsia="Times New Roman" w:cstheme="minorHAnsi"/>
                <w:bCs/>
                <w:color w:val="000000"/>
                <w:sz w:val="24"/>
                <w:szCs w:val="24"/>
                <w:lang w:eastAsia="hr-HR"/>
              </w:rPr>
              <w:t xml:space="preserve"> iznosu od </w:t>
            </w:r>
            <w:r w:rsidR="00D2110D">
              <w:rPr>
                <w:rFonts w:eastAsia="Times New Roman" w:cstheme="minorHAnsi"/>
                <w:bCs/>
                <w:color w:val="000000"/>
                <w:sz w:val="24"/>
                <w:szCs w:val="24"/>
                <w:lang w:eastAsia="hr-HR"/>
              </w:rPr>
              <w:t>– 8.862,50</w:t>
            </w:r>
            <w:r w:rsidR="00D533CB">
              <w:rPr>
                <w:rFonts w:eastAsia="Times New Roman" w:cstheme="minorHAnsi"/>
                <w:bCs/>
                <w:color w:val="000000"/>
                <w:sz w:val="24"/>
                <w:szCs w:val="24"/>
                <w:lang w:eastAsia="hr-HR"/>
              </w:rPr>
              <w:t xml:space="preserve"> eura</w:t>
            </w:r>
            <w:r w:rsidR="002172C0">
              <w:rPr>
                <w:rFonts w:eastAsia="Times New Roman" w:cstheme="minorHAnsi"/>
                <w:bCs/>
                <w:color w:val="000000"/>
                <w:sz w:val="24"/>
                <w:szCs w:val="24"/>
                <w:lang w:eastAsia="hr-HR"/>
              </w:rPr>
              <w:t xml:space="preserve"> odnosno 49,24%</w:t>
            </w:r>
            <w:r w:rsidR="001F38B8">
              <w:rPr>
                <w:rFonts w:eastAsia="Times New Roman" w:cstheme="minorHAnsi"/>
                <w:bCs/>
                <w:color w:val="000000"/>
                <w:sz w:val="24"/>
                <w:szCs w:val="24"/>
                <w:lang w:eastAsia="hr-HR"/>
              </w:rPr>
              <w:t xml:space="preserve">. </w:t>
            </w:r>
            <w:r w:rsidR="00D2110D">
              <w:rPr>
                <w:rFonts w:eastAsia="Times New Roman" w:cstheme="minorHAnsi"/>
                <w:bCs/>
                <w:color w:val="000000"/>
                <w:sz w:val="24"/>
                <w:szCs w:val="24"/>
                <w:lang w:eastAsia="hr-HR"/>
              </w:rPr>
              <w:t>Obnovljena je oštećena peć, a</w:t>
            </w:r>
            <w:r w:rsidR="001F38B8">
              <w:rPr>
                <w:rFonts w:eastAsia="Times New Roman" w:cstheme="minorHAnsi"/>
                <w:bCs/>
                <w:color w:val="000000"/>
                <w:sz w:val="24"/>
                <w:szCs w:val="24"/>
                <w:lang w:eastAsia="hr-HR"/>
              </w:rPr>
              <w:t xml:space="preserve"> </w:t>
            </w:r>
            <w:r w:rsidR="00D2110D">
              <w:rPr>
                <w:rFonts w:eastAsia="Times New Roman" w:cstheme="minorHAnsi"/>
                <w:bCs/>
                <w:color w:val="000000"/>
                <w:sz w:val="24"/>
                <w:szCs w:val="24"/>
                <w:lang w:eastAsia="hr-HR"/>
              </w:rPr>
              <w:t xml:space="preserve">izgradnja </w:t>
            </w:r>
            <w:r w:rsidR="001F38B8">
              <w:rPr>
                <w:rFonts w:eastAsia="Times New Roman" w:cstheme="minorHAnsi"/>
                <w:bCs/>
                <w:color w:val="000000"/>
                <w:sz w:val="24"/>
                <w:szCs w:val="24"/>
                <w:lang w:eastAsia="hr-HR"/>
              </w:rPr>
              <w:t>nadstrešnic</w:t>
            </w:r>
            <w:r w:rsidR="00D2110D">
              <w:rPr>
                <w:rFonts w:eastAsia="Times New Roman" w:cstheme="minorHAnsi"/>
                <w:bCs/>
                <w:color w:val="000000"/>
                <w:sz w:val="24"/>
                <w:szCs w:val="24"/>
                <w:lang w:eastAsia="hr-HR"/>
              </w:rPr>
              <w:t>e planira se u idućoj godini kad se dobije suglasnost nadležne Uprave za zaštitu kulturne baštine.</w:t>
            </w:r>
            <w:r w:rsidR="001F38B8">
              <w:rPr>
                <w:rFonts w:eastAsia="Times New Roman" w:cstheme="minorHAnsi"/>
                <w:bCs/>
                <w:color w:val="000000"/>
                <w:sz w:val="24"/>
                <w:szCs w:val="24"/>
                <w:lang w:eastAsia="hr-HR"/>
              </w:rPr>
              <w:t xml:space="preserve"> </w:t>
            </w:r>
          </w:p>
        </w:tc>
      </w:tr>
      <w:tr w:rsidR="00106668" w14:paraId="121A343B" w14:textId="77777777">
        <w:trPr>
          <w:trHeight w:val="300"/>
        </w:trPr>
        <w:tc>
          <w:tcPr>
            <w:tcW w:w="10632" w:type="dxa"/>
            <w:tcBorders>
              <w:top w:val="single" w:sz="4" w:space="0" w:color="auto"/>
              <w:left w:val="single" w:sz="4" w:space="0" w:color="auto"/>
              <w:bottom w:val="single" w:sz="4" w:space="0" w:color="auto"/>
              <w:right w:val="single" w:sz="4" w:space="0" w:color="auto"/>
            </w:tcBorders>
          </w:tcPr>
          <w:p w14:paraId="3F7A8362" w14:textId="77777777" w:rsidR="00106668" w:rsidRDefault="005F4B55" w:rsidP="002172C0">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cstheme="minorHAnsi"/>
                <w:b/>
                <w:sz w:val="24"/>
                <w:szCs w:val="24"/>
              </w:rPr>
            </w:pPr>
            <w:r>
              <w:rPr>
                <w:rFonts w:cstheme="minorHAnsi"/>
                <w:b/>
                <w:sz w:val="24"/>
                <w:szCs w:val="24"/>
              </w:rPr>
              <w:t xml:space="preserve">Razlog odstupanja od </w:t>
            </w:r>
            <w:r w:rsidR="002172C0">
              <w:rPr>
                <w:rFonts w:cstheme="minorHAnsi"/>
                <w:b/>
                <w:sz w:val="24"/>
                <w:szCs w:val="24"/>
              </w:rPr>
              <w:t>važećeg plana</w:t>
            </w:r>
          </w:p>
          <w:p w14:paraId="2AC2E6BA" w14:textId="61134C46" w:rsidR="002172C0" w:rsidRPr="002172C0" w:rsidRDefault="002172C0" w:rsidP="002172C0">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cstheme="minorHAnsi"/>
                <w:sz w:val="24"/>
                <w:szCs w:val="24"/>
              </w:rPr>
            </w:pPr>
            <w:r>
              <w:rPr>
                <w:rFonts w:cstheme="minorHAnsi"/>
                <w:sz w:val="24"/>
                <w:szCs w:val="24"/>
              </w:rPr>
              <w:t>I</w:t>
            </w:r>
            <w:r w:rsidRPr="002172C0">
              <w:rPr>
                <w:rFonts w:cstheme="minorHAnsi"/>
                <w:sz w:val="24"/>
                <w:szCs w:val="24"/>
              </w:rPr>
              <w:t>zgradnja nadstrešnice planira se u idućoj godini</w:t>
            </w:r>
            <w:r>
              <w:rPr>
                <w:rFonts w:cstheme="minorHAnsi"/>
                <w:sz w:val="24"/>
                <w:szCs w:val="24"/>
              </w:rPr>
              <w:t>.</w:t>
            </w:r>
          </w:p>
        </w:tc>
      </w:tr>
      <w:tr w:rsidR="00106668" w14:paraId="56AC51CA" w14:textId="77777777">
        <w:trPr>
          <w:trHeight w:val="300"/>
        </w:trPr>
        <w:tc>
          <w:tcPr>
            <w:tcW w:w="10632" w:type="dxa"/>
            <w:tcBorders>
              <w:top w:val="single" w:sz="4" w:space="0" w:color="auto"/>
              <w:left w:val="single" w:sz="4" w:space="0" w:color="auto"/>
              <w:bottom w:val="single" w:sz="4" w:space="0" w:color="auto"/>
              <w:right w:val="single" w:sz="4" w:space="0" w:color="auto"/>
            </w:tcBorders>
          </w:tcPr>
          <w:p w14:paraId="125279ED" w14:textId="77777777" w:rsidR="00106668" w:rsidRDefault="005F4B55">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cstheme="minorHAnsi"/>
                <w:b/>
                <w:sz w:val="24"/>
                <w:szCs w:val="24"/>
              </w:rPr>
            </w:pPr>
            <w:r>
              <w:rPr>
                <w:rFonts w:cstheme="minorHAnsi"/>
                <w:b/>
                <w:sz w:val="24"/>
                <w:szCs w:val="24"/>
              </w:rPr>
              <w:t>Pokazatelji rezultata</w:t>
            </w:r>
          </w:p>
          <w:tbl>
            <w:tblPr>
              <w:tblStyle w:val="TableGrid"/>
              <w:tblW w:w="0" w:type="auto"/>
              <w:tblLayout w:type="fixed"/>
              <w:tblCellMar>
                <w:left w:w="0" w:type="dxa"/>
                <w:right w:w="0" w:type="dxa"/>
              </w:tblCellMar>
              <w:tblLook w:val="04A0" w:firstRow="1" w:lastRow="0" w:firstColumn="1" w:lastColumn="0" w:noHBand="0" w:noVBand="1"/>
            </w:tblPr>
            <w:tblGrid>
              <w:gridCol w:w="2011"/>
              <w:gridCol w:w="1560"/>
              <w:gridCol w:w="1118"/>
              <w:gridCol w:w="1119"/>
              <w:gridCol w:w="1119"/>
              <w:gridCol w:w="1119"/>
              <w:gridCol w:w="1119"/>
              <w:gridCol w:w="1119"/>
            </w:tblGrid>
            <w:tr w:rsidR="00106668" w14:paraId="51795AAD" w14:textId="77777777">
              <w:tc>
                <w:tcPr>
                  <w:tcW w:w="2011"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011C3F4F" w14:textId="77777777" w:rsidR="00106668" w:rsidRDefault="005F4B55">
                  <w:pPr>
                    <w:jc w:val="center"/>
                    <w:rPr>
                      <w:rFonts w:cstheme="minorHAnsi"/>
                      <w:sz w:val="24"/>
                      <w:szCs w:val="24"/>
                    </w:rPr>
                  </w:pPr>
                  <w:r>
                    <w:rPr>
                      <w:rFonts w:cstheme="minorHAnsi"/>
                      <w:sz w:val="24"/>
                      <w:szCs w:val="24"/>
                    </w:rPr>
                    <w:t>Pokazatelj rezultata</w:t>
                  </w:r>
                </w:p>
              </w:tc>
              <w:tc>
                <w:tcPr>
                  <w:tcW w:w="1560"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33B574BE" w14:textId="77777777" w:rsidR="00106668" w:rsidRDefault="005F4B55">
                  <w:pPr>
                    <w:jc w:val="center"/>
                    <w:rPr>
                      <w:rFonts w:cstheme="minorHAnsi"/>
                      <w:sz w:val="24"/>
                      <w:szCs w:val="24"/>
                    </w:rPr>
                  </w:pPr>
                  <w:r>
                    <w:rPr>
                      <w:rFonts w:cstheme="minorHAnsi"/>
                      <w:sz w:val="24"/>
                      <w:szCs w:val="24"/>
                    </w:rPr>
                    <w:t>Definicija</w:t>
                  </w:r>
                </w:p>
              </w:tc>
              <w:tc>
                <w:tcPr>
                  <w:tcW w:w="1118"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534C7BF5" w14:textId="77777777" w:rsidR="00106668" w:rsidRDefault="005F4B55">
                  <w:pPr>
                    <w:jc w:val="center"/>
                    <w:rPr>
                      <w:rFonts w:cstheme="minorHAnsi"/>
                      <w:sz w:val="24"/>
                      <w:szCs w:val="24"/>
                    </w:rPr>
                  </w:pPr>
                  <w:r>
                    <w:rPr>
                      <w:rFonts w:cstheme="minorHAnsi"/>
                      <w:sz w:val="24"/>
                      <w:szCs w:val="24"/>
                    </w:rPr>
                    <w:t>Jedinica</w:t>
                  </w:r>
                </w:p>
              </w:tc>
              <w:tc>
                <w:tcPr>
                  <w:tcW w:w="1119"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383C50AA" w14:textId="77777777" w:rsidR="00106668" w:rsidRDefault="005F4B55">
                  <w:pPr>
                    <w:jc w:val="center"/>
                    <w:rPr>
                      <w:rFonts w:cstheme="minorHAnsi"/>
                      <w:sz w:val="24"/>
                      <w:szCs w:val="24"/>
                    </w:rPr>
                  </w:pPr>
                  <w:r>
                    <w:rPr>
                      <w:rFonts w:cstheme="minorHAnsi"/>
                      <w:sz w:val="24"/>
                      <w:szCs w:val="24"/>
                    </w:rPr>
                    <w:t xml:space="preserve">Polazna vrijednost </w:t>
                  </w:r>
                </w:p>
              </w:tc>
              <w:tc>
                <w:tcPr>
                  <w:tcW w:w="1119"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7CEF6611" w14:textId="77777777" w:rsidR="00106668" w:rsidRDefault="005F4B55">
                  <w:pPr>
                    <w:jc w:val="center"/>
                    <w:rPr>
                      <w:rFonts w:cstheme="minorHAnsi"/>
                      <w:sz w:val="24"/>
                      <w:szCs w:val="24"/>
                    </w:rPr>
                  </w:pPr>
                  <w:r>
                    <w:rPr>
                      <w:rFonts w:cstheme="minorHAnsi"/>
                      <w:sz w:val="24"/>
                      <w:szCs w:val="24"/>
                    </w:rPr>
                    <w:t>Izvor podataka</w:t>
                  </w:r>
                </w:p>
              </w:tc>
              <w:tc>
                <w:tcPr>
                  <w:tcW w:w="1119"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072B91FD" w14:textId="0A3D6D04" w:rsidR="00106668" w:rsidRDefault="005F4B55" w:rsidP="001F38B8">
                  <w:pPr>
                    <w:jc w:val="center"/>
                    <w:rPr>
                      <w:rFonts w:cstheme="minorHAnsi"/>
                      <w:sz w:val="24"/>
                      <w:szCs w:val="24"/>
                    </w:rPr>
                  </w:pPr>
                  <w:r>
                    <w:rPr>
                      <w:rFonts w:cstheme="minorHAnsi"/>
                      <w:sz w:val="24"/>
                      <w:szCs w:val="24"/>
                    </w:rPr>
                    <w:t>Ciljana vrijednost za 202</w:t>
                  </w:r>
                  <w:r w:rsidR="001F38B8">
                    <w:rPr>
                      <w:rFonts w:cstheme="minorHAnsi"/>
                      <w:sz w:val="24"/>
                      <w:szCs w:val="24"/>
                    </w:rPr>
                    <w:t>5</w:t>
                  </w:r>
                  <w:r>
                    <w:rPr>
                      <w:rFonts w:cstheme="minorHAnsi"/>
                      <w:sz w:val="24"/>
                      <w:szCs w:val="24"/>
                    </w:rPr>
                    <w:t>.</w:t>
                  </w:r>
                </w:p>
              </w:tc>
              <w:tc>
                <w:tcPr>
                  <w:tcW w:w="1119"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2D8C5B79" w14:textId="1E7F52F4" w:rsidR="00106668" w:rsidRDefault="005F4B55" w:rsidP="001F38B8">
                  <w:pPr>
                    <w:jc w:val="center"/>
                    <w:rPr>
                      <w:rFonts w:cstheme="minorHAnsi"/>
                      <w:sz w:val="24"/>
                      <w:szCs w:val="24"/>
                    </w:rPr>
                  </w:pPr>
                  <w:r>
                    <w:rPr>
                      <w:rFonts w:cstheme="minorHAnsi"/>
                      <w:sz w:val="24"/>
                      <w:szCs w:val="24"/>
                    </w:rPr>
                    <w:t>Ciljana vrijednost za 202</w:t>
                  </w:r>
                  <w:r w:rsidR="001F38B8">
                    <w:rPr>
                      <w:rFonts w:cstheme="minorHAnsi"/>
                      <w:sz w:val="24"/>
                      <w:szCs w:val="24"/>
                    </w:rPr>
                    <w:t>6</w:t>
                  </w:r>
                  <w:r>
                    <w:rPr>
                      <w:rFonts w:cstheme="minorHAnsi"/>
                      <w:sz w:val="24"/>
                      <w:szCs w:val="24"/>
                    </w:rPr>
                    <w:t>.</w:t>
                  </w:r>
                </w:p>
              </w:tc>
              <w:tc>
                <w:tcPr>
                  <w:tcW w:w="1119"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7C9DEC26" w14:textId="704D6FFE" w:rsidR="00106668" w:rsidRDefault="005F4B55" w:rsidP="001F38B8">
                  <w:pPr>
                    <w:jc w:val="center"/>
                    <w:rPr>
                      <w:rFonts w:cstheme="minorHAnsi"/>
                      <w:sz w:val="24"/>
                      <w:szCs w:val="24"/>
                    </w:rPr>
                  </w:pPr>
                  <w:r>
                    <w:rPr>
                      <w:rFonts w:cstheme="minorHAnsi"/>
                      <w:sz w:val="24"/>
                      <w:szCs w:val="24"/>
                    </w:rPr>
                    <w:t>Ciljana vrijednost za 202</w:t>
                  </w:r>
                  <w:r w:rsidR="001F38B8">
                    <w:rPr>
                      <w:rFonts w:cstheme="minorHAnsi"/>
                      <w:sz w:val="24"/>
                      <w:szCs w:val="24"/>
                    </w:rPr>
                    <w:t>7</w:t>
                  </w:r>
                  <w:r>
                    <w:rPr>
                      <w:rFonts w:cstheme="minorHAnsi"/>
                      <w:sz w:val="24"/>
                      <w:szCs w:val="24"/>
                    </w:rPr>
                    <w:t>.</w:t>
                  </w:r>
                </w:p>
              </w:tc>
            </w:tr>
            <w:tr w:rsidR="00106668" w14:paraId="7A8F51B3" w14:textId="77777777">
              <w:tc>
                <w:tcPr>
                  <w:tcW w:w="2011" w:type="dxa"/>
                  <w:tcBorders>
                    <w:top w:val="single" w:sz="4" w:space="0" w:color="auto"/>
                    <w:left w:val="single" w:sz="4" w:space="0" w:color="auto"/>
                    <w:bottom w:val="single" w:sz="4" w:space="0" w:color="auto"/>
                    <w:right w:val="single" w:sz="4" w:space="0" w:color="auto"/>
                  </w:tcBorders>
                  <w:vAlign w:val="center"/>
                </w:tcPr>
                <w:p w14:paraId="379875D7" w14:textId="0224AA61" w:rsidR="00106668" w:rsidRPr="000874FB" w:rsidRDefault="00A82B35">
                  <w:pPr>
                    <w:jc w:val="center"/>
                    <w:rPr>
                      <w:rFonts w:cstheme="minorHAnsi"/>
                      <w:sz w:val="20"/>
                      <w:szCs w:val="20"/>
                    </w:rPr>
                  </w:pPr>
                  <w:r>
                    <w:rPr>
                      <w:rFonts w:cstheme="minorHAnsi"/>
                      <w:sz w:val="20"/>
                      <w:szCs w:val="20"/>
                    </w:rPr>
                    <w:t>Obnova eksperimentalne peći</w:t>
                  </w:r>
                  <w:r w:rsidR="005F4B55" w:rsidRPr="000874FB">
                    <w:rPr>
                      <w:rFonts w:cstheme="minorHAnsi"/>
                      <w:sz w:val="20"/>
                      <w:szCs w:val="20"/>
                    </w:rPr>
                    <w:t xml:space="preserve"> </w:t>
                  </w:r>
                </w:p>
              </w:tc>
              <w:tc>
                <w:tcPr>
                  <w:tcW w:w="1560" w:type="dxa"/>
                  <w:tcBorders>
                    <w:top w:val="single" w:sz="4" w:space="0" w:color="auto"/>
                    <w:left w:val="single" w:sz="4" w:space="0" w:color="auto"/>
                    <w:bottom w:val="single" w:sz="4" w:space="0" w:color="auto"/>
                    <w:right w:val="single" w:sz="4" w:space="0" w:color="auto"/>
                  </w:tcBorders>
                  <w:vAlign w:val="center"/>
                </w:tcPr>
                <w:p w14:paraId="6EED8E85" w14:textId="77777777" w:rsidR="00106668" w:rsidRPr="000874FB" w:rsidRDefault="005F4B55">
                  <w:pPr>
                    <w:jc w:val="center"/>
                    <w:rPr>
                      <w:rFonts w:cstheme="minorHAnsi"/>
                      <w:sz w:val="20"/>
                      <w:szCs w:val="20"/>
                    </w:rPr>
                  </w:pPr>
                  <w:r w:rsidRPr="000874FB">
                    <w:rPr>
                      <w:rFonts w:cstheme="minorHAnsi"/>
                      <w:sz w:val="20"/>
                      <w:szCs w:val="20"/>
                    </w:rPr>
                    <w:t>Poslovi na pripremi dokumentacije za uređenje budućeg arheološkog parka.</w:t>
                  </w:r>
                </w:p>
              </w:tc>
              <w:tc>
                <w:tcPr>
                  <w:tcW w:w="1118" w:type="dxa"/>
                  <w:tcBorders>
                    <w:top w:val="single" w:sz="4" w:space="0" w:color="auto"/>
                    <w:left w:val="single" w:sz="4" w:space="0" w:color="auto"/>
                    <w:bottom w:val="single" w:sz="4" w:space="0" w:color="auto"/>
                    <w:right w:val="single" w:sz="4" w:space="0" w:color="auto"/>
                  </w:tcBorders>
                  <w:vAlign w:val="center"/>
                </w:tcPr>
                <w:p w14:paraId="2A818738" w14:textId="77777777" w:rsidR="00106668" w:rsidRPr="000874FB" w:rsidRDefault="005F4B55">
                  <w:pPr>
                    <w:jc w:val="center"/>
                    <w:rPr>
                      <w:rFonts w:cstheme="minorHAnsi"/>
                      <w:sz w:val="20"/>
                      <w:szCs w:val="20"/>
                    </w:rPr>
                  </w:pPr>
                  <w:r w:rsidRPr="000874FB">
                    <w:rPr>
                      <w:rFonts w:cstheme="minorHAnsi"/>
                      <w:sz w:val="20"/>
                      <w:szCs w:val="20"/>
                    </w:rPr>
                    <w:t>broj</w:t>
                  </w:r>
                </w:p>
              </w:tc>
              <w:tc>
                <w:tcPr>
                  <w:tcW w:w="1119" w:type="dxa"/>
                  <w:tcBorders>
                    <w:top w:val="single" w:sz="4" w:space="0" w:color="auto"/>
                    <w:left w:val="single" w:sz="4" w:space="0" w:color="auto"/>
                    <w:bottom w:val="single" w:sz="4" w:space="0" w:color="auto"/>
                    <w:right w:val="single" w:sz="4" w:space="0" w:color="auto"/>
                  </w:tcBorders>
                  <w:vAlign w:val="center"/>
                </w:tcPr>
                <w:p w14:paraId="462D2F68" w14:textId="77777777" w:rsidR="00106668" w:rsidRPr="000874FB" w:rsidRDefault="005F4B55">
                  <w:pPr>
                    <w:jc w:val="center"/>
                    <w:rPr>
                      <w:rFonts w:cstheme="minorHAnsi"/>
                      <w:sz w:val="20"/>
                      <w:szCs w:val="20"/>
                    </w:rPr>
                  </w:pPr>
                  <w:r w:rsidRPr="000874FB">
                    <w:rPr>
                      <w:rFonts w:cstheme="minorHAnsi"/>
                      <w:sz w:val="20"/>
                      <w:szCs w:val="20"/>
                    </w:rPr>
                    <w:t>0</w:t>
                  </w:r>
                </w:p>
              </w:tc>
              <w:tc>
                <w:tcPr>
                  <w:tcW w:w="1119" w:type="dxa"/>
                  <w:tcBorders>
                    <w:top w:val="single" w:sz="4" w:space="0" w:color="auto"/>
                    <w:left w:val="single" w:sz="4" w:space="0" w:color="auto"/>
                    <w:bottom w:val="single" w:sz="4" w:space="0" w:color="auto"/>
                    <w:right w:val="single" w:sz="4" w:space="0" w:color="auto"/>
                  </w:tcBorders>
                  <w:vAlign w:val="center"/>
                </w:tcPr>
                <w:p w14:paraId="4E808E3C" w14:textId="77777777" w:rsidR="00106668" w:rsidRPr="000874FB" w:rsidRDefault="005F4B55">
                  <w:pPr>
                    <w:jc w:val="center"/>
                    <w:rPr>
                      <w:rFonts w:cstheme="minorHAnsi"/>
                      <w:sz w:val="20"/>
                      <w:szCs w:val="20"/>
                    </w:rPr>
                  </w:pPr>
                  <w:r w:rsidRPr="000874FB">
                    <w:rPr>
                      <w:rFonts w:cstheme="minorHAnsi"/>
                      <w:sz w:val="20"/>
                      <w:szCs w:val="20"/>
                    </w:rPr>
                    <w:t>MGC</w:t>
                  </w:r>
                </w:p>
              </w:tc>
              <w:tc>
                <w:tcPr>
                  <w:tcW w:w="1119" w:type="dxa"/>
                  <w:tcBorders>
                    <w:top w:val="single" w:sz="4" w:space="0" w:color="auto"/>
                    <w:left w:val="single" w:sz="4" w:space="0" w:color="auto"/>
                    <w:bottom w:val="single" w:sz="4" w:space="0" w:color="auto"/>
                    <w:right w:val="single" w:sz="4" w:space="0" w:color="auto"/>
                  </w:tcBorders>
                  <w:vAlign w:val="center"/>
                </w:tcPr>
                <w:p w14:paraId="34DD6B64" w14:textId="17150F14" w:rsidR="00106668" w:rsidRPr="000874FB" w:rsidRDefault="00A82B35">
                  <w:pPr>
                    <w:jc w:val="center"/>
                    <w:rPr>
                      <w:rFonts w:cstheme="minorHAnsi"/>
                      <w:sz w:val="20"/>
                      <w:szCs w:val="20"/>
                    </w:rPr>
                  </w:pPr>
                  <w:r>
                    <w:rPr>
                      <w:rFonts w:cstheme="minorHAnsi"/>
                      <w:sz w:val="20"/>
                      <w:szCs w:val="20"/>
                    </w:rPr>
                    <w:t>1</w:t>
                  </w:r>
                </w:p>
              </w:tc>
              <w:tc>
                <w:tcPr>
                  <w:tcW w:w="1119" w:type="dxa"/>
                  <w:tcBorders>
                    <w:top w:val="single" w:sz="4" w:space="0" w:color="auto"/>
                    <w:left w:val="single" w:sz="4" w:space="0" w:color="auto"/>
                    <w:bottom w:val="single" w:sz="4" w:space="0" w:color="auto"/>
                    <w:right w:val="single" w:sz="4" w:space="0" w:color="auto"/>
                  </w:tcBorders>
                  <w:vAlign w:val="center"/>
                </w:tcPr>
                <w:p w14:paraId="2D6D9BC5" w14:textId="2157B686" w:rsidR="00106668" w:rsidRPr="000874FB" w:rsidRDefault="00A82B35">
                  <w:pPr>
                    <w:jc w:val="center"/>
                    <w:rPr>
                      <w:rFonts w:cstheme="minorHAnsi"/>
                      <w:sz w:val="20"/>
                      <w:szCs w:val="20"/>
                    </w:rPr>
                  </w:pPr>
                  <w:r>
                    <w:rPr>
                      <w:rFonts w:cstheme="minorHAnsi"/>
                      <w:sz w:val="20"/>
                      <w:szCs w:val="20"/>
                    </w:rPr>
                    <w:t>0</w:t>
                  </w:r>
                </w:p>
              </w:tc>
              <w:tc>
                <w:tcPr>
                  <w:tcW w:w="1119" w:type="dxa"/>
                  <w:tcBorders>
                    <w:top w:val="single" w:sz="4" w:space="0" w:color="auto"/>
                    <w:left w:val="single" w:sz="4" w:space="0" w:color="auto"/>
                    <w:bottom w:val="single" w:sz="4" w:space="0" w:color="auto"/>
                    <w:right w:val="single" w:sz="4" w:space="0" w:color="auto"/>
                  </w:tcBorders>
                  <w:vAlign w:val="center"/>
                </w:tcPr>
                <w:p w14:paraId="60FD9022" w14:textId="77777777" w:rsidR="00106668" w:rsidRPr="000874FB" w:rsidRDefault="005F4B55">
                  <w:pPr>
                    <w:jc w:val="center"/>
                    <w:rPr>
                      <w:rFonts w:cstheme="minorHAnsi"/>
                      <w:sz w:val="20"/>
                      <w:szCs w:val="20"/>
                    </w:rPr>
                  </w:pPr>
                  <w:r w:rsidRPr="000874FB">
                    <w:rPr>
                      <w:rFonts w:cstheme="minorHAnsi"/>
                      <w:sz w:val="20"/>
                      <w:szCs w:val="20"/>
                    </w:rPr>
                    <w:t>0</w:t>
                  </w:r>
                </w:p>
              </w:tc>
            </w:tr>
          </w:tbl>
          <w:p w14:paraId="673E28B3" w14:textId="77777777" w:rsidR="00106668" w:rsidRDefault="00106668">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cstheme="minorHAnsi"/>
                <w:b/>
                <w:sz w:val="24"/>
                <w:szCs w:val="24"/>
              </w:rPr>
            </w:pPr>
          </w:p>
        </w:tc>
      </w:tr>
    </w:tbl>
    <w:p w14:paraId="2BCA8867" w14:textId="03CAFDE4" w:rsidR="00106668" w:rsidRDefault="00106668">
      <w:pPr>
        <w:spacing w:after="0" w:line="240" w:lineRule="auto"/>
        <w:rPr>
          <w:rFonts w:asciiTheme="minorHAnsi" w:hAnsiTheme="minorHAnsi" w:cstheme="minorHAnsi"/>
          <w:b/>
          <w:sz w:val="24"/>
          <w:szCs w:val="24"/>
        </w:rPr>
      </w:pPr>
    </w:p>
    <w:p w14:paraId="1D7AD2D8" w14:textId="77777777" w:rsidR="00361ECF" w:rsidRDefault="00361ECF">
      <w:pPr>
        <w:spacing w:after="0" w:line="240" w:lineRule="auto"/>
        <w:rPr>
          <w:rFonts w:asciiTheme="minorHAnsi" w:hAnsiTheme="minorHAnsi" w:cstheme="minorHAnsi"/>
          <w:b/>
          <w:sz w:val="24"/>
          <w:szCs w:val="24"/>
        </w:rPr>
      </w:pPr>
    </w:p>
    <w:tbl>
      <w:tblPr>
        <w:tblW w:w="10632" w:type="dxa"/>
        <w:tblInd w:w="-34" w:type="dxa"/>
        <w:tblLayout w:type="fixed"/>
        <w:tblLook w:val="04A0" w:firstRow="1" w:lastRow="0" w:firstColumn="1" w:lastColumn="0" w:noHBand="0" w:noVBand="1"/>
      </w:tblPr>
      <w:tblGrid>
        <w:gridCol w:w="10632"/>
      </w:tblGrid>
      <w:tr w:rsidR="00106668" w14:paraId="05758660" w14:textId="77777777" w:rsidTr="00D06978">
        <w:trPr>
          <w:trHeight w:val="300"/>
        </w:trPr>
        <w:tc>
          <w:tcPr>
            <w:tcW w:w="10598"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13DF9EFA" w14:textId="77777777" w:rsidR="00106668" w:rsidRDefault="005F4B55">
            <w:pPr>
              <w:shd w:val="clear" w:color="auto" w:fill="DDD9C3" w:themeFill="background2" w:themeFillShade="E6"/>
              <w:spacing w:after="0"/>
              <w:rPr>
                <w:rFonts w:eastAsia="Times New Roman" w:cstheme="minorHAnsi"/>
                <w:b/>
                <w:bCs/>
                <w:color w:val="FF0000"/>
                <w:sz w:val="24"/>
                <w:szCs w:val="24"/>
                <w:lang w:eastAsia="hr-HR"/>
              </w:rPr>
            </w:pPr>
            <w:r>
              <w:rPr>
                <w:rFonts w:eastAsia="Times New Roman" w:cstheme="minorHAnsi"/>
                <w:b/>
                <w:bCs/>
                <w:color w:val="000000" w:themeColor="text1"/>
                <w:sz w:val="24"/>
                <w:szCs w:val="24"/>
                <w:lang w:eastAsia="hr-HR"/>
              </w:rPr>
              <w:t xml:space="preserve">Šifra i naziv aktivnosti/projekta u Proračunu:  </w:t>
            </w:r>
          </w:p>
          <w:p w14:paraId="04E2A235" w14:textId="77777777" w:rsidR="00106668" w:rsidRDefault="005F4B55">
            <w:pPr>
              <w:spacing w:after="0"/>
              <w:rPr>
                <w:rFonts w:eastAsia="Times New Roman" w:cstheme="minorHAnsi"/>
                <w:bCs/>
                <w:sz w:val="24"/>
                <w:szCs w:val="24"/>
                <w:lang w:eastAsia="hr-HR"/>
              </w:rPr>
            </w:pPr>
            <w:r>
              <w:rPr>
                <w:rFonts w:eastAsia="Times New Roman" w:cstheme="minorHAnsi"/>
                <w:bCs/>
                <w:sz w:val="24"/>
                <w:szCs w:val="24"/>
                <w:lang w:eastAsia="hr-HR"/>
              </w:rPr>
              <w:t>Kapitalni projekt K 380112 Kapitalno ulaganje u jame Vrtare</w:t>
            </w:r>
          </w:p>
        </w:tc>
      </w:tr>
      <w:tr w:rsidR="00106668" w14:paraId="4503C1EF" w14:textId="77777777" w:rsidTr="00D06978">
        <w:trPr>
          <w:trHeight w:val="300"/>
        </w:trPr>
        <w:tc>
          <w:tcPr>
            <w:tcW w:w="10598" w:type="dxa"/>
            <w:tcBorders>
              <w:top w:val="single" w:sz="4" w:space="0" w:color="auto"/>
              <w:left w:val="single" w:sz="4" w:space="0" w:color="auto"/>
              <w:bottom w:val="single" w:sz="4" w:space="0" w:color="auto"/>
              <w:right w:val="single" w:sz="4" w:space="0" w:color="auto"/>
            </w:tcBorders>
          </w:tcPr>
          <w:p w14:paraId="08B0D06B" w14:textId="77777777" w:rsidR="00106668" w:rsidRDefault="005F4B55">
            <w:pPr>
              <w:spacing w:after="0"/>
              <w:rPr>
                <w:rFonts w:eastAsia="Times New Roman" w:cstheme="minorHAnsi"/>
                <w:color w:val="000000"/>
                <w:sz w:val="24"/>
                <w:szCs w:val="24"/>
                <w:lang w:eastAsia="hr-HR"/>
              </w:rPr>
            </w:pPr>
            <w:r>
              <w:rPr>
                <w:rFonts w:eastAsia="Times New Roman" w:cstheme="minorHAnsi"/>
                <w:b/>
                <w:color w:val="000000"/>
                <w:sz w:val="24"/>
                <w:szCs w:val="24"/>
                <w:lang w:eastAsia="hr-HR"/>
              </w:rPr>
              <w:t>Zakonske i druge pravne osnove programa</w:t>
            </w:r>
            <w:r>
              <w:rPr>
                <w:rFonts w:eastAsia="Times New Roman" w:cstheme="minorHAnsi"/>
                <w:color w:val="000000"/>
                <w:sz w:val="24"/>
                <w:szCs w:val="24"/>
                <w:lang w:eastAsia="hr-HR"/>
              </w:rPr>
              <w:t>:</w:t>
            </w:r>
          </w:p>
          <w:p w14:paraId="02384D8D" w14:textId="1D6D754E" w:rsidR="00106668" w:rsidRDefault="005F4B55" w:rsidP="00826635">
            <w:pPr>
              <w:spacing w:after="160"/>
              <w:jc w:val="both"/>
              <w:rPr>
                <w:rFonts w:eastAsia="Times New Roman" w:cstheme="minorHAnsi"/>
                <w:b/>
                <w:bCs/>
                <w:sz w:val="24"/>
                <w:szCs w:val="24"/>
                <w:lang w:eastAsia="hr-HR"/>
              </w:rPr>
            </w:pPr>
            <w:r>
              <w:rPr>
                <w:rFonts w:cstheme="minorHAnsi"/>
                <w:bCs/>
                <w:sz w:val="24"/>
                <w:szCs w:val="24"/>
              </w:rPr>
              <w:t xml:space="preserve">Zakon o muzejima; </w:t>
            </w:r>
            <w:r>
              <w:rPr>
                <w:rFonts w:cstheme="minorHAnsi"/>
                <w:b/>
                <w:bCs/>
                <w:sz w:val="24"/>
                <w:szCs w:val="24"/>
              </w:rPr>
              <w:t>Zakon o zaštiti i očuvanju kulturnih dobara</w:t>
            </w:r>
            <w:r>
              <w:rPr>
                <w:rFonts w:cstheme="minorHAnsi"/>
                <w:bCs/>
                <w:sz w:val="24"/>
                <w:szCs w:val="24"/>
              </w:rPr>
              <w:t xml:space="preserve">; Zakon o proračunu; Zakon o fiskalnoj odgovornosti; Zakon o lokalnoj i područnoj (regionalnoj) samoupravi; Zakon o upravljanju javnim ustanovama u kulturi; Zakon o  ustanovama; Zakon o zaštiti prirode; Zakon o arhivskom gradivu i arhivima; Zakon o autorskom pravu i srodnim pravima; Zakon o izmjenama i dopunama Zakona o autorskom pravu i srodnim pravima; Zakon o javnoj nabavi; </w:t>
            </w:r>
            <w:r w:rsidR="00732584" w:rsidRPr="00732584">
              <w:rPr>
                <w:rFonts w:cstheme="minorHAnsi"/>
                <w:bCs/>
                <w:sz w:val="24"/>
                <w:szCs w:val="24"/>
              </w:rPr>
              <w:t>Strateški plan Ministarstva kulture i medija 2023.-2027</w:t>
            </w:r>
            <w:r>
              <w:rPr>
                <w:rFonts w:cstheme="minorHAnsi"/>
                <w:bCs/>
                <w:sz w:val="24"/>
                <w:szCs w:val="24"/>
              </w:rPr>
              <w:t xml:space="preserve">.; Pravilnik o načinu i mjerilima za povezivanje  u  sustav  muzeja  RH; Pravilnik  o uvjetima  i  načinu  ostvarivanja  uvida  </w:t>
            </w:r>
            <w:r>
              <w:rPr>
                <w:rFonts w:cstheme="minorHAnsi"/>
                <w:bCs/>
                <w:sz w:val="24"/>
                <w:szCs w:val="24"/>
              </w:rPr>
              <w:lastRenderedPageBreak/>
              <w:t>u  muzejsku  građu  i  muzejsku  dokumentaciju; Pravilnik o sadržaju i načinu vođenja muzejske dokumentacije o muzejskoj građi; Pravilnik o stručnim i tehničkim standardima za određivanje vrste muzeja, za njihov rad te za smještaj muzejske građe i muzejske dokumentacije; Pravilnik o očevidniku muzeja, te muzeja, galerija i zbirki unutar ustanova i drugih pravnih osoba; Pravilnik o uvjetima i načinu stjecanja stručnih zvanja u muzejskoj struci; Pravilnik o obliku, sadržaju i načinu vođenja registra kulturnih dobara RH; Kolektivni ugovor za zaposlene u Gradskoj upravi Grada Crikvenice i drugi opći akti.</w:t>
            </w:r>
          </w:p>
        </w:tc>
      </w:tr>
      <w:tr w:rsidR="00106668" w14:paraId="14226090" w14:textId="77777777" w:rsidTr="00D06978">
        <w:trPr>
          <w:trHeight w:val="300"/>
        </w:trPr>
        <w:tc>
          <w:tcPr>
            <w:tcW w:w="10598" w:type="dxa"/>
            <w:tcBorders>
              <w:top w:val="single" w:sz="4" w:space="0" w:color="auto"/>
              <w:left w:val="single" w:sz="4" w:space="0" w:color="auto"/>
              <w:bottom w:val="single" w:sz="4" w:space="0" w:color="auto"/>
              <w:right w:val="single" w:sz="4" w:space="0" w:color="auto"/>
            </w:tcBorders>
          </w:tcPr>
          <w:p w14:paraId="3C33D202" w14:textId="77777777" w:rsidR="00106668" w:rsidRDefault="005F4B55">
            <w:pPr>
              <w:spacing w:after="0"/>
              <w:ind w:firstLine="39"/>
              <w:rPr>
                <w:rFonts w:eastAsia="Times New Roman" w:cstheme="minorHAnsi"/>
                <w:b/>
                <w:bCs/>
                <w:color w:val="000000"/>
                <w:sz w:val="24"/>
                <w:szCs w:val="24"/>
                <w:lang w:eastAsia="hr-HR"/>
              </w:rPr>
            </w:pPr>
            <w:r>
              <w:rPr>
                <w:rFonts w:eastAsia="Times New Roman" w:cstheme="minorHAnsi"/>
                <w:b/>
                <w:bCs/>
                <w:color w:val="000000"/>
                <w:sz w:val="24"/>
                <w:szCs w:val="24"/>
                <w:lang w:eastAsia="hr-HR"/>
              </w:rPr>
              <w:lastRenderedPageBreak/>
              <w:t>Obrazloženje aktivnosti/projekta</w:t>
            </w:r>
          </w:p>
          <w:p w14:paraId="0D79DB41" w14:textId="5D87A683" w:rsidR="00D343D0" w:rsidRDefault="005F4B55" w:rsidP="00D343D0">
            <w:pPr>
              <w:spacing w:after="0"/>
              <w:jc w:val="both"/>
              <w:rPr>
                <w:rFonts w:eastAsia="Times New Roman" w:cstheme="minorHAnsi"/>
                <w:bCs/>
                <w:color w:val="000000"/>
                <w:sz w:val="24"/>
                <w:szCs w:val="24"/>
                <w:lang w:eastAsia="hr-HR"/>
              </w:rPr>
            </w:pPr>
            <w:r>
              <w:rPr>
                <w:rFonts w:eastAsia="Times New Roman" w:cstheme="minorHAnsi"/>
                <w:bCs/>
                <w:color w:val="000000"/>
                <w:sz w:val="24"/>
                <w:szCs w:val="24"/>
                <w:lang w:eastAsia="hr-HR"/>
              </w:rPr>
              <w:t>Jama Vrtare male u Dramlju jedinstveno je nalazište fosilnih ostataka životinja iz razdoblja pleistocena. U jami su od 2006. do danas provedena speleološka, biospeleološka, paleontološka i geološka istraživanja. Dosadašnja paleontološka istraživanja lokaliteta dokazala su kako ono pripada vrhunskim paleontološkim nalazištima u Hrvatskoj.</w:t>
            </w:r>
            <w:r>
              <w:t xml:space="preserve"> </w:t>
            </w:r>
            <w:r>
              <w:rPr>
                <w:rFonts w:eastAsia="Times New Roman" w:cstheme="minorHAnsi"/>
                <w:bCs/>
                <w:color w:val="000000"/>
                <w:sz w:val="24"/>
                <w:szCs w:val="24"/>
                <w:lang w:eastAsia="hr-HR"/>
              </w:rPr>
              <w:t>U dosadašnjim istraživanju jame Vrtare male sudjelovali su: Zavod za paleontologiju i geologiju kvartara HAZU, Hrvatski prirodoslovni muzej i Hrvatsko biospeleološko društvo.</w:t>
            </w:r>
            <w:r>
              <w:t xml:space="preserve"> </w:t>
            </w:r>
            <w:r>
              <w:rPr>
                <w:rFonts w:eastAsia="Times New Roman" w:cstheme="minorHAnsi"/>
                <w:bCs/>
                <w:color w:val="000000"/>
                <w:sz w:val="24"/>
                <w:szCs w:val="24"/>
                <w:lang w:eastAsia="hr-HR"/>
              </w:rPr>
              <w:t>Kapitalnim  ulaganjem  u jame Vrtare planira se nastavak zaštitnih radova na izvađenoj fosilnoj građi u vidu konzervacije i preparacije te fotografiranja onih kostiju koje su pronađene te</w:t>
            </w:r>
            <w:r w:rsidR="00D343D0">
              <w:rPr>
                <w:rFonts w:eastAsia="Times New Roman" w:cstheme="minorHAnsi"/>
                <w:bCs/>
                <w:color w:val="000000"/>
                <w:sz w:val="24"/>
                <w:szCs w:val="24"/>
                <w:lang w:eastAsia="hr-HR"/>
              </w:rPr>
              <w:t>renskim istraživanjima u 2015.g.</w:t>
            </w:r>
          </w:p>
          <w:p w14:paraId="2B0C5B96" w14:textId="2D79C40C" w:rsidR="00106668" w:rsidRDefault="005F4B55" w:rsidP="00F22A0F">
            <w:pPr>
              <w:spacing w:after="0"/>
              <w:jc w:val="both"/>
              <w:rPr>
                <w:rFonts w:eastAsia="Times New Roman" w:cstheme="minorHAnsi"/>
                <w:bCs/>
                <w:color w:val="000000"/>
                <w:sz w:val="24"/>
                <w:szCs w:val="24"/>
                <w:lang w:eastAsia="hr-HR"/>
              </w:rPr>
            </w:pPr>
            <w:r>
              <w:rPr>
                <w:rFonts w:eastAsia="Times New Roman" w:cstheme="minorHAnsi"/>
                <w:bCs/>
                <w:color w:val="000000"/>
                <w:sz w:val="24"/>
                <w:szCs w:val="24"/>
                <w:lang w:eastAsia="hr-HR"/>
              </w:rPr>
              <w:t xml:space="preserve">Muzej Grada Crikvenice nema zaposlenog paleontologa te se ovi zaštitni radovi i fotografiranja provode u suradnji s Hrvatskim prirodoslovnim muzejom kao matičnom ustanovom za Paleontološku </w:t>
            </w:r>
            <w:r w:rsidR="00A60DE5">
              <w:rPr>
                <w:rFonts w:eastAsia="Times New Roman" w:cstheme="minorHAnsi"/>
                <w:bCs/>
                <w:color w:val="000000"/>
                <w:sz w:val="24"/>
                <w:szCs w:val="24"/>
                <w:lang w:eastAsia="hr-HR"/>
              </w:rPr>
              <w:t xml:space="preserve">zbirku Muzeja Grada Crikvenice. </w:t>
            </w:r>
            <w:r w:rsidR="00F22A0F">
              <w:rPr>
                <w:rFonts w:eastAsia="Times New Roman" w:cstheme="minorHAnsi"/>
                <w:bCs/>
                <w:color w:val="000000"/>
                <w:sz w:val="24"/>
                <w:szCs w:val="24"/>
                <w:lang w:eastAsia="hr-HR"/>
              </w:rPr>
              <w:t xml:space="preserve">Sredstva se smanjuju u ukupnom iznosu od – 6.662,31 s izvora 4.2. spomenička renta jer nije izvršena planirana </w:t>
            </w:r>
            <w:r w:rsidR="00A60DE5">
              <w:rPr>
                <w:rFonts w:eastAsia="Times New Roman" w:cstheme="minorHAnsi"/>
                <w:bCs/>
                <w:color w:val="000000"/>
                <w:sz w:val="24"/>
                <w:szCs w:val="24"/>
                <w:lang w:eastAsia="hr-HR"/>
              </w:rPr>
              <w:t>stručn</w:t>
            </w:r>
            <w:r w:rsidR="00F22A0F">
              <w:rPr>
                <w:rFonts w:eastAsia="Times New Roman" w:cstheme="minorHAnsi"/>
                <w:bCs/>
                <w:color w:val="000000"/>
                <w:sz w:val="24"/>
                <w:szCs w:val="24"/>
                <w:lang w:eastAsia="hr-HR"/>
              </w:rPr>
              <w:t>a</w:t>
            </w:r>
            <w:r w:rsidR="00A60DE5">
              <w:rPr>
                <w:rFonts w:eastAsia="Times New Roman" w:cstheme="minorHAnsi"/>
                <w:bCs/>
                <w:color w:val="000000"/>
                <w:sz w:val="24"/>
                <w:szCs w:val="24"/>
                <w:lang w:eastAsia="hr-HR"/>
              </w:rPr>
              <w:t xml:space="preserve"> o</w:t>
            </w:r>
            <w:r w:rsidR="001F38B8">
              <w:rPr>
                <w:rFonts w:eastAsia="Times New Roman" w:cstheme="minorHAnsi"/>
                <w:bCs/>
                <w:color w:val="000000"/>
                <w:sz w:val="24"/>
                <w:szCs w:val="24"/>
                <w:lang w:eastAsia="hr-HR"/>
              </w:rPr>
              <w:t>brad</w:t>
            </w:r>
            <w:r w:rsidR="00F22A0F">
              <w:rPr>
                <w:rFonts w:eastAsia="Times New Roman" w:cstheme="minorHAnsi"/>
                <w:bCs/>
                <w:color w:val="000000"/>
                <w:sz w:val="24"/>
                <w:szCs w:val="24"/>
                <w:lang w:eastAsia="hr-HR"/>
              </w:rPr>
              <w:t>a</w:t>
            </w:r>
            <w:r w:rsidR="001F38B8">
              <w:rPr>
                <w:rFonts w:eastAsia="Times New Roman" w:cstheme="minorHAnsi"/>
                <w:bCs/>
                <w:color w:val="000000"/>
                <w:sz w:val="24"/>
                <w:szCs w:val="24"/>
                <w:lang w:eastAsia="hr-HR"/>
              </w:rPr>
              <w:t xml:space="preserve"> </w:t>
            </w:r>
            <w:r w:rsidR="00A60DE5">
              <w:rPr>
                <w:rFonts w:eastAsia="Times New Roman" w:cstheme="minorHAnsi"/>
                <w:bCs/>
                <w:color w:val="000000"/>
                <w:sz w:val="24"/>
                <w:szCs w:val="24"/>
                <w:lang w:eastAsia="hr-HR"/>
              </w:rPr>
              <w:t>paleontološke</w:t>
            </w:r>
            <w:r w:rsidR="00B80EC4">
              <w:rPr>
                <w:rFonts w:eastAsia="Times New Roman" w:cstheme="minorHAnsi"/>
                <w:bCs/>
                <w:color w:val="000000"/>
                <w:sz w:val="24"/>
                <w:szCs w:val="24"/>
                <w:lang w:eastAsia="hr-HR"/>
              </w:rPr>
              <w:t xml:space="preserve"> građe </w:t>
            </w:r>
            <w:r w:rsidR="001F38B8">
              <w:rPr>
                <w:rFonts w:eastAsia="Times New Roman" w:cstheme="minorHAnsi"/>
                <w:bCs/>
                <w:color w:val="000000"/>
                <w:sz w:val="24"/>
                <w:szCs w:val="24"/>
                <w:lang w:eastAsia="hr-HR"/>
              </w:rPr>
              <w:t xml:space="preserve">s </w:t>
            </w:r>
            <w:r w:rsidR="00A60DE5">
              <w:rPr>
                <w:rFonts w:eastAsia="Times New Roman" w:cstheme="minorHAnsi"/>
                <w:bCs/>
                <w:color w:val="000000"/>
                <w:sz w:val="24"/>
                <w:szCs w:val="24"/>
                <w:lang w:eastAsia="hr-HR"/>
              </w:rPr>
              <w:t xml:space="preserve">kolegama iz </w:t>
            </w:r>
            <w:r w:rsidR="001F38B8">
              <w:rPr>
                <w:rFonts w:eastAsia="Times New Roman" w:cstheme="minorHAnsi"/>
                <w:bCs/>
                <w:color w:val="000000"/>
                <w:sz w:val="24"/>
                <w:szCs w:val="24"/>
                <w:lang w:eastAsia="hr-HR"/>
              </w:rPr>
              <w:t>Hrvatsk</w:t>
            </w:r>
            <w:r w:rsidR="00A60DE5">
              <w:rPr>
                <w:rFonts w:eastAsia="Times New Roman" w:cstheme="minorHAnsi"/>
                <w:bCs/>
                <w:color w:val="000000"/>
                <w:sz w:val="24"/>
                <w:szCs w:val="24"/>
                <w:lang w:eastAsia="hr-HR"/>
              </w:rPr>
              <w:t>og</w:t>
            </w:r>
            <w:r w:rsidR="001F38B8">
              <w:rPr>
                <w:rFonts w:eastAsia="Times New Roman" w:cstheme="minorHAnsi"/>
                <w:bCs/>
                <w:color w:val="000000"/>
                <w:sz w:val="24"/>
                <w:szCs w:val="24"/>
                <w:lang w:eastAsia="hr-HR"/>
              </w:rPr>
              <w:t xml:space="preserve"> prirodoslovn</w:t>
            </w:r>
            <w:r w:rsidR="00A60DE5">
              <w:rPr>
                <w:rFonts w:eastAsia="Times New Roman" w:cstheme="minorHAnsi"/>
                <w:bCs/>
                <w:color w:val="000000"/>
                <w:sz w:val="24"/>
                <w:szCs w:val="24"/>
                <w:lang w:eastAsia="hr-HR"/>
              </w:rPr>
              <w:t>og</w:t>
            </w:r>
            <w:r w:rsidR="001F38B8">
              <w:rPr>
                <w:rFonts w:eastAsia="Times New Roman" w:cstheme="minorHAnsi"/>
                <w:bCs/>
                <w:color w:val="000000"/>
                <w:sz w:val="24"/>
                <w:szCs w:val="24"/>
                <w:lang w:eastAsia="hr-HR"/>
              </w:rPr>
              <w:t xml:space="preserve"> muzej</w:t>
            </w:r>
            <w:r w:rsidR="00A60DE5">
              <w:rPr>
                <w:rFonts w:eastAsia="Times New Roman" w:cstheme="minorHAnsi"/>
                <w:bCs/>
                <w:color w:val="000000"/>
                <w:sz w:val="24"/>
                <w:szCs w:val="24"/>
                <w:lang w:eastAsia="hr-HR"/>
              </w:rPr>
              <w:t>a</w:t>
            </w:r>
            <w:r w:rsidR="001F38B8">
              <w:rPr>
                <w:rFonts w:eastAsia="Times New Roman" w:cstheme="minorHAnsi"/>
                <w:bCs/>
                <w:color w:val="000000"/>
                <w:sz w:val="24"/>
                <w:szCs w:val="24"/>
                <w:lang w:eastAsia="hr-HR"/>
              </w:rPr>
              <w:t xml:space="preserve"> iz Zagreba</w:t>
            </w:r>
            <w:r w:rsidR="00D343D0" w:rsidRPr="00D343D0">
              <w:rPr>
                <w:rFonts w:eastAsia="Times New Roman" w:cstheme="minorHAnsi"/>
                <w:bCs/>
                <w:color w:val="000000"/>
                <w:sz w:val="24"/>
                <w:szCs w:val="24"/>
                <w:lang w:eastAsia="hr-HR"/>
              </w:rPr>
              <w:t>.</w:t>
            </w:r>
            <w:r>
              <w:rPr>
                <w:rFonts w:eastAsia="Times New Roman" w:cstheme="minorHAnsi"/>
                <w:bCs/>
                <w:color w:val="000000"/>
                <w:sz w:val="24"/>
                <w:szCs w:val="24"/>
                <w:lang w:eastAsia="hr-HR"/>
              </w:rPr>
              <w:t xml:space="preserve"> </w:t>
            </w:r>
          </w:p>
        </w:tc>
      </w:tr>
      <w:tr w:rsidR="00106668" w14:paraId="797AFCC1" w14:textId="77777777" w:rsidTr="00D06978">
        <w:trPr>
          <w:trHeight w:val="300"/>
        </w:trPr>
        <w:tc>
          <w:tcPr>
            <w:tcW w:w="10598" w:type="dxa"/>
            <w:tcBorders>
              <w:top w:val="single" w:sz="4" w:space="0" w:color="auto"/>
              <w:left w:val="single" w:sz="4" w:space="0" w:color="auto"/>
              <w:bottom w:val="single" w:sz="4" w:space="0" w:color="auto"/>
              <w:right w:val="single" w:sz="4" w:space="0" w:color="auto"/>
            </w:tcBorders>
          </w:tcPr>
          <w:p w14:paraId="05DF2A57" w14:textId="725B41B5" w:rsidR="00106668" w:rsidRDefault="005F4B55" w:rsidP="00A83796">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0"/>
              <w:jc w:val="both"/>
              <w:rPr>
                <w:rFonts w:cstheme="minorHAnsi"/>
                <w:b/>
                <w:sz w:val="24"/>
                <w:szCs w:val="24"/>
              </w:rPr>
            </w:pPr>
            <w:r>
              <w:rPr>
                <w:rFonts w:cstheme="minorHAnsi"/>
                <w:b/>
                <w:sz w:val="24"/>
                <w:szCs w:val="24"/>
              </w:rPr>
              <w:t xml:space="preserve">Razlog odstupanja od </w:t>
            </w:r>
            <w:r w:rsidR="00377CC7">
              <w:rPr>
                <w:rFonts w:cstheme="minorHAnsi"/>
                <w:b/>
                <w:sz w:val="24"/>
                <w:szCs w:val="24"/>
              </w:rPr>
              <w:t>važećeg plana</w:t>
            </w:r>
          </w:p>
          <w:p w14:paraId="5D67FDA8" w14:textId="1B6F0E45" w:rsidR="00106668" w:rsidRDefault="00377CC7" w:rsidP="00A83796">
            <w:pPr>
              <w:spacing w:after="0"/>
              <w:ind w:firstLine="39"/>
              <w:rPr>
                <w:rFonts w:eastAsia="Times New Roman" w:cstheme="minorHAnsi"/>
                <w:color w:val="000000"/>
                <w:sz w:val="24"/>
                <w:szCs w:val="24"/>
                <w:lang w:eastAsia="hr-HR"/>
              </w:rPr>
            </w:pPr>
            <w:r>
              <w:rPr>
                <w:rFonts w:eastAsia="Times New Roman" w:cstheme="minorHAnsi"/>
                <w:color w:val="000000"/>
                <w:sz w:val="24"/>
                <w:szCs w:val="24"/>
                <w:lang w:eastAsia="hr-HR"/>
              </w:rPr>
              <w:t>N</w:t>
            </w:r>
            <w:r w:rsidRPr="00377CC7">
              <w:rPr>
                <w:rFonts w:eastAsia="Times New Roman" w:cstheme="minorHAnsi"/>
                <w:color w:val="000000"/>
                <w:sz w:val="24"/>
                <w:szCs w:val="24"/>
                <w:lang w:eastAsia="hr-HR"/>
              </w:rPr>
              <w:t>ije izvršena planirana stručna obrada paleontološke građe</w:t>
            </w:r>
            <w:r>
              <w:rPr>
                <w:rFonts w:eastAsia="Times New Roman" w:cstheme="minorHAnsi"/>
                <w:color w:val="000000"/>
                <w:sz w:val="24"/>
                <w:szCs w:val="24"/>
                <w:lang w:eastAsia="hr-HR"/>
              </w:rPr>
              <w:t xml:space="preserve"> s kolegama iz HPM iz Zagreba.</w:t>
            </w:r>
          </w:p>
        </w:tc>
      </w:tr>
      <w:tr w:rsidR="00106668" w14:paraId="2EEAEED4" w14:textId="77777777" w:rsidTr="00D06978">
        <w:trPr>
          <w:trHeight w:val="70"/>
        </w:trPr>
        <w:tc>
          <w:tcPr>
            <w:tcW w:w="10598" w:type="dxa"/>
            <w:tcBorders>
              <w:top w:val="single" w:sz="4" w:space="0" w:color="auto"/>
              <w:left w:val="single" w:sz="4" w:space="0" w:color="auto"/>
              <w:bottom w:val="single" w:sz="4" w:space="0" w:color="auto"/>
              <w:right w:val="single" w:sz="4" w:space="0" w:color="auto"/>
            </w:tcBorders>
          </w:tcPr>
          <w:p w14:paraId="7E3F7970" w14:textId="77777777" w:rsidR="00106668" w:rsidRDefault="005F4B55">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cstheme="minorHAnsi"/>
                <w:b/>
                <w:sz w:val="24"/>
                <w:szCs w:val="24"/>
              </w:rPr>
            </w:pPr>
            <w:r>
              <w:rPr>
                <w:rFonts w:cstheme="minorHAnsi"/>
                <w:b/>
                <w:sz w:val="24"/>
                <w:szCs w:val="24"/>
              </w:rPr>
              <w:t>Pokazatelji rezultata</w:t>
            </w:r>
          </w:p>
          <w:tbl>
            <w:tblPr>
              <w:tblStyle w:val="TableGrid"/>
              <w:tblW w:w="10768" w:type="dxa"/>
              <w:tblLayout w:type="fixed"/>
              <w:tblCellMar>
                <w:left w:w="0" w:type="dxa"/>
                <w:right w:w="0" w:type="dxa"/>
              </w:tblCellMar>
              <w:tblLook w:val="04A0" w:firstRow="1" w:lastRow="0" w:firstColumn="1" w:lastColumn="0" w:noHBand="0" w:noVBand="1"/>
            </w:tblPr>
            <w:tblGrid>
              <w:gridCol w:w="1696"/>
              <w:gridCol w:w="1843"/>
              <w:gridCol w:w="1150"/>
              <w:gridCol w:w="1119"/>
              <w:gridCol w:w="1119"/>
              <w:gridCol w:w="1290"/>
              <w:gridCol w:w="1134"/>
              <w:gridCol w:w="1417"/>
            </w:tblGrid>
            <w:tr w:rsidR="00106668" w14:paraId="0B2C4BF7" w14:textId="77777777">
              <w:tc>
                <w:tcPr>
                  <w:tcW w:w="1696"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6422AB4E" w14:textId="77777777" w:rsidR="00106668" w:rsidRDefault="005F4B55">
                  <w:pPr>
                    <w:jc w:val="center"/>
                    <w:rPr>
                      <w:rFonts w:cstheme="minorHAnsi"/>
                      <w:sz w:val="24"/>
                      <w:szCs w:val="24"/>
                    </w:rPr>
                  </w:pPr>
                  <w:r>
                    <w:rPr>
                      <w:rFonts w:cstheme="minorHAnsi"/>
                      <w:sz w:val="24"/>
                      <w:szCs w:val="24"/>
                    </w:rPr>
                    <w:t>Pokazatelj rezultata</w:t>
                  </w:r>
                </w:p>
              </w:tc>
              <w:tc>
                <w:tcPr>
                  <w:tcW w:w="1843"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2112C5A6" w14:textId="77777777" w:rsidR="00106668" w:rsidRDefault="005F4B55">
                  <w:pPr>
                    <w:jc w:val="center"/>
                    <w:rPr>
                      <w:rFonts w:cstheme="minorHAnsi"/>
                      <w:sz w:val="24"/>
                      <w:szCs w:val="24"/>
                    </w:rPr>
                  </w:pPr>
                  <w:r>
                    <w:rPr>
                      <w:rFonts w:cstheme="minorHAnsi"/>
                      <w:sz w:val="24"/>
                      <w:szCs w:val="24"/>
                    </w:rPr>
                    <w:t>Definicija</w:t>
                  </w:r>
                </w:p>
              </w:tc>
              <w:tc>
                <w:tcPr>
                  <w:tcW w:w="1150"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683543E0" w14:textId="77777777" w:rsidR="00106668" w:rsidRDefault="005F4B55">
                  <w:pPr>
                    <w:jc w:val="center"/>
                    <w:rPr>
                      <w:rFonts w:cstheme="minorHAnsi"/>
                      <w:sz w:val="24"/>
                      <w:szCs w:val="24"/>
                    </w:rPr>
                  </w:pPr>
                  <w:r>
                    <w:rPr>
                      <w:rFonts w:cstheme="minorHAnsi"/>
                      <w:sz w:val="24"/>
                      <w:szCs w:val="24"/>
                    </w:rPr>
                    <w:t>Jedinica</w:t>
                  </w:r>
                </w:p>
              </w:tc>
              <w:tc>
                <w:tcPr>
                  <w:tcW w:w="1119"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5E79C8A8" w14:textId="77777777" w:rsidR="00106668" w:rsidRDefault="005F4B55">
                  <w:pPr>
                    <w:jc w:val="center"/>
                    <w:rPr>
                      <w:rFonts w:cstheme="minorHAnsi"/>
                      <w:sz w:val="24"/>
                      <w:szCs w:val="24"/>
                    </w:rPr>
                  </w:pPr>
                  <w:r>
                    <w:rPr>
                      <w:rFonts w:cstheme="minorHAnsi"/>
                      <w:sz w:val="24"/>
                      <w:szCs w:val="24"/>
                    </w:rPr>
                    <w:t>Polazna vrijednost</w:t>
                  </w:r>
                </w:p>
              </w:tc>
              <w:tc>
                <w:tcPr>
                  <w:tcW w:w="1119"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0113BE89" w14:textId="77777777" w:rsidR="00106668" w:rsidRDefault="005F4B55">
                  <w:pPr>
                    <w:jc w:val="center"/>
                    <w:rPr>
                      <w:rFonts w:cstheme="minorHAnsi"/>
                      <w:sz w:val="24"/>
                      <w:szCs w:val="24"/>
                    </w:rPr>
                  </w:pPr>
                  <w:r>
                    <w:rPr>
                      <w:rFonts w:cstheme="minorHAnsi"/>
                      <w:sz w:val="24"/>
                      <w:szCs w:val="24"/>
                    </w:rPr>
                    <w:t>Izvor podataka</w:t>
                  </w:r>
                </w:p>
              </w:tc>
              <w:tc>
                <w:tcPr>
                  <w:tcW w:w="1290"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6D8137A7" w14:textId="016FA380" w:rsidR="00106668" w:rsidRDefault="005F4B55" w:rsidP="00BC574C">
                  <w:pPr>
                    <w:jc w:val="center"/>
                    <w:rPr>
                      <w:rFonts w:cstheme="minorHAnsi"/>
                      <w:sz w:val="24"/>
                      <w:szCs w:val="24"/>
                    </w:rPr>
                  </w:pPr>
                  <w:r>
                    <w:rPr>
                      <w:rFonts w:cstheme="minorHAnsi"/>
                      <w:sz w:val="24"/>
                      <w:szCs w:val="24"/>
                    </w:rPr>
                    <w:t>Ciljana vrijednost za 202</w:t>
                  </w:r>
                  <w:r w:rsidR="00BC574C">
                    <w:rPr>
                      <w:rFonts w:cstheme="minorHAnsi"/>
                      <w:sz w:val="24"/>
                      <w:szCs w:val="24"/>
                    </w:rPr>
                    <w:t>5</w:t>
                  </w:r>
                  <w:r>
                    <w:rPr>
                      <w:rFonts w:cstheme="minorHAnsi"/>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1140F01E" w14:textId="5AA69AEE" w:rsidR="00106668" w:rsidRDefault="005F4B55" w:rsidP="00BC574C">
                  <w:pPr>
                    <w:jc w:val="center"/>
                    <w:rPr>
                      <w:rFonts w:cstheme="minorHAnsi"/>
                      <w:sz w:val="24"/>
                      <w:szCs w:val="24"/>
                    </w:rPr>
                  </w:pPr>
                  <w:r>
                    <w:rPr>
                      <w:rFonts w:cstheme="minorHAnsi"/>
                      <w:sz w:val="24"/>
                      <w:szCs w:val="24"/>
                    </w:rPr>
                    <w:t>Ciljana vrijednost za 202</w:t>
                  </w:r>
                  <w:r w:rsidR="00BC574C">
                    <w:rPr>
                      <w:rFonts w:cstheme="minorHAnsi"/>
                      <w:sz w:val="24"/>
                      <w:szCs w:val="24"/>
                    </w:rPr>
                    <w:t>6</w:t>
                  </w:r>
                  <w:r>
                    <w:rPr>
                      <w:rFonts w:cstheme="minorHAnsi"/>
                      <w:sz w:val="24"/>
                      <w:szCs w:val="24"/>
                    </w:rPr>
                    <w:t>.</w:t>
                  </w:r>
                </w:p>
              </w:tc>
              <w:tc>
                <w:tcPr>
                  <w:tcW w:w="1417"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034863E0" w14:textId="45A9BD50" w:rsidR="00106668" w:rsidRDefault="005F4B55" w:rsidP="00BC574C">
                  <w:pPr>
                    <w:jc w:val="center"/>
                    <w:rPr>
                      <w:rFonts w:cstheme="minorHAnsi"/>
                      <w:sz w:val="24"/>
                      <w:szCs w:val="24"/>
                    </w:rPr>
                  </w:pPr>
                  <w:r>
                    <w:rPr>
                      <w:rFonts w:cstheme="minorHAnsi"/>
                      <w:sz w:val="24"/>
                      <w:szCs w:val="24"/>
                    </w:rPr>
                    <w:t>Ciljana vrijednost za 202</w:t>
                  </w:r>
                  <w:r w:rsidR="00BC574C">
                    <w:rPr>
                      <w:rFonts w:cstheme="minorHAnsi"/>
                      <w:sz w:val="24"/>
                      <w:szCs w:val="24"/>
                    </w:rPr>
                    <w:t>7</w:t>
                  </w:r>
                  <w:r>
                    <w:rPr>
                      <w:rFonts w:cstheme="minorHAnsi"/>
                      <w:sz w:val="24"/>
                      <w:szCs w:val="24"/>
                    </w:rPr>
                    <w:t>.</w:t>
                  </w:r>
                </w:p>
              </w:tc>
            </w:tr>
            <w:tr w:rsidR="00106668" w14:paraId="2A0D7BB7" w14:textId="77777777">
              <w:tc>
                <w:tcPr>
                  <w:tcW w:w="1696" w:type="dxa"/>
                  <w:tcBorders>
                    <w:top w:val="single" w:sz="4" w:space="0" w:color="auto"/>
                    <w:left w:val="single" w:sz="4" w:space="0" w:color="auto"/>
                    <w:bottom w:val="single" w:sz="4" w:space="0" w:color="auto"/>
                    <w:right w:val="single" w:sz="4" w:space="0" w:color="auto"/>
                  </w:tcBorders>
                  <w:vAlign w:val="center"/>
                </w:tcPr>
                <w:p w14:paraId="3D6AF011" w14:textId="77777777" w:rsidR="00106668" w:rsidRPr="000874FB" w:rsidRDefault="005F4B55">
                  <w:pPr>
                    <w:jc w:val="center"/>
                    <w:rPr>
                      <w:rFonts w:cstheme="minorHAnsi"/>
                      <w:sz w:val="20"/>
                      <w:szCs w:val="20"/>
                    </w:rPr>
                  </w:pPr>
                  <w:r w:rsidRPr="000874FB">
                    <w:rPr>
                      <w:rFonts w:cstheme="minorHAnsi"/>
                      <w:sz w:val="20"/>
                      <w:szCs w:val="20"/>
                    </w:rPr>
                    <w:t>Stručno obrađena građa</w:t>
                  </w:r>
                </w:p>
              </w:tc>
              <w:tc>
                <w:tcPr>
                  <w:tcW w:w="1843" w:type="dxa"/>
                  <w:tcBorders>
                    <w:top w:val="single" w:sz="4" w:space="0" w:color="auto"/>
                    <w:left w:val="single" w:sz="4" w:space="0" w:color="auto"/>
                    <w:bottom w:val="single" w:sz="4" w:space="0" w:color="auto"/>
                    <w:right w:val="single" w:sz="4" w:space="0" w:color="auto"/>
                  </w:tcBorders>
                  <w:vAlign w:val="center"/>
                </w:tcPr>
                <w:p w14:paraId="4A888286" w14:textId="77777777" w:rsidR="00106668" w:rsidRPr="000874FB" w:rsidRDefault="005F4B55">
                  <w:pPr>
                    <w:jc w:val="center"/>
                    <w:rPr>
                      <w:rFonts w:cstheme="minorHAnsi"/>
                      <w:sz w:val="20"/>
                      <w:szCs w:val="20"/>
                    </w:rPr>
                  </w:pPr>
                  <w:r w:rsidRPr="000874FB">
                    <w:rPr>
                      <w:rFonts w:cstheme="minorHAnsi"/>
                      <w:sz w:val="20"/>
                      <w:szCs w:val="20"/>
                    </w:rPr>
                    <w:t>Dobiveni osnovni podaci o građi izvađenoj s lokaliteta jame Vrtare male.</w:t>
                  </w:r>
                </w:p>
              </w:tc>
              <w:tc>
                <w:tcPr>
                  <w:tcW w:w="1150" w:type="dxa"/>
                  <w:tcBorders>
                    <w:top w:val="single" w:sz="4" w:space="0" w:color="auto"/>
                    <w:left w:val="single" w:sz="4" w:space="0" w:color="auto"/>
                    <w:bottom w:val="single" w:sz="4" w:space="0" w:color="auto"/>
                    <w:right w:val="single" w:sz="4" w:space="0" w:color="auto"/>
                  </w:tcBorders>
                  <w:vAlign w:val="center"/>
                </w:tcPr>
                <w:p w14:paraId="72042EBC" w14:textId="77777777" w:rsidR="00106668" w:rsidRPr="000874FB" w:rsidRDefault="005F4B55">
                  <w:pPr>
                    <w:jc w:val="center"/>
                    <w:rPr>
                      <w:rFonts w:cstheme="minorHAnsi"/>
                      <w:sz w:val="20"/>
                      <w:szCs w:val="20"/>
                    </w:rPr>
                  </w:pPr>
                  <w:r w:rsidRPr="000874FB">
                    <w:rPr>
                      <w:rFonts w:cstheme="minorHAnsi"/>
                      <w:sz w:val="20"/>
                      <w:szCs w:val="20"/>
                    </w:rPr>
                    <w:t>Broj</w:t>
                  </w:r>
                </w:p>
              </w:tc>
              <w:tc>
                <w:tcPr>
                  <w:tcW w:w="1119" w:type="dxa"/>
                  <w:tcBorders>
                    <w:top w:val="single" w:sz="4" w:space="0" w:color="auto"/>
                    <w:left w:val="single" w:sz="4" w:space="0" w:color="auto"/>
                    <w:bottom w:val="single" w:sz="4" w:space="0" w:color="auto"/>
                    <w:right w:val="single" w:sz="4" w:space="0" w:color="auto"/>
                  </w:tcBorders>
                  <w:vAlign w:val="center"/>
                </w:tcPr>
                <w:p w14:paraId="2581DD42" w14:textId="4189A4A0" w:rsidR="00106668" w:rsidRPr="000874FB" w:rsidRDefault="00AB5345">
                  <w:pPr>
                    <w:jc w:val="center"/>
                    <w:rPr>
                      <w:rFonts w:cstheme="minorHAnsi"/>
                      <w:sz w:val="20"/>
                      <w:szCs w:val="20"/>
                    </w:rPr>
                  </w:pPr>
                  <w:r w:rsidRPr="000874FB">
                    <w:rPr>
                      <w:rFonts w:cstheme="minorHAnsi"/>
                      <w:sz w:val="20"/>
                      <w:szCs w:val="20"/>
                    </w:rPr>
                    <w:t>0</w:t>
                  </w:r>
                </w:p>
              </w:tc>
              <w:tc>
                <w:tcPr>
                  <w:tcW w:w="1119" w:type="dxa"/>
                  <w:tcBorders>
                    <w:top w:val="single" w:sz="4" w:space="0" w:color="auto"/>
                    <w:left w:val="single" w:sz="4" w:space="0" w:color="auto"/>
                    <w:bottom w:val="single" w:sz="4" w:space="0" w:color="auto"/>
                    <w:right w:val="single" w:sz="4" w:space="0" w:color="auto"/>
                  </w:tcBorders>
                  <w:vAlign w:val="center"/>
                </w:tcPr>
                <w:p w14:paraId="0211E34E" w14:textId="77777777" w:rsidR="00106668" w:rsidRPr="000874FB" w:rsidRDefault="005F4B55">
                  <w:pPr>
                    <w:jc w:val="center"/>
                    <w:rPr>
                      <w:rFonts w:cstheme="minorHAnsi"/>
                      <w:sz w:val="20"/>
                      <w:szCs w:val="20"/>
                    </w:rPr>
                  </w:pPr>
                  <w:r w:rsidRPr="000874FB">
                    <w:rPr>
                      <w:rFonts w:cstheme="minorHAnsi"/>
                      <w:sz w:val="20"/>
                      <w:szCs w:val="20"/>
                    </w:rPr>
                    <w:t>MGC</w:t>
                  </w:r>
                </w:p>
              </w:tc>
              <w:tc>
                <w:tcPr>
                  <w:tcW w:w="1290" w:type="dxa"/>
                  <w:tcBorders>
                    <w:top w:val="single" w:sz="4" w:space="0" w:color="auto"/>
                    <w:left w:val="single" w:sz="4" w:space="0" w:color="auto"/>
                    <w:bottom w:val="single" w:sz="4" w:space="0" w:color="auto"/>
                    <w:right w:val="single" w:sz="4" w:space="0" w:color="auto"/>
                  </w:tcBorders>
                  <w:vAlign w:val="center"/>
                </w:tcPr>
                <w:p w14:paraId="0349CEE7" w14:textId="6FAF9916" w:rsidR="00106668" w:rsidRPr="000874FB" w:rsidRDefault="00AB5345">
                  <w:pPr>
                    <w:jc w:val="center"/>
                    <w:rPr>
                      <w:rFonts w:cstheme="minorHAnsi"/>
                      <w:sz w:val="20"/>
                      <w:szCs w:val="20"/>
                    </w:rPr>
                  </w:pPr>
                  <w:r w:rsidRPr="000874FB">
                    <w:rPr>
                      <w:rFonts w:cstheme="minorHAnsi"/>
                      <w:sz w:val="20"/>
                      <w:szCs w:val="20"/>
                    </w:rPr>
                    <w:t>20</w:t>
                  </w:r>
                </w:p>
              </w:tc>
              <w:tc>
                <w:tcPr>
                  <w:tcW w:w="1134" w:type="dxa"/>
                  <w:tcBorders>
                    <w:top w:val="single" w:sz="4" w:space="0" w:color="auto"/>
                    <w:left w:val="single" w:sz="4" w:space="0" w:color="auto"/>
                    <w:bottom w:val="single" w:sz="4" w:space="0" w:color="auto"/>
                    <w:right w:val="single" w:sz="4" w:space="0" w:color="auto"/>
                  </w:tcBorders>
                  <w:vAlign w:val="center"/>
                </w:tcPr>
                <w:p w14:paraId="419323CD" w14:textId="77777777" w:rsidR="00106668" w:rsidRPr="000874FB" w:rsidRDefault="005F4B55">
                  <w:pPr>
                    <w:jc w:val="center"/>
                    <w:rPr>
                      <w:rFonts w:cstheme="minorHAnsi"/>
                      <w:sz w:val="20"/>
                      <w:szCs w:val="20"/>
                    </w:rPr>
                  </w:pPr>
                  <w:r w:rsidRPr="000874FB">
                    <w:rPr>
                      <w:rFonts w:cstheme="minorHAnsi"/>
                      <w:sz w:val="20"/>
                      <w:szCs w:val="20"/>
                    </w:rPr>
                    <w:t>20</w:t>
                  </w:r>
                </w:p>
              </w:tc>
              <w:tc>
                <w:tcPr>
                  <w:tcW w:w="1417" w:type="dxa"/>
                  <w:tcBorders>
                    <w:top w:val="single" w:sz="4" w:space="0" w:color="auto"/>
                    <w:left w:val="single" w:sz="4" w:space="0" w:color="auto"/>
                    <w:bottom w:val="single" w:sz="4" w:space="0" w:color="auto"/>
                    <w:right w:val="single" w:sz="4" w:space="0" w:color="auto"/>
                  </w:tcBorders>
                  <w:vAlign w:val="center"/>
                </w:tcPr>
                <w:p w14:paraId="44D13C92" w14:textId="77777777" w:rsidR="00106668" w:rsidRPr="000874FB" w:rsidRDefault="005F4B55">
                  <w:pPr>
                    <w:jc w:val="center"/>
                    <w:rPr>
                      <w:rFonts w:cstheme="minorHAnsi"/>
                      <w:sz w:val="20"/>
                      <w:szCs w:val="20"/>
                    </w:rPr>
                  </w:pPr>
                  <w:r w:rsidRPr="000874FB">
                    <w:rPr>
                      <w:rFonts w:cstheme="minorHAnsi"/>
                      <w:sz w:val="20"/>
                      <w:szCs w:val="20"/>
                    </w:rPr>
                    <w:t>20</w:t>
                  </w:r>
                </w:p>
              </w:tc>
            </w:tr>
            <w:tr w:rsidR="00361ECF" w14:paraId="74ED1B1F" w14:textId="77777777" w:rsidTr="00B17004">
              <w:tc>
                <w:tcPr>
                  <w:tcW w:w="10768" w:type="dxa"/>
                  <w:gridSpan w:val="8"/>
                  <w:tcBorders>
                    <w:top w:val="single" w:sz="4" w:space="0" w:color="auto"/>
                    <w:left w:val="single" w:sz="4" w:space="0" w:color="auto"/>
                    <w:bottom w:val="single" w:sz="4" w:space="0" w:color="auto"/>
                    <w:right w:val="single" w:sz="4" w:space="0" w:color="auto"/>
                  </w:tcBorders>
                  <w:vAlign w:val="center"/>
                </w:tcPr>
                <w:p w14:paraId="4F8D25B9" w14:textId="77777777" w:rsidR="00361ECF" w:rsidRPr="000874FB" w:rsidRDefault="00361ECF">
                  <w:pPr>
                    <w:jc w:val="center"/>
                    <w:rPr>
                      <w:rFonts w:cstheme="minorHAnsi"/>
                      <w:sz w:val="20"/>
                      <w:szCs w:val="20"/>
                    </w:rPr>
                  </w:pPr>
                </w:p>
              </w:tc>
            </w:tr>
          </w:tbl>
          <w:p w14:paraId="624FEAAE" w14:textId="77777777" w:rsidR="00106668" w:rsidRDefault="00106668">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cstheme="minorHAnsi"/>
                <w:b/>
                <w:sz w:val="24"/>
                <w:szCs w:val="24"/>
              </w:rPr>
            </w:pPr>
          </w:p>
        </w:tc>
      </w:tr>
      <w:tr w:rsidR="00D06978" w14:paraId="567AD988" w14:textId="77777777" w:rsidTr="00D06978">
        <w:trPr>
          <w:trHeight w:val="300"/>
        </w:trPr>
        <w:tc>
          <w:tcPr>
            <w:tcW w:w="10632"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30C64152" w14:textId="77777777" w:rsidR="00D06978" w:rsidRDefault="00D06978" w:rsidP="00EA1829">
            <w:pPr>
              <w:shd w:val="clear" w:color="auto" w:fill="DDD9C3" w:themeFill="background2" w:themeFillShade="E6"/>
              <w:spacing w:after="0"/>
              <w:rPr>
                <w:rFonts w:eastAsia="Times New Roman" w:cstheme="minorHAnsi"/>
                <w:b/>
                <w:bCs/>
                <w:color w:val="FF0000"/>
                <w:sz w:val="24"/>
                <w:szCs w:val="24"/>
                <w:lang w:eastAsia="hr-HR"/>
              </w:rPr>
            </w:pPr>
            <w:r>
              <w:rPr>
                <w:rFonts w:eastAsia="Times New Roman" w:cstheme="minorHAnsi"/>
                <w:b/>
                <w:bCs/>
                <w:color w:val="000000" w:themeColor="text1"/>
                <w:sz w:val="24"/>
                <w:szCs w:val="24"/>
                <w:lang w:eastAsia="hr-HR"/>
              </w:rPr>
              <w:t xml:space="preserve">Šifra i naziv aktivnosti/projekta u Proračunu:  </w:t>
            </w:r>
          </w:p>
          <w:p w14:paraId="40C4BC5C" w14:textId="15B0BB4F" w:rsidR="00D06978" w:rsidRDefault="00D06978" w:rsidP="00D06978">
            <w:pPr>
              <w:spacing w:after="0"/>
              <w:rPr>
                <w:rFonts w:eastAsia="Times New Roman" w:cstheme="minorHAnsi"/>
                <w:bCs/>
                <w:sz w:val="24"/>
                <w:szCs w:val="24"/>
                <w:lang w:eastAsia="hr-HR"/>
              </w:rPr>
            </w:pPr>
            <w:r>
              <w:rPr>
                <w:rFonts w:eastAsia="Times New Roman" w:cstheme="minorHAnsi"/>
                <w:bCs/>
                <w:sz w:val="24"/>
                <w:szCs w:val="24"/>
                <w:lang w:eastAsia="hr-HR"/>
              </w:rPr>
              <w:t>Kapitalni projekt K 380105 Kapitalno ulaganje u arheološki lokalitet Lokvišće</w:t>
            </w:r>
          </w:p>
        </w:tc>
      </w:tr>
      <w:tr w:rsidR="00D06978" w14:paraId="2D46651C" w14:textId="77777777" w:rsidTr="00D06978">
        <w:trPr>
          <w:trHeight w:val="300"/>
        </w:trPr>
        <w:tc>
          <w:tcPr>
            <w:tcW w:w="10632" w:type="dxa"/>
            <w:tcBorders>
              <w:top w:val="single" w:sz="4" w:space="0" w:color="auto"/>
              <w:left w:val="single" w:sz="4" w:space="0" w:color="auto"/>
              <w:bottom w:val="single" w:sz="4" w:space="0" w:color="auto"/>
              <w:right w:val="single" w:sz="4" w:space="0" w:color="auto"/>
            </w:tcBorders>
          </w:tcPr>
          <w:p w14:paraId="41F81484" w14:textId="77777777" w:rsidR="00D06978" w:rsidRPr="00D06978" w:rsidRDefault="00D06978" w:rsidP="00EA1829">
            <w:pPr>
              <w:spacing w:after="0"/>
              <w:rPr>
                <w:rFonts w:eastAsia="Times New Roman" w:cstheme="minorHAnsi"/>
                <w:sz w:val="24"/>
                <w:szCs w:val="24"/>
                <w:lang w:eastAsia="hr-HR"/>
              </w:rPr>
            </w:pPr>
            <w:r w:rsidRPr="00D06978">
              <w:rPr>
                <w:rFonts w:eastAsia="Times New Roman" w:cstheme="minorHAnsi"/>
                <w:b/>
                <w:sz w:val="24"/>
                <w:szCs w:val="24"/>
                <w:lang w:eastAsia="hr-HR"/>
              </w:rPr>
              <w:t>Zakonske i druge pravne osnove programa</w:t>
            </w:r>
            <w:r w:rsidRPr="00D06978">
              <w:rPr>
                <w:rFonts w:eastAsia="Times New Roman" w:cstheme="minorHAnsi"/>
                <w:sz w:val="24"/>
                <w:szCs w:val="24"/>
                <w:lang w:eastAsia="hr-HR"/>
              </w:rPr>
              <w:t>:</w:t>
            </w:r>
          </w:p>
          <w:p w14:paraId="6537EB2F" w14:textId="090B58CD" w:rsidR="00D06978" w:rsidRPr="00D06978" w:rsidRDefault="00D06978" w:rsidP="00EA1829">
            <w:pPr>
              <w:spacing w:after="160"/>
              <w:jc w:val="both"/>
              <w:rPr>
                <w:rFonts w:eastAsia="Times New Roman" w:cstheme="minorHAnsi"/>
                <w:b/>
                <w:bCs/>
                <w:color w:val="FF0000"/>
                <w:sz w:val="24"/>
                <w:szCs w:val="24"/>
                <w:lang w:eastAsia="hr-HR"/>
              </w:rPr>
            </w:pPr>
            <w:r w:rsidRPr="00D06978">
              <w:rPr>
                <w:rFonts w:cstheme="minorHAnsi"/>
                <w:bCs/>
                <w:sz w:val="24"/>
                <w:szCs w:val="24"/>
              </w:rPr>
              <w:t xml:space="preserve">Zakon o muzejima; </w:t>
            </w:r>
            <w:r w:rsidRPr="00D06978">
              <w:rPr>
                <w:rFonts w:cstheme="minorHAnsi"/>
                <w:b/>
                <w:bCs/>
                <w:sz w:val="24"/>
                <w:szCs w:val="24"/>
              </w:rPr>
              <w:t>Zakon o zaštiti i očuvanju kulturnih dobara</w:t>
            </w:r>
            <w:r w:rsidRPr="00D06978">
              <w:rPr>
                <w:rFonts w:cstheme="minorHAnsi"/>
                <w:bCs/>
                <w:sz w:val="24"/>
                <w:szCs w:val="24"/>
              </w:rPr>
              <w:t xml:space="preserve">; Zakon o proračunu; Zakon o fiskalnoj odgovornosti; Zakon o lokalnoj i područnoj (regionalnoj) samoupravi; Zakon o upravljanju javnim ustanovama u kulturi; Zakon o  ustanovama; Zakon o zaštiti prirode; Zakon o arhivskom gradivu i arhivima; Zakon o autorskom pravu i srodnim pravima; Zakon o izmjenama i dopunama Zakona o autorskom pravu i srodnim pravima; Zakon o javnoj nabavi; </w:t>
            </w:r>
            <w:r w:rsidR="007602D9" w:rsidRPr="007602D9">
              <w:rPr>
                <w:rFonts w:cstheme="minorHAnsi"/>
                <w:bCs/>
                <w:sz w:val="24"/>
                <w:szCs w:val="24"/>
              </w:rPr>
              <w:t>Strateški plan Ministarstva kulture i medija 2023.-2027</w:t>
            </w:r>
            <w:r w:rsidRPr="00D06978">
              <w:rPr>
                <w:rFonts w:cstheme="minorHAnsi"/>
                <w:bCs/>
                <w:sz w:val="24"/>
                <w:szCs w:val="24"/>
              </w:rPr>
              <w:t xml:space="preserve">.; Pravilnik o načinu i mjerilima za povezivanje  u  sustav  muzeja  RH; Pravilnik  o uvjetima  i  načinu  ostvarivanja  uvida  u  muzejsku  građu  i  muzejsku  dokumentaciju; Pravilnik o sadržaju i načinu vođenja muzejske dokumentacije o muzejskoj građi; Pravilnik o stručnim i tehničkim standardima za određivanje vrste muzeja, za njihov rad te za smještaj muzejske građe i muzejske dokumentacije; Pravilnik o očevidniku muzeja, te muzeja, galerija i zbirki unutar ustanova i drugih pravnih osoba; Pravilnik o uvjetima i načinu stjecanja </w:t>
            </w:r>
            <w:r w:rsidRPr="00D06978">
              <w:rPr>
                <w:rFonts w:cstheme="minorHAnsi"/>
                <w:bCs/>
                <w:sz w:val="24"/>
                <w:szCs w:val="24"/>
              </w:rPr>
              <w:lastRenderedPageBreak/>
              <w:t>stručnih zvanja u muzejskoj struci; Pravilnik o obliku, sadržaju i načinu vođenja registra kulturnih dobara RH; Kolektivni ugovor za zaposlene u Gradskoj upravi Grada Crikvenice i drugi opći akti.</w:t>
            </w:r>
          </w:p>
        </w:tc>
      </w:tr>
      <w:tr w:rsidR="00D06978" w14:paraId="448828FF" w14:textId="77777777" w:rsidTr="00D06978">
        <w:trPr>
          <w:trHeight w:val="300"/>
        </w:trPr>
        <w:tc>
          <w:tcPr>
            <w:tcW w:w="10632" w:type="dxa"/>
            <w:tcBorders>
              <w:top w:val="single" w:sz="4" w:space="0" w:color="auto"/>
              <w:left w:val="single" w:sz="4" w:space="0" w:color="auto"/>
              <w:bottom w:val="single" w:sz="4" w:space="0" w:color="auto"/>
              <w:right w:val="single" w:sz="4" w:space="0" w:color="auto"/>
            </w:tcBorders>
          </w:tcPr>
          <w:p w14:paraId="00A1A064" w14:textId="75231BEA" w:rsidR="00D06978" w:rsidRDefault="00D06978" w:rsidP="00EA1829">
            <w:pPr>
              <w:spacing w:after="0"/>
              <w:ind w:firstLine="39"/>
              <w:rPr>
                <w:rFonts w:eastAsia="Times New Roman" w:cstheme="minorHAnsi"/>
                <w:b/>
                <w:bCs/>
                <w:sz w:val="24"/>
                <w:szCs w:val="24"/>
                <w:lang w:eastAsia="hr-HR"/>
              </w:rPr>
            </w:pPr>
            <w:r w:rsidRPr="00D06978">
              <w:rPr>
                <w:rFonts w:eastAsia="Times New Roman" w:cstheme="minorHAnsi"/>
                <w:b/>
                <w:bCs/>
                <w:sz w:val="24"/>
                <w:szCs w:val="24"/>
                <w:lang w:eastAsia="hr-HR"/>
              </w:rPr>
              <w:lastRenderedPageBreak/>
              <w:t>Obrazloženje aktivnosti/projekta</w:t>
            </w:r>
          </w:p>
          <w:p w14:paraId="70BCCA93" w14:textId="77777777" w:rsidR="00D343D0" w:rsidRDefault="00D343D0" w:rsidP="00D343D0">
            <w:pPr>
              <w:spacing w:after="0"/>
              <w:jc w:val="both"/>
              <w:rPr>
                <w:sz w:val="24"/>
                <w:szCs w:val="24"/>
              </w:rPr>
            </w:pPr>
            <w:r w:rsidRPr="00D343D0">
              <w:rPr>
                <w:sz w:val="24"/>
                <w:szCs w:val="24"/>
              </w:rPr>
              <w:t xml:space="preserve">Područje </w:t>
            </w:r>
            <w:r>
              <w:rPr>
                <w:sz w:val="24"/>
                <w:szCs w:val="24"/>
              </w:rPr>
              <w:t>poluotoka Havišće</w:t>
            </w:r>
            <w:r w:rsidRPr="00D343D0">
              <w:rPr>
                <w:sz w:val="24"/>
                <w:szCs w:val="24"/>
              </w:rPr>
              <w:t xml:space="preserve"> zaštićeno je kao nepokretno kulturno dobro Republike Hrvatske pod brojem Z-</w:t>
            </w:r>
            <w:r>
              <w:rPr>
                <w:sz w:val="24"/>
                <w:szCs w:val="24"/>
              </w:rPr>
              <w:t>2735</w:t>
            </w:r>
            <w:r w:rsidRPr="00D343D0">
              <w:rPr>
                <w:sz w:val="24"/>
                <w:szCs w:val="24"/>
              </w:rPr>
              <w:t xml:space="preserve"> te se sve aktivnosti na tom području moraju obavljati u skladu s Zakonom o zaštiti kulturnih dobara. Arheološka zona poluotoka Havišće obuhvaća prapovijesnu gradini Čelo, antičku villu rusticu u uvali Lokvišće te manju nekropolu na poluotoku Rtac. Vremenski period u kojem je prostor korišten rasteže se od prapovijesti preko antike do srednjovjekovnog doba.</w:t>
            </w:r>
            <w:r>
              <w:rPr>
                <w:sz w:val="24"/>
                <w:szCs w:val="24"/>
              </w:rPr>
              <w:t xml:space="preserve"> </w:t>
            </w:r>
            <w:r w:rsidR="00D06978" w:rsidRPr="00D06978">
              <w:rPr>
                <w:sz w:val="24"/>
                <w:szCs w:val="24"/>
              </w:rPr>
              <w:t>U podmorj</w:t>
            </w:r>
            <w:r>
              <w:rPr>
                <w:sz w:val="24"/>
                <w:szCs w:val="24"/>
              </w:rPr>
              <w:t>u</w:t>
            </w:r>
            <w:r w:rsidR="00D06978" w:rsidRPr="00D06978">
              <w:rPr>
                <w:sz w:val="24"/>
                <w:szCs w:val="24"/>
              </w:rPr>
              <w:t xml:space="preserve"> cijelog tog poteza obale također nalazimo tragove prošlosti. Zbog svojih prirodnih obilježja i pomorskih komunikacijskih mogućnosti cijeli je prostor poluotoka zanimljiv ljudima još od prapovijesti, o čemu svjedoči dugi kontinuitet korištenja.</w:t>
            </w:r>
            <w:r w:rsidR="00D06978">
              <w:rPr>
                <w:sz w:val="24"/>
                <w:szCs w:val="24"/>
              </w:rPr>
              <w:t xml:space="preserve"> </w:t>
            </w:r>
          </w:p>
          <w:p w14:paraId="5392DF2A" w14:textId="171241EA" w:rsidR="00D06978" w:rsidRPr="00D06978" w:rsidRDefault="009C1842" w:rsidP="007602D9">
            <w:pPr>
              <w:spacing w:after="0"/>
              <w:jc w:val="both"/>
              <w:rPr>
                <w:rFonts w:eastAsia="Times New Roman" w:cstheme="minorHAnsi"/>
                <w:bCs/>
                <w:color w:val="FF0000"/>
                <w:sz w:val="24"/>
                <w:szCs w:val="24"/>
                <w:lang w:eastAsia="hr-HR"/>
              </w:rPr>
            </w:pPr>
            <w:r w:rsidRPr="006C26FF">
              <w:rPr>
                <w:sz w:val="24"/>
                <w:szCs w:val="24"/>
              </w:rPr>
              <w:t xml:space="preserve">Nastavak kopnenih arheoloških istraživanja </w:t>
            </w:r>
            <w:r w:rsidR="00B80EC4">
              <w:rPr>
                <w:sz w:val="24"/>
                <w:szCs w:val="24"/>
              </w:rPr>
              <w:t>u skorije vrijeme nije planiran</w:t>
            </w:r>
            <w:r w:rsidRPr="006C26FF">
              <w:rPr>
                <w:sz w:val="24"/>
                <w:szCs w:val="24"/>
              </w:rPr>
              <w:t xml:space="preserve"> jer </w:t>
            </w:r>
            <w:r w:rsidR="006C26FF" w:rsidRPr="006C26FF">
              <w:rPr>
                <w:sz w:val="24"/>
                <w:szCs w:val="24"/>
              </w:rPr>
              <w:t xml:space="preserve">se </w:t>
            </w:r>
            <w:r w:rsidR="00B80EC4">
              <w:rPr>
                <w:sz w:val="24"/>
                <w:szCs w:val="24"/>
              </w:rPr>
              <w:t xml:space="preserve">značajan </w:t>
            </w:r>
            <w:r w:rsidR="006C26FF" w:rsidRPr="006C26FF">
              <w:rPr>
                <w:sz w:val="24"/>
                <w:szCs w:val="24"/>
              </w:rPr>
              <w:t>dio poluotoka nalazi u</w:t>
            </w:r>
            <w:r w:rsidRPr="006C26FF">
              <w:rPr>
                <w:sz w:val="24"/>
                <w:szCs w:val="24"/>
              </w:rPr>
              <w:t xml:space="preserve"> privatnom vlasništvu</w:t>
            </w:r>
            <w:r w:rsidR="006C26FF" w:rsidRPr="006C26FF">
              <w:rPr>
                <w:sz w:val="24"/>
                <w:szCs w:val="24"/>
              </w:rPr>
              <w:t xml:space="preserve">. Međutim, </w:t>
            </w:r>
            <w:r w:rsidR="00BC574C">
              <w:rPr>
                <w:sz w:val="24"/>
                <w:szCs w:val="24"/>
              </w:rPr>
              <w:t xml:space="preserve">u </w:t>
            </w:r>
            <w:r w:rsidR="00B80EC4">
              <w:rPr>
                <w:sz w:val="24"/>
                <w:szCs w:val="24"/>
              </w:rPr>
              <w:t>dogledno vrijeme</w:t>
            </w:r>
            <w:r w:rsidR="00BC574C">
              <w:rPr>
                <w:sz w:val="24"/>
                <w:szCs w:val="24"/>
              </w:rPr>
              <w:t xml:space="preserve"> </w:t>
            </w:r>
            <w:r w:rsidR="00B80EC4">
              <w:rPr>
                <w:sz w:val="24"/>
                <w:szCs w:val="24"/>
              </w:rPr>
              <w:t>očekuje</w:t>
            </w:r>
            <w:r w:rsidR="006C26FF" w:rsidRPr="006C26FF">
              <w:rPr>
                <w:sz w:val="24"/>
                <w:szCs w:val="24"/>
              </w:rPr>
              <w:t xml:space="preserve"> se</w:t>
            </w:r>
            <w:r w:rsidRPr="006C26FF">
              <w:rPr>
                <w:sz w:val="24"/>
                <w:szCs w:val="24"/>
              </w:rPr>
              <w:t xml:space="preserve"> nastavak istraživan</w:t>
            </w:r>
            <w:r w:rsidR="006C26FF" w:rsidRPr="006C26FF">
              <w:rPr>
                <w:sz w:val="24"/>
                <w:szCs w:val="24"/>
              </w:rPr>
              <w:t xml:space="preserve">ja </w:t>
            </w:r>
            <w:r w:rsidR="00B80EC4">
              <w:rPr>
                <w:sz w:val="24"/>
                <w:szCs w:val="24"/>
              </w:rPr>
              <w:t xml:space="preserve">podmorja </w:t>
            </w:r>
            <w:r w:rsidR="006C26FF" w:rsidRPr="006C26FF">
              <w:rPr>
                <w:sz w:val="24"/>
                <w:szCs w:val="24"/>
              </w:rPr>
              <w:t xml:space="preserve">u suradnji </w:t>
            </w:r>
            <w:r w:rsidR="00E47595">
              <w:rPr>
                <w:sz w:val="24"/>
                <w:szCs w:val="24"/>
              </w:rPr>
              <w:t>s Odjelom za podvodnu arheologiju</w:t>
            </w:r>
            <w:r w:rsidR="00B80EC4" w:rsidRPr="006C26FF">
              <w:rPr>
                <w:sz w:val="24"/>
                <w:szCs w:val="24"/>
              </w:rPr>
              <w:t xml:space="preserve"> Sveučilišt</w:t>
            </w:r>
            <w:r w:rsidR="00B80EC4">
              <w:rPr>
                <w:sz w:val="24"/>
                <w:szCs w:val="24"/>
              </w:rPr>
              <w:t>a</w:t>
            </w:r>
            <w:r w:rsidR="00B80EC4" w:rsidRPr="006C26FF">
              <w:rPr>
                <w:sz w:val="24"/>
                <w:szCs w:val="24"/>
              </w:rPr>
              <w:t xml:space="preserve"> u Zadru</w:t>
            </w:r>
            <w:r w:rsidR="00E47595">
              <w:rPr>
                <w:sz w:val="24"/>
                <w:szCs w:val="24"/>
              </w:rPr>
              <w:t>.</w:t>
            </w:r>
            <w:r w:rsidR="007602D9">
              <w:t xml:space="preserve"> </w:t>
            </w:r>
            <w:r w:rsidR="007602D9" w:rsidRPr="007602D9">
              <w:rPr>
                <w:sz w:val="24"/>
                <w:szCs w:val="24"/>
              </w:rPr>
              <w:t xml:space="preserve">Sredstva se smanjuju u ukupnom iznosu od – </w:t>
            </w:r>
            <w:r w:rsidR="007602D9">
              <w:rPr>
                <w:sz w:val="24"/>
                <w:szCs w:val="24"/>
              </w:rPr>
              <w:t>500,00</w:t>
            </w:r>
            <w:r w:rsidR="007602D9" w:rsidRPr="007602D9">
              <w:rPr>
                <w:sz w:val="24"/>
                <w:szCs w:val="24"/>
              </w:rPr>
              <w:t xml:space="preserve"> s izvora 4.2. spomenička renta</w:t>
            </w:r>
            <w:r w:rsidR="007602D9">
              <w:rPr>
                <w:sz w:val="24"/>
                <w:szCs w:val="24"/>
              </w:rPr>
              <w:t>.</w:t>
            </w:r>
          </w:p>
        </w:tc>
      </w:tr>
      <w:tr w:rsidR="00D06978" w14:paraId="546D97CB" w14:textId="77777777" w:rsidTr="00D06978">
        <w:trPr>
          <w:trHeight w:val="300"/>
        </w:trPr>
        <w:tc>
          <w:tcPr>
            <w:tcW w:w="10632" w:type="dxa"/>
            <w:tcBorders>
              <w:top w:val="single" w:sz="4" w:space="0" w:color="auto"/>
              <w:left w:val="single" w:sz="4" w:space="0" w:color="auto"/>
              <w:bottom w:val="single" w:sz="4" w:space="0" w:color="auto"/>
              <w:right w:val="single" w:sz="4" w:space="0" w:color="auto"/>
            </w:tcBorders>
          </w:tcPr>
          <w:p w14:paraId="7B311579" w14:textId="77777777" w:rsidR="00D06978" w:rsidRDefault="00D06978" w:rsidP="00A83796">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0"/>
              <w:jc w:val="both"/>
              <w:rPr>
                <w:rFonts w:cstheme="minorHAnsi"/>
                <w:b/>
                <w:sz w:val="24"/>
                <w:szCs w:val="24"/>
              </w:rPr>
            </w:pPr>
            <w:r w:rsidRPr="00D06978">
              <w:rPr>
                <w:rFonts w:cstheme="minorHAnsi"/>
                <w:b/>
                <w:sz w:val="24"/>
                <w:szCs w:val="24"/>
              </w:rPr>
              <w:t>Razlog odstupanj</w:t>
            </w:r>
            <w:r w:rsidR="00BC574C">
              <w:rPr>
                <w:rFonts w:cstheme="minorHAnsi"/>
                <w:b/>
                <w:sz w:val="24"/>
                <w:szCs w:val="24"/>
              </w:rPr>
              <w:t xml:space="preserve">a od </w:t>
            </w:r>
            <w:r w:rsidR="00A83796">
              <w:rPr>
                <w:rFonts w:cstheme="minorHAnsi"/>
                <w:b/>
                <w:sz w:val="24"/>
                <w:szCs w:val="24"/>
              </w:rPr>
              <w:t>važećeg plana</w:t>
            </w:r>
          </w:p>
          <w:p w14:paraId="3F024067" w14:textId="38B12E87" w:rsidR="00A83796" w:rsidRPr="00A83796" w:rsidRDefault="00A83796" w:rsidP="00A83796">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0"/>
              <w:jc w:val="both"/>
              <w:rPr>
                <w:rFonts w:cstheme="minorHAnsi"/>
                <w:sz w:val="24"/>
                <w:szCs w:val="24"/>
              </w:rPr>
            </w:pPr>
            <w:r w:rsidRPr="00A83796">
              <w:rPr>
                <w:rFonts w:cstheme="minorHAnsi"/>
                <w:sz w:val="24"/>
                <w:szCs w:val="24"/>
              </w:rPr>
              <w:t>U 2025. nisu planirana istraživanja.</w:t>
            </w:r>
          </w:p>
        </w:tc>
      </w:tr>
      <w:tr w:rsidR="00D06978" w14:paraId="2075B72C" w14:textId="77777777" w:rsidTr="00D06978">
        <w:trPr>
          <w:trHeight w:val="300"/>
        </w:trPr>
        <w:tc>
          <w:tcPr>
            <w:tcW w:w="10632" w:type="dxa"/>
            <w:tcBorders>
              <w:top w:val="single" w:sz="4" w:space="0" w:color="auto"/>
              <w:left w:val="single" w:sz="4" w:space="0" w:color="auto"/>
              <w:bottom w:val="single" w:sz="4" w:space="0" w:color="auto"/>
              <w:right w:val="single" w:sz="4" w:space="0" w:color="auto"/>
            </w:tcBorders>
          </w:tcPr>
          <w:p w14:paraId="0B652190" w14:textId="77777777" w:rsidR="00D06978" w:rsidRPr="00D06978" w:rsidRDefault="00D06978" w:rsidP="00EA1829">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cstheme="minorHAnsi"/>
                <w:b/>
                <w:sz w:val="24"/>
                <w:szCs w:val="24"/>
              </w:rPr>
            </w:pPr>
            <w:r w:rsidRPr="00D06978">
              <w:rPr>
                <w:rFonts w:cstheme="minorHAnsi"/>
                <w:b/>
                <w:sz w:val="24"/>
                <w:szCs w:val="24"/>
              </w:rPr>
              <w:t>Pokazatelji rezultata</w:t>
            </w:r>
          </w:p>
          <w:tbl>
            <w:tblPr>
              <w:tblStyle w:val="TableGrid"/>
              <w:tblW w:w="0" w:type="auto"/>
              <w:tblLayout w:type="fixed"/>
              <w:tblCellMar>
                <w:left w:w="0" w:type="dxa"/>
                <w:right w:w="0" w:type="dxa"/>
              </w:tblCellMar>
              <w:tblLook w:val="04A0" w:firstRow="1" w:lastRow="0" w:firstColumn="1" w:lastColumn="0" w:noHBand="0" w:noVBand="1"/>
            </w:tblPr>
            <w:tblGrid>
              <w:gridCol w:w="2011"/>
              <w:gridCol w:w="1560"/>
              <w:gridCol w:w="1118"/>
              <w:gridCol w:w="1119"/>
              <w:gridCol w:w="1119"/>
              <w:gridCol w:w="1119"/>
              <w:gridCol w:w="1119"/>
              <w:gridCol w:w="1119"/>
            </w:tblGrid>
            <w:tr w:rsidR="00D06978" w:rsidRPr="00D06978" w14:paraId="58F3B019" w14:textId="77777777" w:rsidTr="00EA1829">
              <w:tc>
                <w:tcPr>
                  <w:tcW w:w="2011"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41C54A7C" w14:textId="77777777" w:rsidR="00D06978" w:rsidRPr="009C1842" w:rsidRDefault="00D06978" w:rsidP="00EA1829">
                  <w:pPr>
                    <w:jc w:val="center"/>
                    <w:rPr>
                      <w:rFonts w:cstheme="minorHAnsi"/>
                      <w:sz w:val="24"/>
                      <w:szCs w:val="24"/>
                    </w:rPr>
                  </w:pPr>
                  <w:r w:rsidRPr="009C1842">
                    <w:rPr>
                      <w:rFonts w:cstheme="minorHAnsi"/>
                      <w:sz w:val="24"/>
                      <w:szCs w:val="24"/>
                    </w:rPr>
                    <w:t>Pokazatelj rezultata</w:t>
                  </w:r>
                </w:p>
              </w:tc>
              <w:tc>
                <w:tcPr>
                  <w:tcW w:w="1560"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48C7413A" w14:textId="77777777" w:rsidR="00D06978" w:rsidRPr="009C1842" w:rsidRDefault="00D06978" w:rsidP="00EA1829">
                  <w:pPr>
                    <w:jc w:val="center"/>
                    <w:rPr>
                      <w:rFonts w:cstheme="minorHAnsi"/>
                      <w:sz w:val="24"/>
                      <w:szCs w:val="24"/>
                    </w:rPr>
                  </w:pPr>
                  <w:r w:rsidRPr="009C1842">
                    <w:rPr>
                      <w:rFonts w:cstheme="minorHAnsi"/>
                      <w:sz w:val="24"/>
                      <w:szCs w:val="24"/>
                    </w:rPr>
                    <w:t>Definicija</w:t>
                  </w:r>
                </w:p>
              </w:tc>
              <w:tc>
                <w:tcPr>
                  <w:tcW w:w="1118"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1F1E212B" w14:textId="77777777" w:rsidR="00D06978" w:rsidRPr="009C1842" w:rsidRDefault="00D06978" w:rsidP="00EA1829">
                  <w:pPr>
                    <w:jc w:val="center"/>
                    <w:rPr>
                      <w:rFonts w:cstheme="minorHAnsi"/>
                      <w:sz w:val="24"/>
                      <w:szCs w:val="24"/>
                    </w:rPr>
                  </w:pPr>
                  <w:r w:rsidRPr="009C1842">
                    <w:rPr>
                      <w:rFonts w:cstheme="minorHAnsi"/>
                      <w:sz w:val="24"/>
                      <w:szCs w:val="24"/>
                    </w:rPr>
                    <w:t>Jedinica</w:t>
                  </w:r>
                </w:p>
              </w:tc>
              <w:tc>
                <w:tcPr>
                  <w:tcW w:w="1119"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61EB32F4" w14:textId="77777777" w:rsidR="00D06978" w:rsidRPr="009C1842" w:rsidRDefault="00D06978" w:rsidP="00EA1829">
                  <w:pPr>
                    <w:jc w:val="center"/>
                    <w:rPr>
                      <w:rFonts w:cstheme="minorHAnsi"/>
                      <w:sz w:val="24"/>
                      <w:szCs w:val="24"/>
                    </w:rPr>
                  </w:pPr>
                  <w:r w:rsidRPr="009C1842">
                    <w:rPr>
                      <w:rFonts w:cstheme="minorHAnsi"/>
                      <w:sz w:val="24"/>
                      <w:szCs w:val="24"/>
                    </w:rPr>
                    <w:t xml:space="preserve">Polazna vrijednost </w:t>
                  </w:r>
                </w:p>
              </w:tc>
              <w:tc>
                <w:tcPr>
                  <w:tcW w:w="1119"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170EADA9" w14:textId="77777777" w:rsidR="00D06978" w:rsidRPr="009C1842" w:rsidRDefault="00D06978" w:rsidP="00EA1829">
                  <w:pPr>
                    <w:jc w:val="center"/>
                    <w:rPr>
                      <w:rFonts w:cstheme="minorHAnsi"/>
                      <w:sz w:val="24"/>
                      <w:szCs w:val="24"/>
                    </w:rPr>
                  </w:pPr>
                  <w:r w:rsidRPr="009C1842">
                    <w:rPr>
                      <w:rFonts w:cstheme="minorHAnsi"/>
                      <w:sz w:val="24"/>
                      <w:szCs w:val="24"/>
                    </w:rPr>
                    <w:t>Izvor podataka</w:t>
                  </w:r>
                </w:p>
              </w:tc>
              <w:tc>
                <w:tcPr>
                  <w:tcW w:w="1119"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2928D8E7" w14:textId="59EDC8F6" w:rsidR="00D06978" w:rsidRPr="009C1842" w:rsidRDefault="00D06978" w:rsidP="00BC574C">
                  <w:pPr>
                    <w:jc w:val="center"/>
                    <w:rPr>
                      <w:rFonts w:cstheme="minorHAnsi"/>
                      <w:sz w:val="24"/>
                      <w:szCs w:val="24"/>
                    </w:rPr>
                  </w:pPr>
                  <w:r w:rsidRPr="009C1842">
                    <w:rPr>
                      <w:rFonts w:cstheme="minorHAnsi"/>
                      <w:sz w:val="24"/>
                      <w:szCs w:val="24"/>
                    </w:rPr>
                    <w:t>Ciljana vrijednost za 202</w:t>
                  </w:r>
                  <w:r w:rsidR="00BC574C">
                    <w:rPr>
                      <w:rFonts w:cstheme="minorHAnsi"/>
                      <w:sz w:val="24"/>
                      <w:szCs w:val="24"/>
                    </w:rPr>
                    <w:t>5</w:t>
                  </w:r>
                  <w:r w:rsidRPr="009C1842">
                    <w:rPr>
                      <w:rFonts w:cstheme="minorHAnsi"/>
                      <w:sz w:val="24"/>
                      <w:szCs w:val="24"/>
                    </w:rPr>
                    <w:t>.</w:t>
                  </w:r>
                </w:p>
              </w:tc>
              <w:tc>
                <w:tcPr>
                  <w:tcW w:w="1119"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1F15EBB7" w14:textId="3F2C5478" w:rsidR="00D06978" w:rsidRPr="009C1842" w:rsidRDefault="00D06978" w:rsidP="00BC574C">
                  <w:pPr>
                    <w:jc w:val="center"/>
                    <w:rPr>
                      <w:rFonts w:cstheme="minorHAnsi"/>
                      <w:sz w:val="24"/>
                      <w:szCs w:val="24"/>
                    </w:rPr>
                  </w:pPr>
                  <w:r w:rsidRPr="009C1842">
                    <w:rPr>
                      <w:rFonts w:cstheme="minorHAnsi"/>
                      <w:sz w:val="24"/>
                      <w:szCs w:val="24"/>
                    </w:rPr>
                    <w:t>Ciljana vrijednost za 202</w:t>
                  </w:r>
                  <w:r w:rsidR="00BC574C">
                    <w:rPr>
                      <w:rFonts w:cstheme="minorHAnsi"/>
                      <w:sz w:val="24"/>
                      <w:szCs w:val="24"/>
                    </w:rPr>
                    <w:t>6</w:t>
                  </w:r>
                  <w:r w:rsidRPr="009C1842">
                    <w:rPr>
                      <w:rFonts w:cstheme="minorHAnsi"/>
                      <w:sz w:val="24"/>
                      <w:szCs w:val="24"/>
                    </w:rPr>
                    <w:t>.</w:t>
                  </w:r>
                </w:p>
              </w:tc>
              <w:tc>
                <w:tcPr>
                  <w:tcW w:w="1119"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27007E22" w14:textId="05CCCB03" w:rsidR="00D06978" w:rsidRPr="009C1842" w:rsidRDefault="00D06978" w:rsidP="00BC574C">
                  <w:pPr>
                    <w:jc w:val="center"/>
                    <w:rPr>
                      <w:rFonts w:cstheme="minorHAnsi"/>
                      <w:sz w:val="24"/>
                      <w:szCs w:val="24"/>
                    </w:rPr>
                  </w:pPr>
                  <w:r w:rsidRPr="009C1842">
                    <w:rPr>
                      <w:rFonts w:cstheme="minorHAnsi"/>
                      <w:sz w:val="24"/>
                      <w:szCs w:val="24"/>
                    </w:rPr>
                    <w:t>Ciljana vrijednost za 202</w:t>
                  </w:r>
                  <w:r w:rsidR="00BC574C">
                    <w:rPr>
                      <w:rFonts w:cstheme="minorHAnsi"/>
                      <w:sz w:val="24"/>
                      <w:szCs w:val="24"/>
                    </w:rPr>
                    <w:t>7</w:t>
                  </w:r>
                  <w:r w:rsidRPr="009C1842">
                    <w:rPr>
                      <w:rFonts w:cstheme="minorHAnsi"/>
                      <w:sz w:val="24"/>
                      <w:szCs w:val="24"/>
                    </w:rPr>
                    <w:t>.</w:t>
                  </w:r>
                </w:p>
              </w:tc>
            </w:tr>
            <w:tr w:rsidR="00D06978" w:rsidRPr="00D06978" w14:paraId="299D1942" w14:textId="77777777" w:rsidTr="00EA1829">
              <w:tc>
                <w:tcPr>
                  <w:tcW w:w="2011" w:type="dxa"/>
                  <w:tcBorders>
                    <w:top w:val="single" w:sz="4" w:space="0" w:color="auto"/>
                    <w:left w:val="single" w:sz="4" w:space="0" w:color="auto"/>
                    <w:bottom w:val="single" w:sz="4" w:space="0" w:color="auto"/>
                    <w:right w:val="single" w:sz="4" w:space="0" w:color="auto"/>
                  </w:tcBorders>
                  <w:vAlign w:val="center"/>
                </w:tcPr>
                <w:p w14:paraId="17B78F71" w14:textId="62A97B6F" w:rsidR="00D06978" w:rsidRPr="000874FB" w:rsidRDefault="009C1842" w:rsidP="00EA1829">
                  <w:pPr>
                    <w:jc w:val="center"/>
                    <w:rPr>
                      <w:rFonts w:cstheme="minorHAnsi"/>
                      <w:sz w:val="20"/>
                      <w:szCs w:val="20"/>
                    </w:rPr>
                  </w:pPr>
                  <w:r w:rsidRPr="000874FB">
                    <w:rPr>
                      <w:rFonts w:cstheme="minorHAnsi"/>
                      <w:sz w:val="20"/>
                      <w:szCs w:val="20"/>
                    </w:rPr>
                    <w:t>Provedeno arheološko istraživanje</w:t>
                  </w:r>
                </w:p>
              </w:tc>
              <w:tc>
                <w:tcPr>
                  <w:tcW w:w="1560" w:type="dxa"/>
                  <w:tcBorders>
                    <w:top w:val="single" w:sz="4" w:space="0" w:color="auto"/>
                    <w:left w:val="single" w:sz="4" w:space="0" w:color="auto"/>
                    <w:bottom w:val="single" w:sz="4" w:space="0" w:color="auto"/>
                    <w:right w:val="single" w:sz="4" w:space="0" w:color="auto"/>
                  </w:tcBorders>
                  <w:vAlign w:val="center"/>
                </w:tcPr>
                <w:p w14:paraId="7806AC27" w14:textId="22D21B24" w:rsidR="00D06978" w:rsidRPr="000874FB" w:rsidRDefault="00B469C5" w:rsidP="009C1842">
                  <w:pPr>
                    <w:jc w:val="center"/>
                    <w:rPr>
                      <w:rFonts w:cstheme="minorHAnsi"/>
                      <w:sz w:val="20"/>
                      <w:szCs w:val="20"/>
                    </w:rPr>
                  </w:pPr>
                  <w:r w:rsidRPr="000874FB">
                    <w:rPr>
                      <w:rFonts w:cstheme="minorHAnsi"/>
                      <w:sz w:val="20"/>
                      <w:szCs w:val="20"/>
                    </w:rPr>
                    <w:t>Rekogno</w:t>
                  </w:r>
                  <w:r w:rsidR="009C1842" w:rsidRPr="000874FB">
                    <w:rPr>
                      <w:rFonts w:cstheme="minorHAnsi"/>
                      <w:sz w:val="20"/>
                      <w:szCs w:val="20"/>
                    </w:rPr>
                    <w:t>sciranje i p</w:t>
                  </w:r>
                  <w:r w:rsidR="008721D5" w:rsidRPr="000874FB">
                    <w:rPr>
                      <w:rFonts w:cstheme="minorHAnsi"/>
                      <w:sz w:val="20"/>
                      <w:szCs w:val="20"/>
                    </w:rPr>
                    <w:t>odvodno arheološko istraživanje podmorja.</w:t>
                  </w:r>
                </w:p>
              </w:tc>
              <w:tc>
                <w:tcPr>
                  <w:tcW w:w="1118" w:type="dxa"/>
                  <w:tcBorders>
                    <w:top w:val="single" w:sz="4" w:space="0" w:color="auto"/>
                    <w:left w:val="single" w:sz="4" w:space="0" w:color="auto"/>
                    <w:bottom w:val="single" w:sz="4" w:space="0" w:color="auto"/>
                    <w:right w:val="single" w:sz="4" w:space="0" w:color="auto"/>
                  </w:tcBorders>
                  <w:vAlign w:val="center"/>
                </w:tcPr>
                <w:p w14:paraId="330746A9" w14:textId="77777777" w:rsidR="00D06978" w:rsidRPr="000874FB" w:rsidRDefault="00D06978" w:rsidP="00EA1829">
                  <w:pPr>
                    <w:jc w:val="center"/>
                    <w:rPr>
                      <w:rFonts w:cstheme="minorHAnsi"/>
                      <w:sz w:val="20"/>
                      <w:szCs w:val="20"/>
                    </w:rPr>
                  </w:pPr>
                  <w:r w:rsidRPr="000874FB">
                    <w:rPr>
                      <w:rFonts w:cstheme="minorHAnsi"/>
                      <w:sz w:val="20"/>
                      <w:szCs w:val="20"/>
                    </w:rPr>
                    <w:t>broj</w:t>
                  </w:r>
                </w:p>
              </w:tc>
              <w:tc>
                <w:tcPr>
                  <w:tcW w:w="1119" w:type="dxa"/>
                  <w:tcBorders>
                    <w:top w:val="single" w:sz="4" w:space="0" w:color="auto"/>
                    <w:left w:val="single" w:sz="4" w:space="0" w:color="auto"/>
                    <w:bottom w:val="single" w:sz="4" w:space="0" w:color="auto"/>
                    <w:right w:val="single" w:sz="4" w:space="0" w:color="auto"/>
                  </w:tcBorders>
                  <w:vAlign w:val="center"/>
                </w:tcPr>
                <w:p w14:paraId="392E89DA" w14:textId="77777777" w:rsidR="00D06978" w:rsidRPr="000874FB" w:rsidRDefault="00D06978" w:rsidP="00EA1829">
                  <w:pPr>
                    <w:jc w:val="center"/>
                    <w:rPr>
                      <w:rFonts w:cstheme="minorHAnsi"/>
                      <w:sz w:val="20"/>
                      <w:szCs w:val="20"/>
                    </w:rPr>
                  </w:pPr>
                  <w:r w:rsidRPr="000874FB">
                    <w:rPr>
                      <w:rFonts w:cstheme="minorHAnsi"/>
                      <w:sz w:val="20"/>
                      <w:szCs w:val="20"/>
                    </w:rPr>
                    <w:t>0</w:t>
                  </w:r>
                </w:p>
              </w:tc>
              <w:tc>
                <w:tcPr>
                  <w:tcW w:w="1119" w:type="dxa"/>
                  <w:tcBorders>
                    <w:top w:val="single" w:sz="4" w:space="0" w:color="auto"/>
                    <w:left w:val="single" w:sz="4" w:space="0" w:color="auto"/>
                    <w:bottom w:val="single" w:sz="4" w:space="0" w:color="auto"/>
                    <w:right w:val="single" w:sz="4" w:space="0" w:color="auto"/>
                  </w:tcBorders>
                  <w:vAlign w:val="center"/>
                </w:tcPr>
                <w:p w14:paraId="496B3C79" w14:textId="77777777" w:rsidR="00D06978" w:rsidRPr="000874FB" w:rsidRDefault="00D06978" w:rsidP="00EA1829">
                  <w:pPr>
                    <w:jc w:val="center"/>
                    <w:rPr>
                      <w:rFonts w:cstheme="minorHAnsi"/>
                      <w:sz w:val="20"/>
                      <w:szCs w:val="20"/>
                    </w:rPr>
                  </w:pPr>
                  <w:r w:rsidRPr="000874FB">
                    <w:rPr>
                      <w:rFonts w:cstheme="minorHAnsi"/>
                      <w:sz w:val="20"/>
                      <w:szCs w:val="20"/>
                    </w:rPr>
                    <w:t>MGC</w:t>
                  </w:r>
                </w:p>
              </w:tc>
              <w:tc>
                <w:tcPr>
                  <w:tcW w:w="1119" w:type="dxa"/>
                  <w:tcBorders>
                    <w:top w:val="single" w:sz="4" w:space="0" w:color="auto"/>
                    <w:left w:val="single" w:sz="4" w:space="0" w:color="auto"/>
                    <w:bottom w:val="single" w:sz="4" w:space="0" w:color="auto"/>
                    <w:right w:val="single" w:sz="4" w:space="0" w:color="auto"/>
                  </w:tcBorders>
                  <w:vAlign w:val="center"/>
                </w:tcPr>
                <w:p w14:paraId="31FBC45A" w14:textId="18994D71" w:rsidR="00D06978" w:rsidRPr="000874FB" w:rsidRDefault="00BC574C" w:rsidP="00EA1829">
                  <w:pPr>
                    <w:jc w:val="center"/>
                    <w:rPr>
                      <w:rFonts w:cstheme="minorHAnsi"/>
                      <w:sz w:val="20"/>
                      <w:szCs w:val="20"/>
                    </w:rPr>
                  </w:pPr>
                  <w:r w:rsidRPr="000874FB">
                    <w:rPr>
                      <w:rFonts w:cstheme="minorHAnsi"/>
                      <w:sz w:val="20"/>
                      <w:szCs w:val="20"/>
                    </w:rPr>
                    <w:t>0</w:t>
                  </w:r>
                </w:p>
              </w:tc>
              <w:tc>
                <w:tcPr>
                  <w:tcW w:w="1119" w:type="dxa"/>
                  <w:tcBorders>
                    <w:top w:val="single" w:sz="4" w:space="0" w:color="auto"/>
                    <w:left w:val="single" w:sz="4" w:space="0" w:color="auto"/>
                    <w:bottom w:val="single" w:sz="4" w:space="0" w:color="auto"/>
                    <w:right w:val="single" w:sz="4" w:space="0" w:color="auto"/>
                  </w:tcBorders>
                  <w:vAlign w:val="center"/>
                </w:tcPr>
                <w:p w14:paraId="22A874BB" w14:textId="77777777" w:rsidR="00D06978" w:rsidRPr="000874FB" w:rsidRDefault="00D06978" w:rsidP="00EA1829">
                  <w:pPr>
                    <w:jc w:val="center"/>
                    <w:rPr>
                      <w:rFonts w:cstheme="minorHAnsi"/>
                      <w:sz w:val="20"/>
                      <w:szCs w:val="20"/>
                    </w:rPr>
                  </w:pPr>
                  <w:r w:rsidRPr="000874FB">
                    <w:rPr>
                      <w:rFonts w:cstheme="minorHAnsi"/>
                      <w:sz w:val="20"/>
                      <w:szCs w:val="20"/>
                    </w:rPr>
                    <w:t>1</w:t>
                  </w:r>
                </w:p>
              </w:tc>
              <w:tc>
                <w:tcPr>
                  <w:tcW w:w="1119" w:type="dxa"/>
                  <w:tcBorders>
                    <w:top w:val="single" w:sz="4" w:space="0" w:color="auto"/>
                    <w:left w:val="single" w:sz="4" w:space="0" w:color="auto"/>
                    <w:bottom w:val="single" w:sz="4" w:space="0" w:color="auto"/>
                    <w:right w:val="single" w:sz="4" w:space="0" w:color="auto"/>
                  </w:tcBorders>
                  <w:vAlign w:val="center"/>
                </w:tcPr>
                <w:p w14:paraId="33930114" w14:textId="77777777" w:rsidR="00D06978" w:rsidRPr="000874FB" w:rsidRDefault="00D06978" w:rsidP="00EA1829">
                  <w:pPr>
                    <w:jc w:val="center"/>
                    <w:rPr>
                      <w:rFonts w:cstheme="minorHAnsi"/>
                      <w:sz w:val="20"/>
                      <w:szCs w:val="20"/>
                    </w:rPr>
                  </w:pPr>
                  <w:r w:rsidRPr="000874FB">
                    <w:rPr>
                      <w:rFonts w:cstheme="minorHAnsi"/>
                      <w:sz w:val="20"/>
                      <w:szCs w:val="20"/>
                    </w:rPr>
                    <w:t>0</w:t>
                  </w:r>
                </w:p>
              </w:tc>
            </w:tr>
          </w:tbl>
          <w:p w14:paraId="0ADECD46" w14:textId="77777777" w:rsidR="00D06978" w:rsidRPr="00D06978" w:rsidRDefault="00D06978" w:rsidP="00EA1829">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cstheme="minorHAnsi"/>
                <w:b/>
                <w:color w:val="FF0000"/>
                <w:sz w:val="24"/>
                <w:szCs w:val="24"/>
              </w:rPr>
            </w:pPr>
          </w:p>
        </w:tc>
      </w:tr>
    </w:tbl>
    <w:p w14:paraId="05D8F7C9" w14:textId="30E8E525" w:rsidR="00106668" w:rsidRDefault="00106668">
      <w:pPr>
        <w:spacing w:after="0" w:line="240" w:lineRule="auto"/>
        <w:jc w:val="both"/>
        <w:rPr>
          <w:rFonts w:asciiTheme="minorHAnsi" w:hAnsiTheme="minorHAnsi" w:cstheme="minorHAnsi"/>
          <w:b/>
          <w:sz w:val="24"/>
          <w:szCs w:val="24"/>
        </w:rPr>
      </w:pPr>
    </w:p>
    <w:p w14:paraId="71AB7D40" w14:textId="77777777" w:rsidR="00D06978" w:rsidRDefault="00D06978">
      <w:pPr>
        <w:spacing w:after="0" w:line="240" w:lineRule="auto"/>
        <w:jc w:val="both"/>
        <w:rPr>
          <w:rFonts w:asciiTheme="minorHAnsi" w:hAnsiTheme="minorHAnsi" w:cstheme="minorHAnsi"/>
          <w:b/>
          <w:sz w:val="24"/>
          <w:szCs w:val="24"/>
        </w:rPr>
      </w:pPr>
    </w:p>
    <w:tbl>
      <w:tblPr>
        <w:tblW w:w="10632" w:type="dxa"/>
        <w:tblInd w:w="-34" w:type="dxa"/>
        <w:tblLayout w:type="fixed"/>
        <w:tblLook w:val="04A0" w:firstRow="1" w:lastRow="0" w:firstColumn="1" w:lastColumn="0" w:noHBand="0" w:noVBand="1"/>
      </w:tblPr>
      <w:tblGrid>
        <w:gridCol w:w="10632"/>
      </w:tblGrid>
      <w:tr w:rsidR="00106668" w14:paraId="008D2D49" w14:textId="77777777">
        <w:trPr>
          <w:trHeight w:val="300"/>
        </w:trPr>
        <w:tc>
          <w:tcPr>
            <w:tcW w:w="10632"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6FA69968" w14:textId="77777777" w:rsidR="00106668" w:rsidRDefault="005F4B55">
            <w:pPr>
              <w:spacing w:after="0"/>
              <w:rPr>
                <w:rFonts w:eastAsia="Times New Roman" w:cstheme="minorHAnsi"/>
                <w:b/>
                <w:bCs/>
                <w:color w:val="000000" w:themeColor="text1"/>
                <w:sz w:val="24"/>
                <w:szCs w:val="24"/>
                <w:lang w:eastAsia="hr-HR"/>
              </w:rPr>
            </w:pPr>
            <w:r>
              <w:rPr>
                <w:rFonts w:eastAsia="Times New Roman" w:cstheme="minorHAnsi"/>
                <w:b/>
                <w:bCs/>
                <w:color w:val="000000" w:themeColor="text1"/>
                <w:sz w:val="24"/>
                <w:szCs w:val="24"/>
                <w:lang w:eastAsia="hr-HR"/>
              </w:rPr>
              <w:t xml:space="preserve">Šifra i naziv aktivnosti/projekta u Proračunu:  </w:t>
            </w:r>
          </w:p>
          <w:p w14:paraId="65581E3E" w14:textId="77777777" w:rsidR="00106668" w:rsidRDefault="005F4B55">
            <w:pPr>
              <w:spacing w:after="0"/>
              <w:rPr>
                <w:rFonts w:eastAsia="Times New Roman" w:cstheme="minorHAnsi"/>
                <w:bCs/>
                <w:color w:val="000000" w:themeColor="text1"/>
                <w:sz w:val="24"/>
                <w:szCs w:val="24"/>
                <w:lang w:eastAsia="hr-HR"/>
              </w:rPr>
            </w:pPr>
            <w:r>
              <w:rPr>
                <w:rFonts w:eastAsia="Times New Roman" w:cstheme="minorHAnsi"/>
                <w:bCs/>
                <w:color w:val="000000" w:themeColor="text1"/>
                <w:sz w:val="24"/>
                <w:szCs w:val="24"/>
                <w:lang w:eastAsia="hr-HR"/>
              </w:rPr>
              <w:t>Kapitalni projekt K380157 Ulaganja u knjižni fond i pohranjene umjetničke vrijednosti</w:t>
            </w:r>
          </w:p>
        </w:tc>
      </w:tr>
      <w:tr w:rsidR="00106668" w14:paraId="7098215E" w14:textId="77777777">
        <w:trPr>
          <w:trHeight w:val="300"/>
        </w:trPr>
        <w:tc>
          <w:tcPr>
            <w:tcW w:w="10632" w:type="dxa"/>
            <w:tcBorders>
              <w:top w:val="single" w:sz="4" w:space="0" w:color="auto"/>
              <w:left w:val="single" w:sz="4" w:space="0" w:color="auto"/>
              <w:bottom w:val="single" w:sz="4" w:space="0" w:color="auto"/>
              <w:right w:val="single" w:sz="4" w:space="0" w:color="auto"/>
            </w:tcBorders>
          </w:tcPr>
          <w:p w14:paraId="430EE731" w14:textId="77777777" w:rsidR="00106668" w:rsidRDefault="005F4B55">
            <w:pPr>
              <w:spacing w:after="0"/>
              <w:rPr>
                <w:rFonts w:eastAsia="Times New Roman" w:cstheme="minorHAnsi"/>
                <w:color w:val="000000"/>
                <w:sz w:val="24"/>
                <w:szCs w:val="24"/>
                <w:lang w:eastAsia="hr-HR"/>
              </w:rPr>
            </w:pPr>
            <w:r>
              <w:rPr>
                <w:rFonts w:eastAsia="Times New Roman" w:cstheme="minorHAnsi"/>
                <w:b/>
                <w:color w:val="000000"/>
                <w:sz w:val="24"/>
                <w:szCs w:val="24"/>
                <w:lang w:eastAsia="hr-HR"/>
              </w:rPr>
              <w:t>Zakonske i druge pravne osnove programa</w:t>
            </w:r>
            <w:r>
              <w:rPr>
                <w:rFonts w:eastAsia="Times New Roman" w:cstheme="minorHAnsi"/>
                <w:color w:val="000000"/>
                <w:sz w:val="24"/>
                <w:szCs w:val="24"/>
                <w:lang w:eastAsia="hr-HR"/>
              </w:rPr>
              <w:t>:</w:t>
            </w:r>
          </w:p>
          <w:p w14:paraId="2DC819F2" w14:textId="27CF59E7" w:rsidR="00106668" w:rsidRDefault="005F4B55" w:rsidP="00A3364C">
            <w:pPr>
              <w:spacing w:after="0"/>
              <w:jc w:val="both"/>
              <w:rPr>
                <w:rFonts w:cstheme="minorHAnsi"/>
                <w:sz w:val="24"/>
                <w:szCs w:val="24"/>
              </w:rPr>
            </w:pPr>
            <w:r>
              <w:rPr>
                <w:rFonts w:cstheme="minorHAnsi"/>
                <w:sz w:val="24"/>
                <w:szCs w:val="24"/>
              </w:rPr>
              <w:t>Zakon o muzejima; Zakon o zaštiti i očuvanju kulturnih dobara; Zakon o proračunu; Zakon o fiskalnoj odgovornosti; Zakon o lokalnoj i područnoj (regionalnoj) samoupravi; Zakon o upravljanju javnim ustanovama u kulturi; Zakon o  ustanovama; Zakon o zaštiti prirode; Zakon o arhivskom gradivu i arhivima; Zakon o autorskom pravu i srodnim pravima; Zakon o izmjenama i dopunama Zakona o autorskom pravu i srodnim pravima; Zakon o javnoj nabavi; Strateški plan Ministarstva kulture 20</w:t>
            </w:r>
            <w:r w:rsidR="00A3364C">
              <w:rPr>
                <w:rFonts w:cstheme="minorHAnsi"/>
                <w:sz w:val="24"/>
                <w:szCs w:val="24"/>
              </w:rPr>
              <w:t>20</w:t>
            </w:r>
            <w:r>
              <w:rPr>
                <w:rFonts w:cstheme="minorHAnsi"/>
                <w:sz w:val="24"/>
                <w:szCs w:val="24"/>
              </w:rPr>
              <w:t>.-202</w:t>
            </w:r>
            <w:r w:rsidR="00A3364C">
              <w:rPr>
                <w:rFonts w:cstheme="minorHAnsi"/>
                <w:sz w:val="24"/>
                <w:szCs w:val="24"/>
              </w:rPr>
              <w:t>2</w:t>
            </w:r>
            <w:r>
              <w:rPr>
                <w:rFonts w:cstheme="minorHAnsi"/>
                <w:sz w:val="24"/>
                <w:szCs w:val="24"/>
              </w:rPr>
              <w:t>.; Pravilnik o načinu i mjerilima za povezivanje  u  sustav  muzeja  RH; Pravilnik  o uvjetima  i  načinu  ostvarivanja  uvida  u  muzejsku  građu  i  muzejsku  dokumentaciju; Pravilnik o sadržaju i načinu vođenja muzejske dokumentacije o muzejskoj građi; Pravilnik o stručnim i tehničkim standardima za određivanje vrste muzeja, za njihov rad te za smještaj muzejske građe i muzejske dokumentacije; Pravilnik o očevidniku muzeja, te muzeja, galerija i zbirki unutar ustanova i drugih pravnih osoba; Pravilnik o uvjetima i načinu stjecanja stručnih zvanja u muzejskoj struci; Pravilnik o obliku, sadržaju i načinu vođenja registra kulturnih dobara RH; Kolektivni ugovor za zaposlene u Gradskoj upravi Grada Crikvenice i drugi opći akti.</w:t>
            </w:r>
          </w:p>
        </w:tc>
      </w:tr>
      <w:tr w:rsidR="00106668" w14:paraId="746B0B70" w14:textId="77777777">
        <w:trPr>
          <w:trHeight w:val="300"/>
        </w:trPr>
        <w:tc>
          <w:tcPr>
            <w:tcW w:w="10632" w:type="dxa"/>
            <w:tcBorders>
              <w:top w:val="single" w:sz="4" w:space="0" w:color="auto"/>
              <w:left w:val="single" w:sz="4" w:space="0" w:color="auto"/>
              <w:bottom w:val="single" w:sz="4" w:space="0" w:color="auto"/>
              <w:right w:val="single" w:sz="4" w:space="0" w:color="auto"/>
            </w:tcBorders>
          </w:tcPr>
          <w:p w14:paraId="174505CB" w14:textId="77777777" w:rsidR="00106668" w:rsidRDefault="005F4B55">
            <w:pPr>
              <w:spacing w:after="0"/>
              <w:ind w:firstLine="39"/>
              <w:rPr>
                <w:rFonts w:eastAsia="Times New Roman" w:cstheme="minorHAnsi"/>
                <w:b/>
                <w:bCs/>
                <w:color w:val="000000"/>
                <w:sz w:val="24"/>
                <w:szCs w:val="24"/>
                <w:lang w:eastAsia="hr-HR"/>
              </w:rPr>
            </w:pPr>
            <w:r>
              <w:rPr>
                <w:rFonts w:eastAsia="Times New Roman" w:cstheme="minorHAnsi"/>
                <w:b/>
                <w:bCs/>
                <w:color w:val="000000"/>
                <w:sz w:val="24"/>
                <w:szCs w:val="24"/>
                <w:lang w:eastAsia="hr-HR"/>
              </w:rPr>
              <w:t>Obrazloženje aktivnosti/projekta</w:t>
            </w:r>
          </w:p>
          <w:p w14:paraId="4DFBECED" w14:textId="77777777" w:rsidR="00106668" w:rsidRDefault="005F4B55">
            <w:pPr>
              <w:spacing w:after="0"/>
              <w:jc w:val="both"/>
              <w:rPr>
                <w:rFonts w:eastAsia="Times New Roman" w:cstheme="minorHAnsi"/>
                <w:bCs/>
                <w:color w:val="000000"/>
                <w:sz w:val="24"/>
                <w:szCs w:val="24"/>
                <w:lang w:eastAsia="hr-HR"/>
              </w:rPr>
            </w:pPr>
            <w:r>
              <w:rPr>
                <w:rFonts w:eastAsia="Times New Roman" w:cstheme="minorHAnsi"/>
                <w:bCs/>
                <w:color w:val="000000"/>
                <w:sz w:val="24"/>
                <w:szCs w:val="24"/>
                <w:lang w:eastAsia="hr-HR"/>
              </w:rPr>
              <w:lastRenderedPageBreak/>
              <w:t xml:space="preserve">Muzej Grada Crikvenice od svog osnutka prikuplja građu od značaja za opći povijesni razvoj Grada Crikvenice. Građa se prikuplja otkupima, donacijama i terenskim istraživanjima za potrebe muzejskog fonda i pripreme budućeg stalnog postava te je podijeljena u muzejske zbirke. Osim spomenutih načina prikupljanja građe, u pojedinim slučajevima, mogu se izraditi makete, replike ili kopije u skladu s važećim zakonskim aktima i procedurama. Prioritet u otkupu ima građa za Zbirku razglednica, Zbirku fotografija, Zbirku dokumentarne građe, Zbirku predmeta svakodnevnog života, Zbirku hotelskog inventara i Zbirku numizmatike i faleristike. Prikupljanje građe za Arheološku zbirku i Paleontološku zbirku vezana su uz terenska istraživanja na području Grada Crikvenice. </w:t>
            </w:r>
          </w:p>
          <w:p w14:paraId="54BD1211" w14:textId="0D198B76" w:rsidR="00106668" w:rsidRDefault="00284E7A" w:rsidP="007602D9">
            <w:pPr>
              <w:spacing w:after="0"/>
              <w:jc w:val="both"/>
              <w:rPr>
                <w:rFonts w:eastAsia="Times New Roman" w:cstheme="minorHAnsi"/>
                <w:bCs/>
                <w:color w:val="000000"/>
                <w:sz w:val="24"/>
                <w:szCs w:val="24"/>
                <w:lang w:eastAsia="hr-HR"/>
              </w:rPr>
            </w:pPr>
            <w:r>
              <w:rPr>
                <w:rFonts w:eastAsia="Times New Roman" w:cstheme="minorHAnsi"/>
                <w:bCs/>
                <w:color w:val="000000"/>
                <w:sz w:val="24"/>
                <w:szCs w:val="24"/>
                <w:lang w:eastAsia="hr-HR"/>
              </w:rPr>
              <w:t>O</w:t>
            </w:r>
            <w:r w:rsidR="005F4B55">
              <w:rPr>
                <w:rFonts w:eastAsia="Times New Roman" w:cstheme="minorHAnsi"/>
                <w:bCs/>
                <w:color w:val="000000"/>
                <w:sz w:val="24"/>
                <w:szCs w:val="24"/>
                <w:lang w:eastAsia="hr-HR"/>
              </w:rPr>
              <w:t xml:space="preserve">va kapitalna aktivnost planirana je iznosu od </w:t>
            </w:r>
            <w:r w:rsidR="007602D9">
              <w:rPr>
                <w:rFonts w:eastAsia="Times New Roman" w:cstheme="minorHAnsi"/>
                <w:bCs/>
                <w:color w:val="000000"/>
                <w:sz w:val="24"/>
                <w:szCs w:val="24"/>
                <w:lang w:eastAsia="hr-HR"/>
              </w:rPr>
              <w:t>4</w:t>
            </w:r>
            <w:r>
              <w:rPr>
                <w:rFonts w:eastAsia="Times New Roman" w:cstheme="minorHAnsi"/>
                <w:bCs/>
                <w:color w:val="000000"/>
                <w:sz w:val="24"/>
                <w:szCs w:val="24"/>
                <w:lang w:eastAsia="hr-HR"/>
              </w:rPr>
              <w:t>.0</w:t>
            </w:r>
            <w:r w:rsidR="005F4B55">
              <w:rPr>
                <w:rFonts w:eastAsia="Times New Roman" w:cstheme="minorHAnsi"/>
                <w:bCs/>
                <w:color w:val="000000"/>
                <w:sz w:val="24"/>
                <w:szCs w:val="24"/>
                <w:lang w:eastAsia="hr-HR"/>
              </w:rPr>
              <w:t xml:space="preserve">00,00 eura </w:t>
            </w:r>
            <w:r>
              <w:rPr>
                <w:rFonts w:eastAsia="Times New Roman" w:cstheme="minorHAnsi"/>
                <w:bCs/>
                <w:color w:val="000000"/>
                <w:sz w:val="24"/>
                <w:szCs w:val="24"/>
                <w:lang w:eastAsia="hr-HR"/>
              </w:rPr>
              <w:t xml:space="preserve">i </w:t>
            </w:r>
            <w:r w:rsidR="007602D9">
              <w:rPr>
                <w:rFonts w:eastAsia="Times New Roman" w:cstheme="minorHAnsi"/>
                <w:bCs/>
                <w:color w:val="000000"/>
                <w:sz w:val="24"/>
                <w:szCs w:val="24"/>
                <w:lang w:eastAsia="hr-HR"/>
              </w:rPr>
              <w:t>smanjuje</w:t>
            </w:r>
            <w:r>
              <w:rPr>
                <w:rFonts w:eastAsia="Times New Roman" w:cstheme="minorHAnsi"/>
                <w:bCs/>
                <w:color w:val="000000"/>
                <w:sz w:val="24"/>
                <w:szCs w:val="24"/>
                <w:lang w:eastAsia="hr-HR"/>
              </w:rPr>
              <w:t xml:space="preserve"> se za </w:t>
            </w:r>
            <w:r w:rsidR="007602D9">
              <w:rPr>
                <w:rFonts w:eastAsia="Times New Roman" w:cstheme="minorHAnsi"/>
                <w:bCs/>
                <w:color w:val="000000"/>
                <w:sz w:val="24"/>
                <w:szCs w:val="24"/>
                <w:lang w:eastAsia="hr-HR"/>
              </w:rPr>
              <w:t>- 500</w:t>
            </w:r>
            <w:r w:rsidR="00AB06D4">
              <w:rPr>
                <w:rFonts w:eastAsia="Times New Roman" w:cstheme="minorHAnsi"/>
                <w:bCs/>
                <w:color w:val="000000"/>
                <w:sz w:val="24"/>
                <w:szCs w:val="24"/>
                <w:lang w:eastAsia="hr-HR"/>
              </w:rPr>
              <w:t>,00 eura</w:t>
            </w:r>
            <w:r w:rsidR="00923037">
              <w:rPr>
                <w:rFonts w:eastAsia="Times New Roman" w:cstheme="minorHAnsi"/>
                <w:bCs/>
                <w:color w:val="000000"/>
                <w:sz w:val="24"/>
                <w:szCs w:val="24"/>
                <w:lang w:eastAsia="hr-HR"/>
              </w:rPr>
              <w:t xml:space="preserve"> odnosno za 12,5%</w:t>
            </w:r>
            <w:r w:rsidR="00AB06D4">
              <w:rPr>
                <w:rFonts w:eastAsia="Times New Roman" w:cstheme="minorHAnsi"/>
                <w:bCs/>
                <w:color w:val="000000"/>
                <w:sz w:val="24"/>
                <w:szCs w:val="24"/>
                <w:lang w:eastAsia="hr-HR"/>
              </w:rPr>
              <w:t>.</w:t>
            </w:r>
          </w:p>
        </w:tc>
      </w:tr>
      <w:tr w:rsidR="00106668" w14:paraId="622DB5E4" w14:textId="77777777">
        <w:trPr>
          <w:trHeight w:val="300"/>
        </w:trPr>
        <w:tc>
          <w:tcPr>
            <w:tcW w:w="10632" w:type="dxa"/>
            <w:tcBorders>
              <w:top w:val="single" w:sz="4" w:space="0" w:color="auto"/>
              <w:left w:val="single" w:sz="4" w:space="0" w:color="auto"/>
              <w:bottom w:val="single" w:sz="4" w:space="0" w:color="auto"/>
              <w:right w:val="single" w:sz="4" w:space="0" w:color="auto"/>
            </w:tcBorders>
          </w:tcPr>
          <w:p w14:paraId="5137606D" w14:textId="77777777" w:rsidR="00106668" w:rsidRDefault="005F4B55" w:rsidP="00923037">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0"/>
              <w:jc w:val="both"/>
              <w:rPr>
                <w:rFonts w:cstheme="minorHAnsi"/>
                <w:b/>
                <w:sz w:val="24"/>
                <w:szCs w:val="24"/>
              </w:rPr>
            </w:pPr>
            <w:r>
              <w:rPr>
                <w:rFonts w:cstheme="minorHAnsi"/>
                <w:b/>
                <w:sz w:val="24"/>
                <w:szCs w:val="24"/>
              </w:rPr>
              <w:lastRenderedPageBreak/>
              <w:t xml:space="preserve">Razlog odstupanja od </w:t>
            </w:r>
            <w:r w:rsidR="00923037">
              <w:rPr>
                <w:rFonts w:cstheme="minorHAnsi"/>
                <w:b/>
                <w:sz w:val="24"/>
                <w:szCs w:val="24"/>
              </w:rPr>
              <w:t>važećeg plana</w:t>
            </w:r>
          </w:p>
          <w:p w14:paraId="00A55800" w14:textId="38074ED8" w:rsidR="00923037" w:rsidRPr="00923037" w:rsidRDefault="00923037" w:rsidP="00923037">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0"/>
              <w:jc w:val="both"/>
              <w:rPr>
                <w:rFonts w:cstheme="minorHAnsi"/>
                <w:sz w:val="24"/>
                <w:szCs w:val="24"/>
              </w:rPr>
            </w:pPr>
            <w:r w:rsidRPr="00923037">
              <w:rPr>
                <w:rFonts w:cstheme="minorHAnsi"/>
                <w:sz w:val="24"/>
                <w:szCs w:val="24"/>
              </w:rPr>
              <w:t>Dostupnost građe za otkup.</w:t>
            </w:r>
          </w:p>
        </w:tc>
      </w:tr>
      <w:tr w:rsidR="00106668" w14:paraId="31EEC434" w14:textId="77777777">
        <w:trPr>
          <w:trHeight w:val="706"/>
        </w:trPr>
        <w:tc>
          <w:tcPr>
            <w:tcW w:w="10632" w:type="dxa"/>
            <w:tcBorders>
              <w:top w:val="single" w:sz="4" w:space="0" w:color="auto"/>
              <w:left w:val="single" w:sz="4" w:space="0" w:color="auto"/>
              <w:bottom w:val="single" w:sz="4" w:space="0" w:color="auto"/>
              <w:right w:val="single" w:sz="4" w:space="0" w:color="auto"/>
            </w:tcBorders>
          </w:tcPr>
          <w:p w14:paraId="0EA7C705" w14:textId="77777777" w:rsidR="00106668" w:rsidRDefault="005F4B55">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cstheme="minorHAnsi"/>
                <w:b/>
                <w:sz w:val="24"/>
                <w:szCs w:val="24"/>
              </w:rPr>
            </w:pPr>
            <w:r>
              <w:rPr>
                <w:rFonts w:cstheme="minorHAnsi"/>
                <w:b/>
                <w:sz w:val="24"/>
                <w:szCs w:val="24"/>
              </w:rPr>
              <w:t>Pokazatelji rezultata</w:t>
            </w:r>
          </w:p>
          <w:tbl>
            <w:tblPr>
              <w:tblStyle w:val="TableGrid"/>
              <w:tblW w:w="0" w:type="auto"/>
              <w:tblLayout w:type="fixed"/>
              <w:tblCellMar>
                <w:left w:w="0" w:type="dxa"/>
                <w:right w:w="0" w:type="dxa"/>
              </w:tblCellMar>
              <w:tblLook w:val="04A0" w:firstRow="1" w:lastRow="0" w:firstColumn="1" w:lastColumn="0" w:noHBand="0" w:noVBand="1"/>
            </w:tblPr>
            <w:tblGrid>
              <w:gridCol w:w="2011"/>
              <w:gridCol w:w="1560"/>
              <w:gridCol w:w="1118"/>
              <w:gridCol w:w="1119"/>
              <w:gridCol w:w="1119"/>
              <w:gridCol w:w="1119"/>
              <w:gridCol w:w="1119"/>
              <w:gridCol w:w="1119"/>
            </w:tblGrid>
            <w:tr w:rsidR="00106668" w14:paraId="59FA18CC" w14:textId="77777777">
              <w:tc>
                <w:tcPr>
                  <w:tcW w:w="2011"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558ACBEE" w14:textId="77777777" w:rsidR="00106668" w:rsidRDefault="005F4B55">
                  <w:pPr>
                    <w:spacing w:after="0"/>
                    <w:jc w:val="center"/>
                    <w:rPr>
                      <w:rFonts w:cstheme="minorHAnsi"/>
                      <w:sz w:val="24"/>
                      <w:szCs w:val="24"/>
                    </w:rPr>
                  </w:pPr>
                  <w:r>
                    <w:rPr>
                      <w:rFonts w:cstheme="minorHAnsi"/>
                      <w:sz w:val="24"/>
                      <w:szCs w:val="24"/>
                    </w:rPr>
                    <w:t>Pokazatelj rezultata</w:t>
                  </w:r>
                </w:p>
              </w:tc>
              <w:tc>
                <w:tcPr>
                  <w:tcW w:w="1560"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48BE3D61" w14:textId="77777777" w:rsidR="00106668" w:rsidRDefault="005F4B55">
                  <w:pPr>
                    <w:spacing w:after="0"/>
                    <w:jc w:val="center"/>
                    <w:rPr>
                      <w:rFonts w:cstheme="minorHAnsi"/>
                      <w:sz w:val="24"/>
                      <w:szCs w:val="24"/>
                    </w:rPr>
                  </w:pPr>
                  <w:r>
                    <w:rPr>
                      <w:rFonts w:cstheme="minorHAnsi"/>
                      <w:sz w:val="24"/>
                      <w:szCs w:val="24"/>
                    </w:rPr>
                    <w:t>Definicija</w:t>
                  </w:r>
                </w:p>
              </w:tc>
              <w:tc>
                <w:tcPr>
                  <w:tcW w:w="1118"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45459CDC" w14:textId="77777777" w:rsidR="00106668" w:rsidRDefault="005F4B55">
                  <w:pPr>
                    <w:spacing w:after="0"/>
                    <w:jc w:val="center"/>
                    <w:rPr>
                      <w:rFonts w:cstheme="minorHAnsi"/>
                      <w:sz w:val="24"/>
                      <w:szCs w:val="24"/>
                    </w:rPr>
                  </w:pPr>
                  <w:r>
                    <w:rPr>
                      <w:rFonts w:cstheme="minorHAnsi"/>
                      <w:sz w:val="24"/>
                      <w:szCs w:val="24"/>
                    </w:rPr>
                    <w:t>Jedinica</w:t>
                  </w:r>
                </w:p>
              </w:tc>
              <w:tc>
                <w:tcPr>
                  <w:tcW w:w="1119"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1A9F8FF9" w14:textId="77777777" w:rsidR="00106668" w:rsidRDefault="005F4B55">
                  <w:pPr>
                    <w:spacing w:after="0"/>
                    <w:jc w:val="center"/>
                    <w:rPr>
                      <w:rFonts w:cstheme="minorHAnsi"/>
                      <w:sz w:val="24"/>
                      <w:szCs w:val="24"/>
                    </w:rPr>
                  </w:pPr>
                  <w:r>
                    <w:rPr>
                      <w:rFonts w:cstheme="minorHAnsi"/>
                      <w:sz w:val="24"/>
                      <w:szCs w:val="24"/>
                    </w:rPr>
                    <w:t xml:space="preserve">Polazna vrijednost </w:t>
                  </w:r>
                </w:p>
              </w:tc>
              <w:tc>
                <w:tcPr>
                  <w:tcW w:w="1119"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7662F415" w14:textId="77777777" w:rsidR="00106668" w:rsidRDefault="005F4B55">
                  <w:pPr>
                    <w:spacing w:after="0"/>
                    <w:jc w:val="center"/>
                    <w:rPr>
                      <w:rFonts w:cstheme="minorHAnsi"/>
                      <w:sz w:val="24"/>
                      <w:szCs w:val="24"/>
                    </w:rPr>
                  </w:pPr>
                  <w:r>
                    <w:rPr>
                      <w:rFonts w:cstheme="minorHAnsi"/>
                      <w:sz w:val="24"/>
                      <w:szCs w:val="24"/>
                    </w:rPr>
                    <w:t>Izvor podataka</w:t>
                  </w:r>
                </w:p>
              </w:tc>
              <w:tc>
                <w:tcPr>
                  <w:tcW w:w="1119"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4D3AC569" w14:textId="247E3493" w:rsidR="00106668" w:rsidRDefault="005F4B55" w:rsidP="00284E7A">
                  <w:pPr>
                    <w:spacing w:after="0"/>
                    <w:jc w:val="center"/>
                    <w:rPr>
                      <w:rFonts w:cstheme="minorHAnsi"/>
                      <w:sz w:val="24"/>
                      <w:szCs w:val="24"/>
                    </w:rPr>
                  </w:pPr>
                  <w:r>
                    <w:rPr>
                      <w:rFonts w:cstheme="minorHAnsi"/>
                      <w:sz w:val="24"/>
                      <w:szCs w:val="24"/>
                    </w:rPr>
                    <w:t>Ciljana vrijednost za 202</w:t>
                  </w:r>
                  <w:r w:rsidR="00284E7A">
                    <w:rPr>
                      <w:rFonts w:cstheme="minorHAnsi"/>
                      <w:sz w:val="24"/>
                      <w:szCs w:val="24"/>
                    </w:rPr>
                    <w:t>5</w:t>
                  </w:r>
                  <w:r>
                    <w:rPr>
                      <w:rFonts w:cstheme="minorHAnsi"/>
                      <w:sz w:val="24"/>
                      <w:szCs w:val="24"/>
                    </w:rPr>
                    <w:t>.</w:t>
                  </w:r>
                </w:p>
              </w:tc>
              <w:tc>
                <w:tcPr>
                  <w:tcW w:w="1119"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62B429AE" w14:textId="3F334048" w:rsidR="00106668" w:rsidRDefault="005F4B55" w:rsidP="00284E7A">
                  <w:pPr>
                    <w:spacing w:after="0"/>
                    <w:jc w:val="center"/>
                    <w:rPr>
                      <w:rFonts w:cstheme="minorHAnsi"/>
                      <w:sz w:val="24"/>
                      <w:szCs w:val="24"/>
                    </w:rPr>
                  </w:pPr>
                  <w:r>
                    <w:rPr>
                      <w:rFonts w:cstheme="minorHAnsi"/>
                      <w:sz w:val="24"/>
                      <w:szCs w:val="24"/>
                    </w:rPr>
                    <w:t>Ciljana vrijednost za 202</w:t>
                  </w:r>
                  <w:r w:rsidR="00284E7A">
                    <w:rPr>
                      <w:rFonts w:cstheme="minorHAnsi"/>
                      <w:sz w:val="24"/>
                      <w:szCs w:val="24"/>
                    </w:rPr>
                    <w:t>6</w:t>
                  </w:r>
                  <w:r>
                    <w:rPr>
                      <w:rFonts w:cstheme="minorHAnsi"/>
                      <w:sz w:val="24"/>
                      <w:szCs w:val="24"/>
                    </w:rPr>
                    <w:t>.</w:t>
                  </w:r>
                </w:p>
              </w:tc>
              <w:tc>
                <w:tcPr>
                  <w:tcW w:w="1119"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34AFDE90" w14:textId="2722C5B8" w:rsidR="00106668" w:rsidRDefault="005F4B55" w:rsidP="00284E7A">
                  <w:pPr>
                    <w:spacing w:after="0"/>
                    <w:jc w:val="center"/>
                    <w:rPr>
                      <w:rFonts w:cstheme="minorHAnsi"/>
                      <w:sz w:val="24"/>
                      <w:szCs w:val="24"/>
                    </w:rPr>
                  </w:pPr>
                  <w:r>
                    <w:rPr>
                      <w:rFonts w:cstheme="minorHAnsi"/>
                      <w:sz w:val="24"/>
                      <w:szCs w:val="24"/>
                    </w:rPr>
                    <w:t>Ciljana vrijednost za 202</w:t>
                  </w:r>
                  <w:r w:rsidR="00284E7A">
                    <w:rPr>
                      <w:rFonts w:cstheme="minorHAnsi"/>
                      <w:sz w:val="24"/>
                      <w:szCs w:val="24"/>
                    </w:rPr>
                    <w:t>7</w:t>
                  </w:r>
                  <w:r>
                    <w:rPr>
                      <w:rFonts w:cstheme="minorHAnsi"/>
                      <w:sz w:val="24"/>
                      <w:szCs w:val="24"/>
                    </w:rPr>
                    <w:t>.</w:t>
                  </w:r>
                </w:p>
              </w:tc>
            </w:tr>
            <w:tr w:rsidR="004A412B" w14:paraId="6859844C" w14:textId="77777777">
              <w:tc>
                <w:tcPr>
                  <w:tcW w:w="2011" w:type="dxa"/>
                  <w:tcBorders>
                    <w:top w:val="single" w:sz="4" w:space="0" w:color="auto"/>
                    <w:left w:val="single" w:sz="4" w:space="0" w:color="auto"/>
                    <w:bottom w:val="single" w:sz="4" w:space="0" w:color="auto"/>
                    <w:right w:val="single" w:sz="4" w:space="0" w:color="auto"/>
                  </w:tcBorders>
                  <w:vAlign w:val="center"/>
                </w:tcPr>
                <w:p w14:paraId="6A9625D2" w14:textId="77777777" w:rsidR="004A412B" w:rsidRPr="000874FB" w:rsidRDefault="004A412B" w:rsidP="004A412B">
                  <w:pPr>
                    <w:spacing w:after="0"/>
                    <w:jc w:val="center"/>
                    <w:rPr>
                      <w:rFonts w:cstheme="minorHAnsi"/>
                      <w:sz w:val="20"/>
                      <w:szCs w:val="20"/>
                    </w:rPr>
                  </w:pPr>
                  <w:r w:rsidRPr="000874FB">
                    <w:rPr>
                      <w:rFonts w:cstheme="minorHAnsi"/>
                      <w:sz w:val="20"/>
                      <w:szCs w:val="20"/>
                    </w:rPr>
                    <w:t>Otkup muzejskih predmeta</w:t>
                  </w:r>
                </w:p>
              </w:tc>
              <w:tc>
                <w:tcPr>
                  <w:tcW w:w="1560" w:type="dxa"/>
                  <w:tcBorders>
                    <w:top w:val="single" w:sz="4" w:space="0" w:color="auto"/>
                    <w:left w:val="single" w:sz="4" w:space="0" w:color="auto"/>
                    <w:bottom w:val="single" w:sz="4" w:space="0" w:color="auto"/>
                    <w:right w:val="single" w:sz="4" w:space="0" w:color="auto"/>
                  </w:tcBorders>
                  <w:vAlign w:val="center"/>
                </w:tcPr>
                <w:p w14:paraId="1D35CFB8" w14:textId="77777777" w:rsidR="004A412B" w:rsidRPr="000874FB" w:rsidRDefault="004A412B" w:rsidP="004A412B">
                  <w:pPr>
                    <w:spacing w:after="0"/>
                    <w:jc w:val="center"/>
                    <w:rPr>
                      <w:rFonts w:cstheme="minorHAnsi"/>
                      <w:sz w:val="20"/>
                      <w:szCs w:val="20"/>
                    </w:rPr>
                  </w:pPr>
                  <w:r w:rsidRPr="000874FB">
                    <w:rPr>
                      <w:rFonts w:cstheme="minorHAnsi"/>
                      <w:sz w:val="20"/>
                      <w:szCs w:val="20"/>
                    </w:rPr>
                    <w:t>Nabavka muzejskih predmeta otkupom.</w:t>
                  </w:r>
                </w:p>
              </w:tc>
              <w:tc>
                <w:tcPr>
                  <w:tcW w:w="1118" w:type="dxa"/>
                  <w:tcBorders>
                    <w:top w:val="single" w:sz="4" w:space="0" w:color="auto"/>
                    <w:left w:val="single" w:sz="4" w:space="0" w:color="auto"/>
                    <w:bottom w:val="single" w:sz="4" w:space="0" w:color="auto"/>
                    <w:right w:val="single" w:sz="4" w:space="0" w:color="auto"/>
                  </w:tcBorders>
                  <w:vAlign w:val="center"/>
                </w:tcPr>
                <w:p w14:paraId="346E84EF" w14:textId="77777777" w:rsidR="004A412B" w:rsidRPr="000874FB" w:rsidRDefault="004A412B" w:rsidP="004A412B">
                  <w:pPr>
                    <w:spacing w:after="0"/>
                    <w:jc w:val="center"/>
                    <w:rPr>
                      <w:rFonts w:cstheme="minorHAnsi"/>
                      <w:sz w:val="20"/>
                      <w:szCs w:val="20"/>
                    </w:rPr>
                  </w:pPr>
                  <w:r w:rsidRPr="000874FB">
                    <w:rPr>
                      <w:rFonts w:cstheme="minorHAnsi"/>
                      <w:sz w:val="20"/>
                      <w:szCs w:val="20"/>
                    </w:rPr>
                    <w:t>Broj</w:t>
                  </w:r>
                </w:p>
              </w:tc>
              <w:tc>
                <w:tcPr>
                  <w:tcW w:w="1119" w:type="dxa"/>
                  <w:tcBorders>
                    <w:top w:val="single" w:sz="4" w:space="0" w:color="auto"/>
                    <w:left w:val="single" w:sz="4" w:space="0" w:color="auto"/>
                    <w:bottom w:val="single" w:sz="4" w:space="0" w:color="auto"/>
                    <w:right w:val="single" w:sz="4" w:space="0" w:color="auto"/>
                  </w:tcBorders>
                  <w:vAlign w:val="center"/>
                </w:tcPr>
                <w:p w14:paraId="0EEE9C6B" w14:textId="3CBD800B" w:rsidR="004A412B" w:rsidRPr="000874FB" w:rsidRDefault="00284E7A" w:rsidP="004A412B">
                  <w:pPr>
                    <w:spacing w:after="0"/>
                    <w:jc w:val="center"/>
                    <w:rPr>
                      <w:rFonts w:cstheme="minorHAnsi"/>
                      <w:sz w:val="20"/>
                      <w:szCs w:val="20"/>
                    </w:rPr>
                  </w:pPr>
                  <w:r w:rsidRPr="000874FB">
                    <w:rPr>
                      <w:rFonts w:asciiTheme="minorHAnsi" w:hAnsiTheme="minorHAnsi" w:cstheme="minorHAnsi"/>
                      <w:sz w:val="20"/>
                      <w:szCs w:val="20"/>
                    </w:rPr>
                    <w:t>80</w:t>
                  </w:r>
                </w:p>
              </w:tc>
              <w:tc>
                <w:tcPr>
                  <w:tcW w:w="1119" w:type="dxa"/>
                  <w:tcBorders>
                    <w:top w:val="single" w:sz="4" w:space="0" w:color="auto"/>
                    <w:left w:val="single" w:sz="4" w:space="0" w:color="auto"/>
                    <w:bottom w:val="single" w:sz="4" w:space="0" w:color="auto"/>
                    <w:right w:val="single" w:sz="4" w:space="0" w:color="auto"/>
                  </w:tcBorders>
                  <w:vAlign w:val="center"/>
                </w:tcPr>
                <w:p w14:paraId="72F3754F" w14:textId="77777777" w:rsidR="004A412B" w:rsidRPr="000874FB" w:rsidRDefault="004A412B" w:rsidP="004A412B">
                  <w:pPr>
                    <w:spacing w:after="0"/>
                    <w:jc w:val="center"/>
                    <w:rPr>
                      <w:rFonts w:cstheme="minorHAnsi"/>
                      <w:sz w:val="20"/>
                      <w:szCs w:val="20"/>
                    </w:rPr>
                  </w:pPr>
                </w:p>
                <w:p w14:paraId="00E839A2" w14:textId="77777777" w:rsidR="004A412B" w:rsidRPr="000874FB" w:rsidRDefault="004A412B" w:rsidP="004A412B">
                  <w:pPr>
                    <w:spacing w:after="0"/>
                    <w:jc w:val="center"/>
                    <w:rPr>
                      <w:rFonts w:cstheme="minorHAnsi"/>
                      <w:sz w:val="20"/>
                      <w:szCs w:val="20"/>
                    </w:rPr>
                  </w:pPr>
                  <w:r w:rsidRPr="000874FB">
                    <w:rPr>
                      <w:rFonts w:cstheme="minorHAnsi"/>
                      <w:sz w:val="20"/>
                      <w:szCs w:val="20"/>
                    </w:rPr>
                    <w:t>MGC</w:t>
                  </w:r>
                </w:p>
                <w:p w14:paraId="67F7BEE9" w14:textId="77777777" w:rsidR="004A412B" w:rsidRPr="000874FB" w:rsidRDefault="004A412B" w:rsidP="004A412B">
                  <w:pPr>
                    <w:spacing w:after="0"/>
                    <w:jc w:val="center"/>
                    <w:rPr>
                      <w:rFonts w:cstheme="minorHAnsi"/>
                      <w:sz w:val="20"/>
                      <w:szCs w:val="20"/>
                    </w:rPr>
                  </w:pPr>
                </w:p>
              </w:tc>
              <w:tc>
                <w:tcPr>
                  <w:tcW w:w="1119" w:type="dxa"/>
                  <w:tcBorders>
                    <w:top w:val="single" w:sz="4" w:space="0" w:color="auto"/>
                    <w:left w:val="single" w:sz="4" w:space="0" w:color="auto"/>
                    <w:bottom w:val="single" w:sz="4" w:space="0" w:color="auto"/>
                    <w:right w:val="single" w:sz="4" w:space="0" w:color="auto"/>
                  </w:tcBorders>
                  <w:vAlign w:val="center"/>
                </w:tcPr>
                <w:p w14:paraId="2663E04A" w14:textId="2BFF6429" w:rsidR="004A412B" w:rsidRPr="000874FB" w:rsidRDefault="00284E7A" w:rsidP="004A412B">
                  <w:pPr>
                    <w:spacing w:after="0"/>
                    <w:jc w:val="center"/>
                    <w:rPr>
                      <w:rFonts w:cstheme="minorHAnsi"/>
                      <w:sz w:val="20"/>
                      <w:szCs w:val="20"/>
                    </w:rPr>
                  </w:pPr>
                  <w:r w:rsidRPr="000874FB">
                    <w:rPr>
                      <w:rFonts w:cstheme="minorHAnsi"/>
                      <w:sz w:val="20"/>
                      <w:szCs w:val="20"/>
                    </w:rPr>
                    <w:t>90</w:t>
                  </w:r>
                </w:p>
              </w:tc>
              <w:tc>
                <w:tcPr>
                  <w:tcW w:w="1119" w:type="dxa"/>
                  <w:tcBorders>
                    <w:top w:val="single" w:sz="4" w:space="0" w:color="auto"/>
                    <w:left w:val="single" w:sz="4" w:space="0" w:color="auto"/>
                    <w:bottom w:val="single" w:sz="4" w:space="0" w:color="auto"/>
                    <w:right w:val="single" w:sz="4" w:space="0" w:color="auto"/>
                  </w:tcBorders>
                  <w:vAlign w:val="center"/>
                </w:tcPr>
                <w:p w14:paraId="60A04E8C" w14:textId="6054445D" w:rsidR="004A412B" w:rsidRPr="000874FB" w:rsidRDefault="00284E7A" w:rsidP="004A412B">
                  <w:pPr>
                    <w:spacing w:after="0"/>
                    <w:jc w:val="center"/>
                    <w:rPr>
                      <w:rFonts w:cstheme="minorHAnsi"/>
                      <w:sz w:val="20"/>
                      <w:szCs w:val="20"/>
                    </w:rPr>
                  </w:pPr>
                  <w:r w:rsidRPr="000874FB">
                    <w:rPr>
                      <w:rFonts w:asciiTheme="minorHAnsi" w:hAnsiTheme="minorHAnsi" w:cstheme="minorHAnsi"/>
                      <w:sz w:val="20"/>
                      <w:szCs w:val="20"/>
                    </w:rPr>
                    <w:t>9</w:t>
                  </w:r>
                  <w:r w:rsidR="004A412B" w:rsidRPr="000874FB">
                    <w:rPr>
                      <w:rFonts w:asciiTheme="minorHAnsi" w:hAnsiTheme="minorHAnsi" w:cstheme="minorHAnsi"/>
                      <w:sz w:val="20"/>
                      <w:szCs w:val="20"/>
                    </w:rPr>
                    <w:t>0</w:t>
                  </w:r>
                </w:p>
              </w:tc>
              <w:tc>
                <w:tcPr>
                  <w:tcW w:w="1119" w:type="dxa"/>
                  <w:tcBorders>
                    <w:top w:val="single" w:sz="4" w:space="0" w:color="auto"/>
                    <w:left w:val="single" w:sz="4" w:space="0" w:color="auto"/>
                    <w:bottom w:val="single" w:sz="4" w:space="0" w:color="auto"/>
                    <w:right w:val="single" w:sz="4" w:space="0" w:color="auto"/>
                  </w:tcBorders>
                  <w:vAlign w:val="center"/>
                </w:tcPr>
                <w:p w14:paraId="00F23EA2" w14:textId="4F1358C2" w:rsidR="004A412B" w:rsidRPr="000874FB" w:rsidRDefault="00284E7A" w:rsidP="004A412B">
                  <w:pPr>
                    <w:spacing w:after="0"/>
                    <w:jc w:val="center"/>
                    <w:rPr>
                      <w:rFonts w:cstheme="minorHAnsi"/>
                      <w:sz w:val="20"/>
                      <w:szCs w:val="20"/>
                    </w:rPr>
                  </w:pPr>
                  <w:r w:rsidRPr="000874FB">
                    <w:rPr>
                      <w:rFonts w:asciiTheme="minorHAnsi" w:hAnsiTheme="minorHAnsi" w:cstheme="minorHAnsi"/>
                      <w:sz w:val="20"/>
                      <w:szCs w:val="20"/>
                    </w:rPr>
                    <w:t>9</w:t>
                  </w:r>
                  <w:r w:rsidR="004A412B" w:rsidRPr="000874FB">
                    <w:rPr>
                      <w:rFonts w:asciiTheme="minorHAnsi" w:hAnsiTheme="minorHAnsi" w:cstheme="minorHAnsi"/>
                      <w:sz w:val="20"/>
                      <w:szCs w:val="20"/>
                    </w:rPr>
                    <w:t>0</w:t>
                  </w:r>
                </w:p>
              </w:tc>
            </w:tr>
          </w:tbl>
          <w:p w14:paraId="0F184A80" w14:textId="3993A5DD" w:rsidR="00106668" w:rsidRDefault="00106668">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cstheme="minorHAnsi"/>
                <w:b/>
                <w:sz w:val="24"/>
                <w:szCs w:val="24"/>
              </w:rPr>
            </w:pPr>
          </w:p>
        </w:tc>
      </w:tr>
    </w:tbl>
    <w:p w14:paraId="057F8C34" w14:textId="0BF77918" w:rsidR="00106668" w:rsidRDefault="00106668">
      <w:pPr>
        <w:spacing w:after="0" w:line="240" w:lineRule="auto"/>
        <w:jc w:val="both"/>
        <w:rPr>
          <w:rFonts w:asciiTheme="minorHAnsi" w:hAnsiTheme="minorHAnsi" w:cstheme="minorHAnsi"/>
          <w:b/>
          <w:sz w:val="24"/>
          <w:szCs w:val="24"/>
        </w:rPr>
      </w:pPr>
    </w:p>
    <w:p w14:paraId="2FED5248" w14:textId="77777777" w:rsidR="00361ECF" w:rsidRDefault="00361ECF">
      <w:pPr>
        <w:spacing w:after="0" w:line="240" w:lineRule="auto"/>
        <w:jc w:val="both"/>
        <w:rPr>
          <w:rFonts w:asciiTheme="minorHAnsi" w:hAnsiTheme="minorHAnsi" w:cstheme="minorHAnsi"/>
          <w:b/>
          <w:sz w:val="24"/>
          <w:szCs w:val="24"/>
        </w:rPr>
      </w:pPr>
    </w:p>
    <w:tbl>
      <w:tblPr>
        <w:tblW w:w="10632" w:type="dxa"/>
        <w:tblInd w:w="-34" w:type="dxa"/>
        <w:tblLayout w:type="fixed"/>
        <w:tblLook w:val="04A0" w:firstRow="1" w:lastRow="0" w:firstColumn="1" w:lastColumn="0" w:noHBand="0" w:noVBand="1"/>
      </w:tblPr>
      <w:tblGrid>
        <w:gridCol w:w="10632"/>
      </w:tblGrid>
      <w:tr w:rsidR="00106668" w14:paraId="42749544" w14:textId="77777777">
        <w:trPr>
          <w:trHeight w:val="300"/>
        </w:trPr>
        <w:tc>
          <w:tcPr>
            <w:tcW w:w="10632"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09324DA2" w14:textId="77777777" w:rsidR="00106668" w:rsidRDefault="005F4B55">
            <w:pPr>
              <w:shd w:val="clear" w:color="auto" w:fill="DDD9C3" w:themeFill="background2" w:themeFillShade="E6"/>
              <w:spacing w:after="0"/>
              <w:rPr>
                <w:rFonts w:eastAsia="Times New Roman" w:cstheme="minorHAnsi"/>
                <w:b/>
                <w:bCs/>
                <w:color w:val="FF0000"/>
                <w:sz w:val="24"/>
                <w:szCs w:val="24"/>
                <w:lang w:eastAsia="hr-HR"/>
              </w:rPr>
            </w:pPr>
            <w:r>
              <w:rPr>
                <w:rFonts w:eastAsia="Times New Roman" w:cstheme="minorHAnsi"/>
                <w:b/>
                <w:bCs/>
                <w:color w:val="000000" w:themeColor="text1"/>
                <w:sz w:val="24"/>
                <w:szCs w:val="24"/>
                <w:lang w:eastAsia="hr-HR"/>
              </w:rPr>
              <w:t xml:space="preserve">Šifra i naziv aktivnosti/projekta u Proračunu:  </w:t>
            </w:r>
          </w:p>
          <w:p w14:paraId="69D8EFCE" w14:textId="77777777" w:rsidR="00106668" w:rsidRDefault="005F4B55">
            <w:pPr>
              <w:spacing w:after="0"/>
              <w:rPr>
                <w:rFonts w:eastAsia="Times New Roman" w:cstheme="minorHAnsi"/>
                <w:bCs/>
                <w:sz w:val="24"/>
                <w:szCs w:val="24"/>
                <w:lang w:eastAsia="hr-HR"/>
              </w:rPr>
            </w:pPr>
            <w:r>
              <w:rPr>
                <w:rFonts w:eastAsia="Times New Roman" w:cstheme="minorHAnsi"/>
                <w:bCs/>
                <w:sz w:val="24"/>
                <w:szCs w:val="24"/>
                <w:lang w:eastAsia="hr-HR"/>
              </w:rPr>
              <w:t>Kapitalni projekt K 380114 Kapitalno ulaganje u gradinu Badanj</w:t>
            </w:r>
          </w:p>
        </w:tc>
      </w:tr>
      <w:tr w:rsidR="00106668" w14:paraId="115237F0" w14:textId="77777777">
        <w:trPr>
          <w:trHeight w:val="300"/>
        </w:trPr>
        <w:tc>
          <w:tcPr>
            <w:tcW w:w="10632" w:type="dxa"/>
            <w:tcBorders>
              <w:top w:val="single" w:sz="4" w:space="0" w:color="auto"/>
              <w:left w:val="single" w:sz="4" w:space="0" w:color="auto"/>
              <w:bottom w:val="single" w:sz="4" w:space="0" w:color="auto"/>
              <w:right w:val="single" w:sz="4" w:space="0" w:color="auto"/>
            </w:tcBorders>
          </w:tcPr>
          <w:p w14:paraId="0D8F2CF8" w14:textId="77777777" w:rsidR="00106668" w:rsidRDefault="005F4B55">
            <w:pPr>
              <w:spacing w:after="0"/>
              <w:rPr>
                <w:rFonts w:eastAsia="Times New Roman" w:cstheme="minorHAnsi"/>
                <w:color w:val="000000"/>
                <w:sz w:val="24"/>
                <w:szCs w:val="24"/>
                <w:lang w:eastAsia="hr-HR"/>
              </w:rPr>
            </w:pPr>
            <w:r>
              <w:rPr>
                <w:rFonts w:eastAsia="Times New Roman" w:cstheme="minorHAnsi"/>
                <w:b/>
                <w:color w:val="000000"/>
                <w:sz w:val="24"/>
                <w:szCs w:val="24"/>
                <w:lang w:eastAsia="hr-HR"/>
              </w:rPr>
              <w:t>Zakonske i druge pravne osnove programa</w:t>
            </w:r>
            <w:r>
              <w:rPr>
                <w:rFonts w:eastAsia="Times New Roman" w:cstheme="minorHAnsi"/>
                <w:color w:val="000000"/>
                <w:sz w:val="24"/>
                <w:szCs w:val="24"/>
                <w:lang w:eastAsia="hr-HR"/>
              </w:rPr>
              <w:t>:</w:t>
            </w:r>
          </w:p>
          <w:p w14:paraId="48BCE2B6" w14:textId="39C06162" w:rsidR="00106668" w:rsidRDefault="005F4B55" w:rsidP="009041E8">
            <w:pPr>
              <w:spacing w:after="160"/>
              <w:jc w:val="both"/>
              <w:rPr>
                <w:rFonts w:eastAsia="Times New Roman" w:cstheme="minorHAnsi"/>
                <w:b/>
                <w:bCs/>
                <w:sz w:val="24"/>
                <w:szCs w:val="24"/>
                <w:lang w:eastAsia="hr-HR"/>
              </w:rPr>
            </w:pPr>
            <w:r>
              <w:rPr>
                <w:rFonts w:cstheme="minorHAnsi"/>
                <w:bCs/>
                <w:sz w:val="24"/>
                <w:szCs w:val="24"/>
              </w:rPr>
              <w:t xml:space="preserve">Zakon o muzejima; </w:t>
            </w:r>
            <w:r>
              <w:rPr>
                <w:rFonts w:cstheme="minorHAnsi"/>
                <w:b/>
                <w:bCs/>
                <w:sz w:val="24"/>
                <w:szCs w:val="24"/>
              </w:rPr>
              <w:t>Zakon o zaštiti i očuvanju kulturnih dobara</w:t>
            </w:r>
            <w:r>
              <w:rPr>
                <w:rFonts w:cstheme="minorHAnsi"/>
                <w:bCs/>
                <w:sz w:val="24"/>
                <w:szCs w:val="24"/>
              </w:rPr>
              <w:t>; Zakon o proračunu; Zakon o fiskalnoj odgovornosti; Zakon o lokalnoj i područnoj (regionalnoj) samoupravi; Zakon o upravljanju javnim ustanovama u kulturi; Zakon o  ustanovama; Zakon o zaštiti prirode; Zakon o arhivskom gradivu i arhivima; Zakon o autorskom pravu i srodnim pravima; Zakon o izmjenama i dopunama Zakona o autorskom pravu i srodnim pravima; Zakon o javnoj nabavi; Strateški plan Ministarstva kulture 20</w:t>
            </w:r>
            <w:r w:rsidR="009041E8">
              <w:rPr>
                <w:rFonts w:cstheme="minorHAnsi"/>
                <w:bCs/>
                <w:sz w:val="24"/>
                <w:szCs w:val="24"/>
              </w:rPr>
              <w:t>20</w:t>
            </w:r>
            <w:r>
              <w:rPr>
                <w:rFonts w:cstheme="minorHAnsi"/>
                <w:bCs/>
                <w:sz w:val="24"/>
                <w:szCs w:val="24"/>
              </w:rPr>
              <w:t>.-202</w:t>
            </w:r>
            <w:r w:rsidR="009041E8">
              <w:rPr>
                <w:rFonts w:cstheme="minorHAnsi"/>
                <w:bCs/>
                <w:sz w:val="24"/>
                <w:szCs w:val="24"/>
              </w:rPr>
              <w:t>2</w:t>
            </w:r>
            <w:r>
              <w:rPr>
                <w:rFonts w:cstheme="minorHAnsi"/>
                <w:bCs/>
                <w:sz w:val="24"/>
                <w:szCs w:val="24"/>
              </w:rPr>
              <w:t>.; Pravilnik o načinu i mjerilima za povezivanje  u  sustav  muzeja  RH; Pravilnik  o uvjetima  i  načinu  ostvarivanja  uvida  u  muzejsku  građu  i  muzejsku  dokumentaciju; Pravilnik o sadržaju i načinu vođenja muzejske dokumentacije o muzejskoj građi; Pravilnik o stručnim i tehničkim standardima za određivanje vrste muzeja, za njihov rad te za smještaj muzejske građe i muzejske dokumentacije; Pravilnik o očevidniku muzeja, te muzeja, galerija i zbirki unutar ustanova i drugih pravnih osoba; Pravilnik o uvjetima i načinu stjecanja stručnih zvanja u muzejskoj struci; Pravilnik o obliku, sadržaju i načinu vođenja registra kulturnih dobara RH; Kolektivni ugovor za zaposlene u Gradskoj upravi Grada Crikvenice i drugi opći akti.</w:t>
            </w:r>
          </w:p>
        </w:tc>
      </w:tr>
      <w:tr w:rsidR="00106668" w14:paraId="57F07BC1" w14:textId="77777777">
        <w:trPr>
          <w:trHeight w:val="300"/>
        </w:trPr>
        <w:tc>
          <w:tcPr>
            <w:tcW w:w="10632" w:type="dxa"/>
            <w:tcBorders>
              <w:top w:val="single" w:sz="4" w:space="0" w:color="auto"/>
              <w:left w:val="single" w:sz="4" w:space="0" w:color="auto"/>
              <w:bottom w:val="single" w:sz="4" w:space="0" w:color="auto"/>
              <w:right w:val="single" w:sz="4" w:space="0" w:color="auto"/>
            </w:tcBorders>
          </w:tcPr>
          <w:p w14:paraId="1A38A12C" w14:textId="77777777" w:rsidR="00106668" w:rsidRDefault="005F4B55">
            <w:pPr>
              <w:spacing w:after="0"/>
              <w:ind w:firstLine="39"/>
              <w:rPr>
                <w:rFonts w:eastAsia="Times New Roman" w:cstheme="minorHAnsi"/>
                <w:b/>
                <w:bCs/>
                <w:color w:val="000000"/>
                <w:sz w:val="24"/>
                <w:szCs w:val="24"/>
                <w:lang w:eastAsia="hr-HR"/>
              </w:rPr>
            </w:pPr>
            <w:r>
              <w:rPr>
                <w:rFonts w:eastAsia="Times New Roman" w:cstheme="minorHAnsi"/>
                <w:b/>
                <w:bCs/>
                <w:color w:val="000000"/>
                <w:sz w:val="24"/>
                <w:szCs w:val="24"/>
                <w:lang w:eastAsia="hr-HR"/>
              </w:rPr>
              <w:t>Obrazloženje aktivnosti/projekta</w:t>
            </w:r>
          </w:p>
          <w:p w14:paraId="098BC431" w14:textId="77777777" w:rsidR="00106668" w:rsidRDefault="005F4B55">
            <w:pPr>
              <w:spacing w:after="0"/>
              <w:jc w:val="both"/>
              <w:rPr>
                <w:rFonts w:eastAsia="Times New Roman" w:cstheme="minorHAnsi"/>
                <w:bCs/>
                <w:color w:val="000000"/>
                <w:sz w:val="24"/>
                <w:szCs w:val="24"/>
                <w:lang w:eastAsia="hr-HR"/>
              </w:rPr>
            </w:pPr>
            <w:r>
              <w:rPr>
                <w:rFonts w:eastAsia="Times New Roman" w:cstheme="minorHAnsi"/>
                <w:bCs/>
                <w:color w:val="000000"/>
                <w:sz w:val="24"/>
                <w:szCs w:val="24"/>
                <w:lang w:eastAsia="hr-HR"/>
              </w:rPr>
              <w:t>Gradina Badanj kraj Crikvenice zaštićena je kao nepokretno kulturno dobro i u Registar kulturnih dobara Republike Hrvatske upisana je pod brojem RRI-0405-1976.</w:t>
            </w:r>
          </w:p>
          <w:p w14:paraId="51F24FE9" w14:textId="54522A5B" w:rsidR="00106668" w:rsidRDefault="005F4B55" w:rsidP="00AB06D4">
            <w:pPr>
              <w:spacing w:after="0"/>
              <w:jc w:val="both"/>
              <w:rPr>
                <w:rFonts w:eastAsia="Times New Roman" w:cstheme="minorHAnsi"/>
                <w:bCs/>
                <w:color w:val="000000"/>
                <w:sz w:val="24"/>
                <w:szCs w:val="24"/>
                <w:lang w:eastAsia="hr-HR"/>
              </w:rPr>
            </w:pPr>
            <w:r>
              <w:rPr>
                <w:rFonts w:eastAsia="Times New Roman" w:cstheme="minorHAnsi"/>
                <w:bCs/>
                <w:color w:val="000000"/>
                <w:sz w:val="24"/>
                <w:szCs w:val="24"/>
                <w:lang w:eastAsia="hr-HR"/>
              </w:rPr>
              <w:t>Konzervatorski radovi na spomeniku kulture koji se provode od 2014. godine vidno su popravili njegovo stanje</w:t>
            </w:r>
            <w:r w:rsidR="009041E8">
              <w:rPr>
                <w:rFonts w:eastAsia="Times New Roman" w:cstheme="minorHAnsi"/>
                <w:bCs/>
                <w:color w:val="000000"/>
                <w:sz w:val="24"/>
                <w:szCs w:val="24"/>
                <w:lang w:eastAsia="hr-HR"/>
              </w:rPr>
              <w:t>,</w:t>
            </w:r>
            <w:r>
              <w:rPr>
                <w:rFonts w:eastAsia="Times New Roman" w:cstheme="minorHAnsi"/>
                <w:bCs/>
                <w:color w:val="000000"/>
                <w:sz w:val="24"/>
                <w:szCs w:val="24"/>
                <w:lang w:eastAsia="hr-HR"/>
              </w:rPr>
              <w:t xml:space="preserve"> a planirani nastavak radova biti će usmjeren na sanaciju najoštećeniji dijelovi bedema te središnjeg stambenog prostora. </w:t>
            </w:r>
            <w:r w:rsidR="00A3364C">
              <w:rPr>
                <w:rFonts w:eastAsia="Times New Roman" w:cstheme="minorHAnsi"/>
                <w:bCs/>
                <w:color w:val="000000"/>
                <w:sz w:val="24"/>
                <w:szCs w:val="24"/>
                <w:lang w:eastAsia="hr-HR"/>
              </w:rPr>
              <w:t>R</w:t>
            </w:r>
            <w:r>
              <w:rPr>
                <w:rFonts w:eastAsia="Times New Roman" w:cstheme="minorHAnsi"/>
                <w:bCs/>
                <w:color w:val="000000"/>
                <w:sz w:val="24"/>
                <w:szCs w:val="24"/>
                <w:lang w:eastAsia="hr-HR"/>
              </w:rPr>
              <w:t>adovi se provode u dogovoru s nadležn</w:t>
            </w:r>
            <w:r w:rsidR="00AB06D4">
              <w:rPr>
                <w:rFonts w:eastAsia="Times New Roman" w:cstheme="minorHAnsi"/>
                <w:bCs/>
                <w:color w:val="000000"/>
                <w:sz w:val="24"/>
                <w:szCs w:val="24"/>
                <w:lang w:eastAsia="hr-HR"/>
              </w:rPr>
              <w:t>om</w:t>
            </w:r>
            <w:r>
              <w:rPr>
                <w:rFonts w:eastAsia="Times New Roman" w:cstheme="minorHAnsi"/>
                <w:bCs/>
                <w:color w:val="000000"/>
                <w:sz w:val="24"/>
                <w:szCs w:val="24"/>
                <w:lang w:eastAsia="hr-HR"/>
              </w:rPr>
              <w:t xml:space="preserve"> </w:t>
            </w:r>
            <w:r w:rsidR="00AB06D4" w:rsidRPr="00AB06D4">
              <w:rPr>
                <w:rFonts w:eastAsia="Times New Roman" w:cstheme="minorHAnsi"/>
                <w:bCs/>
                <w:color w:val="000000"/>
                <w:sz w:val="24"/>
                <w:szCs w:val="24"/>
                <w:lang w:eastAsia="hr-HR"/>
              </w:rPr>
              <w:t>Uprav</w:t>
            </w:r>
            <w:r w:rsidR="00AB06D4">
              <w:rPr>
                <w:rFonts w:eastAsia="Times New Roman" w:cstheme="minorHAnsi"/>
                <w:bCs/>
                <w:color w:val="000000"/>
                <w:sz w:val="24"/>
                <w:szCs w:val="24"/>
                <w:lang w:eastAsia="hr-HR"/>
              </w:rPr>
              <w:t>om</w:t>
            </w:r>
            <w:r w:rsidR="00AB06D4" w:rsidRPr="00AB06D4">
              <w:rPr>
                <w:rFonts w:eastAsia="Times New Roman" w:cstheme="minorHAnsi"/>
                <w:bCs/>
                <w:color w:val="000000"/>
                <w:sz w:val="24"/>
                <w:szCs w:val="24"/>
                <w:lang w:eastAsia="hr-HR"/>
              </w:rPr>
              <w:t xml:space="preserve"> za zaštitu kulturne baštine </w:t>
            </w:r>
            <w:r>
              <w:rPr>
                <w:rFonts w:eastAsia="Times New Roman" w:cstheme="minorHAnsi"/>
                <w:bCs/>
                <w:color w:val="000000"/>
                <w:sz w:val="24"/>
                <w:szCs w:val="24"/>
                <w:lang w:eastAsia="hr-HR"/>
              </w:rPr>
              <w:t xml:space="preserve">u Rijeci. </w:t>
            </w:r>
            <w:r w:rsidR="00AB06D4" w:rsidRPr="00AB06D4">
              <w:rPr>
                <w:rFonts w:eastAsia="Times New Roman" w:cstheme="minorHAnsi"/>
                <w:bCs/>
                <w:color w:val="000000"/>
                <w:sz w:val="24"/>
                <w:szCs w:val="24"/>
                <w:lang w:eastAsia="hr-HR"/>
              </w:rPr>
              <w:t xml:space="preserve">Sredstva se </w:t>
            </w:r>
            <w:r w:rsidR="00AB06D4">
              <w:rPr>
                <w:rFonts w:eastAsia="Times New Roman" w:cstheme="minorHAnsi"/>
                <w:bCs/>
                <w:color w:val="000000"/>
                <w:sz w:val="24"/>
                <w:szCs w:val="24"/>
                <w:lang w:eastAsia="hr-HR"/>
              </w:rPr>
              <w:t>smanjuju u ukupnom iznosu od – 7</w:t>
            </w:r>
            <w:r w:rsidR="00AB06D4" w:rsidRPr="00AB06D4">
              <w:rPr>
                <w:rFonts w:eastAsia="Times New Roman" w:cstheme="minorHAnsi"/>
                <w:bCs/>
                <w:color w:val="000000"/>
                <w:sz w:val="24"/>
                <w:szCs w:val="24"/>
                <w:lang w:eastAsia="hr-HR"/>
              </w:rPr>
              <w:t xml:space="preserve">00,00 s izvora </w:t>
            </w:r>
            <w:r w:rsidR="00AB06D4">
              <w:rPr>
                <w:rFonts w:eastAsia="Times New Roman" w:cstheme="minorHAnsi"/>
                <w:bCs/>
                <w:color w:val="000000"/>
                <w:sz w:val="24"/>
                <w:szCs w:val="24"/>
                <w:lang w:eastAsia="hr-HR"/>
              </w:rPr>
              <w:t>4.2. spomenička renta jer se veći radovi planiraju u 2026. godini.</w:t>
            </w:r>
          </w:p>
        </w:tc>
      </w:tr>
      <w:tr w:rsidR="00106668" w14:paraId="7308B2F6" w14:textId="77777777">
        <w:trPr>
          <w:trHeight w:val="300"/>
        </w:trPr>
        <w:tc>
          <w:tcPr>
            <w:tcW w:w="10632" w:type="dxa"/>
            <w:tcBorders>
              <w:top w:val="single" w:sz="4" w:space="0" w:color="auto"/>
              <w:left w:val="single" w:sz="4" w:space="0" w:color="auto"/>
              <w:bottom w:val="single" w:sz="4" w:space="0" w:color="auto"/>
              <w:right w:val="single" w:sz="4" w:space="0" w:color="auto"/>
            </w:tcBorders>
          </w:tcPr>
          <w:p w14:paraId="3FC87A59" w14:textId="561F8D9E" w:rsidR="00106668" w:rsidRDefault="005F4B55">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cstheme="minorHAnsi"/>
                <w:b/>
                <w:sz w:val="24"/>
                <w:szCs w:val="24"/>
              </w:rPr>
            </w:pPr>
            <w:r>
              <w:rPr>
                <w:rFonts w:cstheme="minorHAnsi"/>
                <w:b/>
                <w:sz w:val="24"/>
                <w:szCs w:val="24"/>
              </w:rPr>
              <w:lastRenderedPageBreak/>
              <w:t xml:space="preserve">Razlog odstupanja od </w:t>
            </w:r>
            <w:r w:rsidR="005B7EDE">
              <w:rPr>
                <w:rFonts w:cstheme="minorHAnsi"/>
                <w:b/>
                <w:sz w:val="24"/>
                <w:szCs w:val="24"/>
              </w:rPr>
              <w:t>važećeg plana.</w:t>
            </w:r>
            <w:bookmarkStart w:id="0" w:name="_GoBack"/>
            <w:bookmarkEnd w:id="0"/>
          </w:p>
          <w:p w14:paraId="726A4C94" w14:textId="533EC180" w:rsidR="00106668" w:rsidRDefault="00D94DE5" w:rsidP="00AB33AF">
            <w:pPr>
              <w:spacing w:after="0"/>
              <w:jc w:val="both"/>
              <w:rPr>
                <w:rFonts w:eastAsia="Times New Roman" w:cstheme="minorHAnsi"/>
                <w:color w:val="000000"/>
                <w:sz w:val="24"/>
                <w:szCs w:val="24"/>
                <w:lang w:eastAsia="hr-HR"/>
              </w:rPr>
            </w:pPr>
            <w:r>
              <w:rPr>
                <w:rFonts w:eastAsia="Times New Roman" w:cstheme="minorHAnsi"/>
                <w:color w:val="000000"/>
                <w:sz w:val="24"/>
                <w:szCs w:val="24"/>
                <w:lang w:eastAsia="hr-HR"/>
              </w:rPr>
              <w:t>Radovi planirani u 2026.</w:t>
            </w:r>
          </w:p>
        </w:tc>
      </w:tr>
      <w:tr w:rsidR="00106668" w14:paraId="57ABE674" w14:textId="77777777">
        <w:trPr>
          <w:trHeight w:val="300"/>
        </w:trPr>
        <w:tc>
          <w:tcPr>
            <w:tcW w:w="10632" w:type="dxa"/>
            <w:tcBorders>
              <w:top w:val="single" w:sz="4" w:space="0" w:color="auto"/>
              <w:left w:val="single" w:sz="4" w:space="0" w:color="auto"/>
              <w:bottom w:val="single" w:sz="4" w:space="0" w:color="auto"/>
              <w:right w:val="single" w:sz="4" w:space="0" w:color="auto"/>
            </w:tcBorders>
          </w:tcPr>
          <w:p w14:paraId="2FC68878" w14:textId="77777777" w:rsidR="00106668" w:rsidRDefault="005F4B55">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cstheme="minorHAnsi"/>
                <w:b/>
                <w:sz w:val="24"/>
                <w:szCs w:val="24"/>
              </w:rPr>
            </w:pPr>
            <w:r>
              <w:rPr>
                <w:rFonts w:cstheme="minorHAnsi"/>
                <w:b/>
                <w:sz w:val="24"/>
                <w:szCs w:val="24"/>
              </w:rPr>
              <w:t>Pokazatelji rezultata</w:t>
            </w:r>
          </w:p>
          <w:tbl>
            <w:tblPr>
              <w:tblStyle w:val="TableGrid"/>
              <w:tblW w:w="0" w:type="auto"/>
              <w:tblLayout w:type="fixed"/>
              <w:tblCellMar>
                <w:left w:w="0" w:type="dxa"/>
                <w:right w:w="0" w:type="dxa"/>
              </w:tblCellMar>
              <w:tblLook w:val="04A0" w:firstRow="1" w:lastRow="0" w:firstColumn="1" w:lastColumn="0" w:noHBand="0" w:noVBand="1"/>
            </w:tblPr>
            <w:tblGrid>
              <w:gridCol w:w="2011"/>
              <w:gridCol w:w="1560"/>
              <w:gridCol w:w="1118"/>
              <w:gridCol w:w="1119"/>
              <w:gridCol w:w="1119"/>
              <w:gridCol w:w="1119"/>
              <w:gridCol w:w="1119"/>
              <w:gridCol w:w="1119"/>
            </w:tblGrid>
            <w:tr w:rsidR="00106668" w14:paraId="222A12A6" w14:textId="77777777">
              <w:tc>
                <w:tcPr>
                  <w:tcW w:w="2011"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6E6E3C3B" w14:textId="77777777" w:rsidR="00106668" w:rsidRDefault="005F4B55">
                  <w:pPr>
                    <w:jc w:val="center"/>
                    <w:rPr>
                      <w:rFonts w:cstheme="minorHAnsi"/>
                      <w:sz w:val="24"/>
                      <w:szCs w:val="24"/>
                    </w:rPr>
                  </w:pPr>
                  <w:r>
                    <w:rPr>
                      <w:rFonts w:cstheme="minorHAnsi"/>
                      <w:sz w:val="24"/>
                      <w:szCs w:val="24"/>
                    </w:rPr>
                    <w:t>Pokazatelj rezultata</w:t>
                  </w:r>
                </w:p>
              </w:tc>
              <w:tc>
                <w:tcPr>
                  <w:tcW w:w="1560"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16099F11" w14:textId="77777777" w:rsidR="00106668" w:rsidRDefault="005F4B55">
                  <w:pPr>
                    <w:jc w:val="center"/>
                    <w:rPr>
                      <w:rFonts w:cstheme="minorHAnsi"/>
                      <w:sz w:val="24"/>
                      <w:szCs w:val="24"/>
                    </w:rPr>
                  </w:pPr>
                  <w:r>
                    <w:rPr>
                      <w:rFonts w:cstheme="minorHAnsi"/>
                      <w:sz w:val="24"/>
                      <w:szCs w:val="24"/>
                    </w:rPr>
                    <w:t>Definicija</w:t>
                  </w:r>
                </w:p>
              </w:tc>
              <w:tc>
                <w:tcPr>
                  <w:tcW w:w="1118"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0A281DEE" w14:textId="77777777" w:rsidR="00106668" w:rsidRDefault="005F4B55">
                  <w:pPr>
                    <w:jc w:val="center"/>
                    <w:rPr>
                      <w:rFonts w:cstheme="minorHAnsi"/>
                      <w:sz w:val="24"/>
                      <w:szCs w:val="24"/>
                    </w:rPr>
                  </w:pPr>
                  <w:r>
                    <w:rPr>
                      <w:rFonts w:cstheme="minorHAnsi"/>
                      <w:sz w:val="24"/>
                      <w:szCs w:val="24"/>
                    </w:rPr>
                    <w:t>Jedinica</w:t>
                  </w:r>
                </w:p>
              </w:tc>
              <w:tc>
                <w:tcPr>
                  <w:tcW w:w="1119"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4010E344" w14:textId="77777777" w:rsidR="00106668" w:rsidRDefault="005F4B55">
                  <w:pPr>
                    <w:jc w:val="center"/>
                    <w:rPr>
                      <w:rFonts w:cstheme="minorHAnsi"/>
                      <w:sz w:val="24"/>
                      <w:szCs w:val="24"/>
                    </w:rPr>
                  </w:pPr>
                  <w:r>
                    <w:rPr>
                      <w:rFonts w:cstheme="minorHAnsi"/>
                      <w:sz w:val="24"/>
                      <w:szCs w:val="24"/>
                    </w:rPr>
                    <w:t xml:space="preserve">Polazna vrijednost </w:t>
                  </w:r>
                </w:p>
              </w:tc>
              <w:tc>
                <w:tcPr>
                  <w:tcW w:w="1119"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62EB7D32" w14:textId="77777777" w:rsidR="00106668" w:rsidRDefault="005F4B55">
                  <w:pPr>
                    <w:jc w:val="center"/>
                    <w:rPr>
                      <w:rFonts w:cstheme="minorHAnsi"/>
                      <w:sz w:val="24"/>
                      <w:szCs w:val="24"/>
                    </w:rPr>
                  </w:pPr>
                  <w:r>
                    <w:rPr>
                      <w:rFonts w:cstheme="minorHAnsi"/>
                      <w:sz w:val="24"/>
                      <w:szCs w:val="24"/>
                    </w:rPr>
                    <w:t>Izvor podataka</w:t>
                  </w:r>
                </w:p>
              </w:tc>
              <w:tc>
                <w:tcPr>
                  <w:tcW w:w="1119"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7F2ECAAA" w14:textId="4A3F3BB3" w:rsidR="00106668" w:rsidRDefault="005F4B55" w:rsidP="009041E8">
                  <w:pPr>
                    <w:jc w:val="center"/>
                    <w:rPr>
                      <w:rFonts w:cstheme="minorHAnsi"/>
                      <w:sz w:val="24"/>
                      <w:szCs w:val="24"/>
                    </w:rPr>
                  </w:pPr>
                  <w:r>
                    <w:rPr>
                      <w:rFonts w:cstheme="minorHAnsi"/>
                      <w:sz w:val="24"/>
                      <w:szCs w:val="24"/>
                    </w:rPr>
                    <w:t>Ciljana vrijednost za 202</w:t>
                  </w:r>
                  <w:r w:rsidR="009041E8">
                    <w:rPr>
                      <w:rFonts w:cstheme="minorHAnsi"/>
                      <w:sz w:val="24"/>
                      <w:szCs w:val="24"/>
                    </w:rPr>
                    <w:t>4</w:t>
                  </w:r>
                  <w:r>
                    <w:rPr>
                      <w:rFonts w:cstheme="minorHAnsi"/>
                      <w:sz w:val="24"/>
                      <w:szCs w:val="24"/>
                    </w:rPr>
                    <w:t>.</w:t>
                  </w:r>
                </w:p>
              </w:tc>
              <w:tc>
                <w:tcPr>
                  <w:tcW w:w="1119"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4121E45A" w14:textId="5E1FA51E" w:rsidR="00106668" w:rsidRDefault="005F4B55" w:rsidP="009041E8">
                  <w:pPr>
                    <w:jc w:val="center"/>
                    <w:rPr>
                      <w:rFonts w:cstheme="minorHAnsi"/>
                      <w:sz w:val="24"/>
                      <w:szCs w:val="24"/>
                    </w:rPr>
                  </w:pPr>
                  <w:r>
                    <w:rPr>
                      <w:rFonts w:cstheme="minorHAnsi"/>
                      <w:sz w:val="24"/>
                      <w:szCs w:val="24"/>
                    </w:rPr>
                    <w:t>Ciljana vrijednost za 202</w:t>
                  </w:r>
                  <w:r w:rsidR="009041E8">
                    <w:rPr>
                      <w:rFonts w:cstheme="minorHAnsi"/>
                      <w:sz w:val="24"/>
                      <w:szCs w:val="24"/>
                    </w:rPr>
                    <w:t>5</w:t>
                  </w:r>
                  <w:r>
                    <w:rPr>
                      <w:rFonts w:cstheme="minorHAnsi"/>
                      <w:sz w:val="24"/>
                      <w:szCs w:val="24"/>
                    </w:rPr>
                    <w:t>.</w:t>
                  </w:r>
                </w:p>
              </w:tc>
              <w:tc>
                <w:tcPr>
                  <w:tcW w:w="1119"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4C422FA1" w14:textId="6394194B" w:rsidR="00106668" w:rsidRDefault="005F4B55" w:rsidP="009041E8">
                  <w:pPr>
                    <w:jc w:val="center"/>
                    <w:rPr>
                      <w:rFonts w:cstheme="minorHAnsi"/>
                      <w:sz w:val="24"/>
                      <w:szCs w:val="24"/>
                    </w:rPr>
                  </w:pPr>
                  <w:r>
                    <w:rPr>
                      <w:rFonts w:cstheme="minorHAnsi"/>
                      <w:sz w:val="24"/>
                      <w:szCs w:val="24"/>
                    </w:rPr>
                    <w:t>Ciljana vrijednost za 202</w:t>
                  </w:r>
                  <w:r w:rsidR="009041E8">
                    <w:rPr>
                      <w:rFonts w:cstheme="minorHAnsi"/>
                      <w:sz w:val="24"/>
                      <w:szCs w:val="24"/>
                    </w:rPr>
                    <w:t>6</w:t>
                  </w:r>
                  <w:r>
                    <w:rPr>
                      <w:rFonts w:cstheme="minorHAnsi"/>
                      <w:sz w:val="24"/>
                      <w:szCs w:val="24"/>
                    </w:rPr>
                    <w:t>.</w:t>
                  </w:r>
                </w:p>
              </w:tc>
            </w:tr>
            <w:tr w:rsidR="00106668" w14:paraId="0F6EBCA7" w14:textId="77777777">
              <w:tc>
                <w:tcPr>
                  <w:tcW w:w="2011" w:type="dxa"/>
                  <w:tcBorders>
                    <w:top w:val="single" w:sz="4" w:space="0" w:color="auto"/>
                    <w:left w:val="single" w:sz="4" w:space="0" w:color="auto"/>
                    <w:bottom w:val="single" w:sz="4" w:space="0" w:color="auto"/>
                    <w:right w:val="single" w:sz="4" w:space="0" w:color="auto"/>
                  </w:tcBorders>
                  <w:vAlign w:val="center"/>
                </w:tcPr>
                <w:p w14:paraId="431A3801" w14:textId="37A709D2" w:rsidR="00106668" w:rsidRPr="000874FB" w:rsidRDefault="009041E8">
                  <w:pPr>
                    <w:jc w:val="center"/>
                    <w:rPr>
                      <w:rFonts w:cstheme="minorHAnsi"/>
                      <w:sz w:val="20"/>
                      <w:szCs w:val="20"/>
                    </w:rPr>
                  </w:pPr>
                  <w:r w:rsidRPr="000874FB">
                    <w:rPr>
                      <w:rFonts w:cstheme="minorHAnsi"/>
                      <w:sz w:val="20"/>
                      <w:szCs w:val="20"/>
                    </w:rPr>
                    <w:t>Provedena arheološka istraživanja</w:t>
                  </w:r>
                </w:p>
              </w:tc>
              <w:tc>
                <w:tcPr>
                  <w:tcW w:w="1560" w:type="dxa"/>
                  <w:tcBorders>
                    <w:top w:val="single" w:sz="4" w:space="0" w:color="auto"/>
                    <w:left w:val="single" w:sz="4" w:space="0" w:color="auto"/>
                    <w:bottom w:val="single" w:sz="4" w:space="0" w:color="auto"/>
                    <w:right w:val="single" w:sz="4" w:space="0" w:color="auto"/>
                  </w:tcBorders>
                  <w:vAlign w:val="center"/>
                </w:tcPr>
                <w:p w14:paraId="5FE36610" w14:textId="1E6B6340" w:rsidR="00106668" w:rsidRPr="000874FB" w:rsidRDefault="009041E8">
                  <w:pPr>
                    <w:jc w:val="center"/>
                    <w:rPr>
                      <w:rFonts w:cstheme="minorHAnsi"/>
                      <w:sz w:val="20"/>
                      <w:szCs w:val="20"/>
                    </w:rPr>
                  </w:pPr>
                  <w:r w:rsidRPr="000874FB">
                    <w:rPr>
                      <w:rFonts w:cstheme="minorHAnsi"/>
                      <w:sz w:val="20"/>
                      <w:szCs w:val="20"/>
                    </w:rPr>
                    <w:t>Arheološka istraživanja na području gradine Badanj.</w:t>
                  </w:r>
                </w:p>
              </w:tc>
              <w:tc>
                <w:tcPr>
                  <w:tcW w:w="1118" w:type="dxa"/>
                  <w:tcBorders>
                    <w:top w:val="single" w:sz="4" w:space="0" w:color="auto"/>
                    <w:left w:val="single" w:sz="4" w:space="0" w:color="auto"/>
                    <w:bottom w:val="single" w:sz="4" w:space="0" w:color="auto"/>
                    <w:right w:val="single" w:sz="4" w:space="0" w:color="auto"/>
                  </w:tcBorders>
                  <w:vAlign w:val="center"/>
                </w:tcPr>
                <w:p w14:paraId="31CF5CA3" w14:textId="4B1DFB76" w:rsidR="00106668" w:rsidRPr="000874FB" w:rsidRDefault="009041E8">
                  <w:pPr>
                    <w:jc w:val="center"/>
                    <w:rPr>
                      <w:rFonts w:cstheme="minorHAnsi"/>
                      <w:sz w:val="20"/>
                      <w:szCs w:val="20"/>
                    </w:rPr>
                  </w:pPr>
                  <w:r w:rsidRPr="000874FB">
                    <w:rPr>
                      <w:rFonts w:cstheme="minorHAnsi"/>
                      <w:sz w:val="20"/>
                      <w:szCs w:val="20"/>
                    </w:rPr>
                    <w:t>broj</w:t>
                  </w:r>
                </w:p>
              </w:tc>
              <w:tc>
                <w:tcPr>
                  <w:tcW w:w="1119" w:type="dxa"/>
                  <w:tcBorders>
                    <w:top w:val="single" w:sz="4" w:space="0" w:color="auto"/>
                    <w:left w:val="single" w:sz="4" w:space="0" w:color="auto"/>
                    <w:bottom w:val="single" w:sz="4" w:space="0" w:color="auto"/>
                    <w:right w:val="single" w:sz="4" w:space="0" w:color="auto"/>
                  </w:tcBorders>
                  <w:vAlign w:val="center"/>
                </w:tcPr>
                <w:p w14:paraId="7B21B779" w14:textId="77777777" w:rsidR="00106668" w:rsidRPr="000874FB" w:rsidRDefault="005F4B55">
                  <w:pPr>
                    <w:jc w:val="center"/>
                    <w:rPr>
                      <w:rFonts w:cstheme="minorHAnsi"/>
                      <w:sz w:val="20"/>
                      <w:szCs w:val="20"/>
                    </w:rPr>
                  </w:pPr>
                  <w:r w:rsidRPr="000874FB">
                    <w:rPr>
                      <w:rFonts w:cstheme="minorHAnsi"/>
                      <w:sz w:val="20"/>
                      <w:szCs w:val="20"/>
                    </w:rPr>
                    <w:t>0</w:t>
                  </w:r>
                </w:p>
              </w:tc>
              <w:tc>
                <w:tcPr>
                  <w:tcW w:w="1119" w:type="dxa"/>
                  <w:tcBorders>
                    <w:top w:val="single" w:sz="4" w:space="0" w:color="auto"/>
                    <w:left w:val="single" w:sz="4" w:space="0" w:color="auto"/>
                    <w:bottom w:val="single" w:sz="4" w:space="0" w:color="auto"/>
                    <w:right w:val="single" w:sz="4" w:space="0" w:color="auto"/>
                  </w:tcBorders>
                  <w:vAlign w:val="center"/>
                </w:tcPr>
                <w:p w14:paraId="57888A20" w14:textId="77777777" w:rsidR="00106668" w:rsidRPr="000874FB" w:rsidRDefault="005F4B55">
                  <w:pPr>
                    <w:jc w:val="center"/>
                    <w:rPr>
                      <w:rFonts w:cstheme="minorHAnsi"/>
                      <w:sz w:val="20"/>
                      <w:szCs w:val="20"/>
                    </w:rPr>
                  </w:pPr>
                  <w:r w:rsidRPr="000874FB">
                    <w:rPr>
                      <w:rFonts w:cstheme="minorHAnsi"/>
                      <w:sz w:val="20"/>
                      <w:szCs w:val="20"/>
                    </w:rPr>
                    <w:t>MGC</w:t>
                  </w:r>
                </w:p>
              </w:tc>
              <w:tc>
                <w:tcPr>
                  <w:tcW w:w="1119" w:type="dxa"/>
                  <w:tcBorders>
                    <w:top w:val="single" w:sz="4" w:space="0" w:color="auto"/>
                    <w:left w:val="single" w:sz="4" w:space="0" w:color="auto"/>
                    <w:bottom w:val="single" w:sz="4" w:space="0" w:color="auto"/>
                    <w:right w:val="single" w:sz="4" w:space="0" w:color="auto"/>
                  </w:tcBorders>
                  <w:vAlign w:val="center"/>
                </w:tcPr>
                <w:p w14:paraId="2C27E07E" w14:textId="5E656DA5" w:rsidR="00106668" w:rsidRPr="000874FB" w:rsidRDefault="009041E8">
                  <w:pPr>
                    <w:jc w:val="center"/>
                    <w:rPr>
                      <w:rFonts w:cstheme="minorHAnsi"/>
                      <w:sz w:val="20"/>
                      <w:szCs w:val="20"/>
                    </w:rPr>
                  </w:pPr>
                  <w:r w:rsidRPr="000874FB">
                    <w:rPr>
                      <w:rFonts w:cstheme="minorHAnsi"/>
                      <w:sz w:val="20"/>
                      <w:szCs w:val="20"/>
                    </w:rPr>
                    <w:t>1</w:t>
                  </w:r>
                </w:p>
              </w:tc>
              <w:tc>
                <w:tcPr>
                  <w:tcW w:w="1119" w:type="dxa"/>
                  <w:tcBorders>
                    <w:top w:val="single" w:sz="4" w:space="0" w:color="auto"/>
                    <w:left w:val="single" w:sz="4" w:space="0" w:color="auto"/>
                    <w:bottom w:val="single" w:sz="4" w:space="0" w:color="auto"/>
                    <w:right w:val="single" w:sz="4" w:space="0" w:color="auto"/>
                  </w:tcBorders>
                  <w:vAlign w:val="center"/>
                </w:tcPr>
                <w:p w14:paraId="10DC06B6" w14:textId="13D02CD3" w:rsidR="00106668" w:rsidRPr="000874FB" w:rsidRDefault="009041E8">
                  <w:pPr>
                    <w:jc w:val="center"/>
                    <w:rPr>
                      <w:rFonts w:cstheme="minorHAnsi"/>
                      <w:sz w:val="20"/>
                      <w:szCs w:val="20"/>
                    </w:rPr>
                  </w:pPr>
                  <w:r w:rsidRPr="000874FB">
                    <w:rPr>
                      <w:rFonts w:cstheme="minorHAnsi"/>
                      <w:sz w:val="20"/>
                      <w:szCs w:val="20"/>
                    </w:rPr>
                    <w:t>0</w:t>
                  </w:r>
                </w:p>
              </w:tc>
              <w:tc>
                <w:tcPr>
                  <w:tcW w:w="1119" w:type="dxa"/>
                  <w:tcBorders>
                    <w:top w:val="single" w:sz="4" w:space="0" w:color="auto"/>
                    <w:left w:val="single" w:sz="4" w:space="0" w:color="auto"/>
                    <w:bottom w:val="single" w:sz="4" w:space="0" w:color="auto"/>
                    <w:right w:val="single" w:sz="4" w:space="0" w:color="auto"/>
                  </w:tcBorders>
                  <w:vAlign w:val="center"/>
                </w:tcPr>
                <w:p w14:paraId="63FA2BC9" w14:textId="23206453" w:rsidR="00106668" w:rsidRPr="000874FB" w:rsidRDefault="005F4B55">
                  <w:pPr>
                    <w:jc w:val="center"/>
                    <w:rPr>
                      <w:rFonts w:cstheme="minorHAnsi"/>
                      <w:sz w:val="20"/>
                      <w:szCs w:val="20"/>
                    </w:rPr>
                  </w:pPr>
                  <w:r w:rsidRPr="000874FB">
                    <w:rPr>
                      <w:rFonts w:cstheme="minorHAnsi"/>
                      <w:sz w:val="20"/>
                      <w:szCs w:val="20"/>
                    </w:rPr>
                    <w:t>0</w:t>
                  </w:r>
                </w:p>
              </w:tc>
            </w:tr>
            <w:tr w:rsidR="00361ECF" w14:paraId="60BE16B1" w14:textId="77777777" w:rsidTr="00945CC6">
              <w:tc>
                <w:tcPr>
                  <w:tcW w:w="10284" w:type="dxa"/>
                  <w:gridSpan w:val="8"/>
                  <w:tcBorders>
                    <w:top w:val="single" w:sz="4" w:space="0" w:color="auto"/>
                    <w:left w:val="single" w:sz="4" w:space="0" w:color="auto"/>
                    <w:bottom w:val="single" w:sz="4" w:space="0" w:color="auto"/>
                    <w:right w:val="single" w:sz="4" w:space="0" w:color="auto"/>
                  </w:tcBorders>
                  <w:vAlign w:val="center"/>
                </w:tcPr>
                <w:p w14:paraId="4F1B2DEF" w14:textId="77777777" w:rsidR="00361ECF" w:rsidRPr="000874FB" w:rsidRDefault="00361ECF">
                  <w:pPr>
                    <w:jc w:val="center"/>
                    <w:rPr>
                      <w:rFonts w:cstheme="minorHAnsi"/>
                      <w:sz w:val="20"/>
                      <w:szCs w:val="20"/>
                    </w:rPr>
                  </w:pPr>
                </w:p>
              </w:tc>
            </w:tr>
          </w:tbl>
          <w:p w14:paraId="33F84CED" w14:textId="77777777" w:rsidR="00106668" w:rsidRDefault="00106668">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cstheme="minorHAnsi"/>
                <w:b/>
                <w:sz w:val="24"/>
                <w:szCs w:val="24"/>
              </w:rPr>
            </w:pPr>
          </w:p>
        </w:tc>
      </w:tr>
      <w:tr w:rsidR="00106668" w14:paraId="0AA90E69" w14:textId="77777777">
        <w:trPr>
          <w:trHeight w:val="300"/>
        </w:trPr>
        <w:tc>
          <w:tcPr>
            <w:tcW w:w="10632"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4F1B28A5" w14:textId="77777777" w:rsidR="00106668" w:rsidRDefault="005F4B55">
            <w:pPr>
              <w:shd w:val="clear" w:color="auto" w:fill="DDD9C3" w:themeFill="background2" w:themeFillShade="E6"/>
              <w:spacing w:after="0"/>
              <w:rPr>
                <w:rFonts w:eastAsia="Times New Roman" w:cstheme="minorHAnsi"/>
                <w:b/>
                <w:bCs/>
                <w:color w:val="FF0000"/>
                <w:sz w:val="24"/>
                <w:szCs w:val="24"/>
                <w:lang w:eastAsia="hr-HR"/>
              </w:rPr>
            </w:pPr>
            <w:r>
              <w:rPr>
                <w:rFonts w:eastAsia="Times New Roman" w:cstheme="minorHAnsi"/>
                <w:b/>
                <w:bCs/>
                <w:color w:val="000000" w:themeColor="text1"/>
                <w:sz w:val="24"/>
                <w:szCs w:val="24"/>
                <w:lang w:eastAsia="hr-HR"/>
              </w:rPr>
              <w:t xml:space="preserve">Šifra i naziv aktivnosti/projekta u Proračunu:  </w:t>
            </w:r>
          </w:p>
          <w:p w14:paraId="5FF30F91" w14:textId="77777777" w:rsidR="00106668" w:rsidRDefault="005F4B55">
            <w:pPr>
              <w:spacing w:after="0"/>
              <w:rPr>
                <w:rFonts w:eastAsia="Times New Roman" w:cstheme="minorHAnsi"/>
                <w:bCs/>
                <w:sz w:val="24"/>
                <w:szCs w:val="24"/>
                <w:lang w:eastAsia="hr-HR"/>
              </w:rPr>
            </w:pPr>
            <w:r>
              <w:rPr>
                <w:rFonts w:eastAsia="Times New Roman" w:cstheme="minorHAnsi"/>
                <w:bCs/>
                <w:sz w:val="24"/>
                <w:szCs w:val="24"/>
                <w:lang w:eastAsia="hr-HR"/>
              </w:rPr>
              <w:t>Kapitalni projekt K 380159 Kapitalno ulaganje u Ribarski muzej</w:t>
            </w:r>
          </w:p>
        </w:tc>
      </w:tr>
      <w:tr w:rsidR="00106668" w14:paraId="2A9253D6" w14:textId="77777777">
        <w:trPr>
          <w:trHeight w:val="300"/>
        </w:trPr>
        <w:tc>
          <w:tcPr>
            <w:tcW w:w="10632" w:type="dxa"/>
            <w:tcBorders>
              <w:top w:val="single" w:sz="4" w:space="0" w:color="auto"/>
              <w:left w:val="single" w:sz="4" w:space="0" w:color="auto"/>
              <w:bottom w:val="single" w:sz="4" w:space="0" w:color="auto"/>
              <w:right w:val="single" w:sz="4" w:space="0" w:color="auto"/>
            </w:tcBorders>
          </w:tcPr>
          <w:p w14:paraId="129A98BB" w14:textId="77777777" w:rsidR="00106668" w:rsidRDefault="005F4B55">
            <w:pPr>
              <w:spacing w:after="0"/>
              <w:rPr>
                <w:rFonts w:eastAsia="Times New Roman" w:cstheme="minorHAnsi"/>
                <w:color w:val="000000"/>
                <w:sz w:val="24"/>
                <w:szCs w:val="24"/>
                <w:lang w:eastAsia="hr-HR"/>
              </w:rPr>
            </w:pPr>
            <w:r>
              <w:rPr>
                <w:rFonts w:eastAsia="Times New Roman" w:cstheme="minorHAnsi"/>
                <w:b/>
                <w:color w:val="000000"/>
                <w:sz w:val="24"/>
                <w:szCs w:val="24"/>
                <w:lang w:eastAsia="hr-HR"/>
              </w:rPr>
              <w:t>Zakonske i druge pravne osnove programa</w:t>
            </w:r>
            <w:r>
              <w:rPr>
                <w:rFonts w:eastAsia="Times New Roman" w:cstheme="minorHAnsi"/>
                <w:color w:val="000000"/>
                <w:sz w:val="24"/>
                <w:szCs w:val="24"/>
                <w:lang w:eastAsia="hr-HR"/>
              </w:rPr>
              <w:t>:</w:t>
            </w:r>
          </w:p>
          <w:p w14:paraId="4FE1F574" w14:textId="5DDCAEF5" w:rsidR="00106668" w:rsidRDefault="005F4B55" w:rsidP="003D2F53">
            <w:pPr>
              <w:spacing w:after="160"/>
              <w:jc w:val="both"/>
              <w:rPr>
                <w:rFonts w:eastAsia="Times New Roman" w:cstheme="minorHAnsi"/>
                <w:b/>
                <w:bCs/>
                <w:sz w:val="24"/>
                <w:szCs w:val="24"/>
                <w:lang w:eastAsia="hr-HR"/>
              </w:rPr>
            </w:pPr>
            <w:r>
              <w:rPr>
                <w:rFonts w:cstheme="minorHAnsi"/>
                <w:bCs/>
                <w:sz w:val="24"/>
                <w:szCs w:val="24"/>
              </w:rPr>
              <w:t xml:space="preserve">Zakon o muzejima; </w:t>
            </w:r>
            <w:r>
              <w:rPr>
                <w:rFonts w:cstheme="minorHAnsi"/>
                <w:b/>
                <w:bCs/>
                <w:sz w:val="24"/>
                <w:szCs w:val="24"/>
              </w:rPr>
              <w:t>Zakon o zaštiti i očuvanju kulturnih dobara</w:t>
            </w:r>
            <w:r>
              <w:rPr>
                <w:rFonts w:cstheme="minorHAnsi"/>
                <w:bCs/>
                <w:sz w:val="24"/>
                <w:szCs w:val="24"/>
              </w:rPr>
              <w:t>; Zakon o proračunu; Zakon o fiskalnoj odgovornosti; Zakon o lokalnoj i područnoj (regionalnoj) samoupravi; Zakon o upravljanju javnim ustanovama u kulturi; Zakon o  ustanovama; Zakon o zaštiti prirode; Zakon o arhivskom gradivu i arhivima; Zakon o autorskom pravu i srodnim pravima; Zakon o izmjenama i dopunama Zakona o autorskom pravu i srodnim pravima; Zakon o javnoj nabavi; Strateški plan Ministarstva kulture 20</w:t>
            </w:r>
            <w:r w:rsidR="003D2F53">
              <w:rPr>
                <w:rFonts w:cstheme="minorHAnsi"/>
                <w:bCs/>
                <w:sz w:val="24"/>
                <w:szCs w:val="24"/>
              </w:rPr>
              <w:t>20</w:t>
            </w:r>
            <w:r>
              <w:rPr>
                <w:rFonts w:cstheme="minorHAnsi"/>
                <w:bCs/>
                <w:sz w:val="24"/>
                <w:szCs w:val="24"/>
              </w:rPr>
              <w:t>.-202</w:t>
            </w:r>
            <w:r w:rsidR="003D2F53">
              <w:rPr>
                <w:rFonts w:cstheme="minorHAnsi"/>
                <w:bCs/>
                <w:sz w:val="24"/>
                <w:szCs w:val="24"/>
              </w:rPr>
              <w:t>2</w:t>
            </w:r>
            <w:r>
              <w:rPr>
                <w:rFonts w:cstheme="minorHAnsi"/>
                <w:bCs/>
                <w:sz w:val="24"/>
                <w:szCs w:val="24"/>
              </w:rPr>
              <w:t>.; Pravilnik o načinu i mjerilima za povezivanje  u  sustav  muzeja  RH; Pravilnik  o uvjetima  i  načinu  ostvarivanja  uvida  u  muzejsku  građu  i  muzejsku  dokumentaciju; Pravilnik o sadržaju i načinu vođenja muzejske dokumentacije o muzejskoj građi; Pravilnik o stručnim i tehničkim standardima za određivanje vrste muzeja, za njihov rad te za smještaj muzejske građe i muzejske dokumentacije; Pravilnik o očevidniku muzeja, te muzeja, galerija i zbirki unutar ustanova i drugih pravnih osoba; Pravilnik o uvjetima i načinu stjecanja stručnih zvanja u muzejskoj struci; Pravilnik o obliku, sadržaju i načinu vođenja registra kulturnih dobara RH; Kolektivni ugovor za zaposlene u Gradskoj upravi Grada Crikvenice i drugi opći akti.</w:t>
            </w:r>
          </w:p>
        </w:tc>
      </w:tr>
      <w:tr w:rsidR="00106668" w14:paraId="5F791258" w14:textId="77777777">
        <w:trPr>
          <w:trHeight w:val="300"/>
        </w:trPr>
        <w:tc>
          <w:tcPr>
            <w:tcW w:w="10632" w:type="dxa"/>
            <w:tcBorders>
              <w:top w:val="single" w:sz="4" w:space="0" w:color="auto"/>
              <w:left w:val="single" w:sz="4" w:space="0" w:color="auto"/>
              <w:bottom w:val="single" w:sz="4" w:space="0" w:color="auto"/>
              <w:right w:val="single" w:sz="4" w:space="0" w:color="auto"/>
            </w:tcBorders>
          </w:tcPr>
          <w:p w14:paraId="4AA6F369" w14:textId="77777777" w:rsidR="00106668" w:rsidRDefault="005F4B55">
            <w:pPr>
              <w:spacing w:after="0"/>
              <w:ind w:firstLine="39"/>
              <w:rPr>
                <w:rFonts w:eastAsia="Times New Roman" w:cstheme="minorHAnsi"/>
                <w:b/>
                <w:bCs/>
                <w:color w:val="000000"/>
                <w:sz w:val="24"/>
                <w:szCs w:val="24"/>
                <w:lang w:eastAsia="hr-HR"/>
              </w:rPr>
            </w:pPr>
            <w:r>
              <w:rPr>
                <w:rFonts w:eastAsia="Times New Roman" w:cstheme="minorHAnsi"/>
                <w:b/>
                <w:bCs/>
                <w:color w:val="000000"/>
                <w:sz w:val="24"/>
                <w:szCs w:val="24"/>
                <w:lang w:eastAsia="hr-HR"/>
              </w:rPr>
              <w:t>Obrazloženje aktivnosti/projekta</w:t>
            </w:r>
          </w:p>
          <w:p w14:paraId="01D4E59B" w14:textId="1683F0DD" w:rsidR="00106668" w:rsidRDefault="005F4B55" w:rsidP="00A808D5">
            <w:pPr>
              <w:spacing w:after="0"/>
              <w:jc w:val="both"/>
              <w:rPr>
                <w:rFonts w:eastAsia="Times New Roman" w:cstheme="minorHAnsi"/>
                <w:bCs/>
                <w:color w:val="000000"/>
                <w:sz w:val="24"/>
                <w:szCs w:val="24"/>
                <w:lang w:eastAsia="hr-HR"/>
              </w:rPr>
            </w:pPr>
            <w:r>
              <w:rPr>
                <w:rFonts w:eastAsia="Times New Roman" w:cstheme="minorHAnsi"/>
                <w:bCs/>
                <w:color w:val="000000"/>
                <w:sz w:val="24"/>
                <w:szCs w:val="24"/>
                <w:lang w:eastAsia="hr-HR"/>
              </w:rPr>
              <w:t xml:space="preserve">Kapitalno ulaganje u Ribarski muzej – </w:t>
            </w:r>
            <w:r>
              <w:rPr>
                <w:rFonts w:eastAsia="Times New Roman" w:cstheme="minorHAnsi"/>
                <w:bCs/>
                <w:i/>
                <w:color w:val="000000"/>
                <w:sz w:val="24"/>
                <w:szCs w:val="24"/>
                <w:lang w:eastAsia="hr-HR"/>
              </w:rPr>
              <w:t>Kućicu od ribari</w:t>
            </w:r>
            <w:r>
              <w:rPr>
                <w:rFonts w:eastAsia="Times New Roman" w:cstheme="minorHAnsi"/>
                <w:bCs/>
                <w:color w:val="000000"/>
                <w:sz w:val="24"/>
                <w:szCs w:val="24"/>
                <w:lang w:eastAsia="hr-HR"/>
              </w:rPr>
              <w:t xml:space="preserve"> je kapitalni projekt na temelju kojeg se ostvario postav povijesti ribarstva i stvorio etno kutak kao izdvojeni izložbeni postav Muzeja Grada Crikvenice u Jadranovu. Tijekom 2015. prostor je otvoren za posjetitelje u ljetnim mjesecima jer u ostatku godine ne postoje prihvatljivi mikroklimatski uvjeti za izlaganje muzejske građe. </w:t>
            </w:r>
            <w:r w:rsidR="00A50C8F">
              <w:rPr>
                <w:rFonts w:eastAsia="Times New Roman" w:cstheme="minorHAnsi"/>
                <w:bCs/>
                <w:color w:val="000000"/>
                <w:sz w:val="24"/>
                <w:szCs w:val="24"/>
                <w:lang w:eastAsia="hr-HR"/>
              </w:rPr>
              <w:t xml:space="preserve">Otkup građe planiran je unutar kapitalnog projekta </w:t>
            </w:r>
            <w:r w:rsidR="00A50C8F" w:rsidRPr="00A50C8F">
              <w:rPr>
                <w:rFonts w:eastAsia="Times New Roman" w:cstheme="minorHAnsi"/>
                <w:bCs/>
                <w:color w:val="000000"/>
                <w:sz w:val="24"/>
                <w:szCs w:val="24"/>
                <w:lang w:eastAsia="hr-HR"/>
              </w:rPr>
              <w:t xml:space="preserve">Ulaganja u knjižni fond i pohranjene umjetničke vrijednosti </w:t>
            </w:r>
            <w:r w:rsidR="00A50C8F">
              <w:rPr>
                <w:rFonts w:eastAsia="Times New Roman" w:cstheme="minorHAnsi"/>
                <w:bCs/>
                <w:color w:val="000000"/>
                <w:sz w:val="24"/>
                <w:szCs w:val="24"/>
                <w:lang w:eastAsia="hr-HR"/>
              </w:rPr>
              <w:t>te se s</w:t>
            </w:r>
            <w:r w:rsidR="00A50C8F" w:rsidRPr="00A50C8F">
              <w:rPr>
                <w:rFonts w:eastAsia="Times New Roman" w:cstheme="minorHAnsi"/>
                <w:bCs/>
                <w:color w:val="000000"/>
                <w:sz w:val="24"/>
                <w:szCs w:val="24"/>
                <w:lang w:eastAsia="hr-HR"/>
              </w:rPr>
              <w:t xml:space="preserve">redstva </w:t>
            </w:r>
            <w:r w:rsidR="00A50C8F">
              <w:rPr>
                <w:rFonts w:eastAsia="Times New Roman" w:cstheme="minorHAnsi"/>
                <w:bCs/>
                <w:color w:val="000000"/>
                <w:sz w:val="24"/>
                <w:szCs w:val="24"/>
                <w:lang w:eastAsia="hr-HR"/>
              </w:rPr>
              <w:t>smanjuju u ukupnom iznosu od – 5</w:t>
            </w:r>
            <w:r w:rsidR="00A50C8F" w:rsidRPr="00A50C8F">
              <w:rPr>
                <w:rFonts w:eastAsia="Times New Roman" w:cstheme="minorHAnsi"/>
                <w:bCs/>
                <w:color w:val="000000"/>
                <w:sz w:val="24"/>
                <w:szCs w:val="24"/>
                <w:lang w:eastAsia="hr-HR"/>
              </w:rPr>
              <w:t xml:space="preserve">00,00 s </w:t>
            </w:r>
            <w:r w:rsidR="00A50C8F">
              <w:rPr>
                <w:rFonts w:eastAsia="Times New Roman" w:cstheme="minorHAnsi"/>
                <w:bCs/>
                <w:color w:val="000000"/>
                <w:sz w:val="24"/>
                <w:szCs w:val="24"/>
                <w:lang w:eastAsia="hr-HR"/>
              </w:rPr>
              <w:t>izvora 4.2. spomenička renta.</w:t>
            </w:r>
          </w:p>
        </w:tc>
      </w:tr>
      <w:tr w:rsidR="00106668" w14:paraId="7F395429" w14:textId="77777777">
        <w:trPr>
          <w:trHeight w:val="300"/>
        </w:trPr>
        <w:tc>
          <w:tcPr>
            <w:tcW w:w="10632" w:type="dxa"/>
            <w:tcBorders>
              <w:top w:val="single" w:sz="4" w:space="0" w:color="auto"/>
              <w:left w:val="single" w:sz="4" w:space="0" w:color="auto"/>
              <w:bottom w:val="single" w:sz="4" w:space="0" w:color="auto"/>
              <w:right w:val="single" w:sz="4" w:space="0" w:color="auto"/>
            </w:tcBorders>
          </w:tcPr>
          <w:p w14:paraId="18539666" w14:textId="77777777" w:rsidR="00106668" w:rsidRDefault="005F4B55" w:rsidP="00A808D5">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cstheme="minorHAnsi"/>
                <w:b/>
                <w:sz w:val="24"/>
                <w:szCs w:val="24"/>
              </w:rPr>
            </w:pPr>
            <w:r>
              <w:rPr>
                <w:rFonts w:cstheme="minorHAnsi"/>
                <w:b/>
                <w:sz w:val="24"/>
                <w:szCs w:val="24"/>
              </w:rPr>
              <w:t xml:space="preserve">Razlog odstupanja od </w:t>
            </w:r>
            <w:r w:rsidR="00A808D5">
              <w:rPr>
                <w:rFonts w:cstheme="minorHAnsi"/>
                <w:b/>
                <w:sz w:val="24"/>
                <w:szCs w:val="24"/>
              </w:rPr>
              <w:t>važećeg plana</w:t>
            </w:r>
          </w:p>
          <w:p w14:paraId="1AF68AD9" w14:textId="517DF671" w:rsidR="00A808D5" w:rsidRPr="00A808D5" w:rsidRDefault="00A808D5" w:rsidP="00A808D5">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cstheme="minorHAnsi"/>
                <w:sz w:val="24"/>
                <w:szCs w:val="24"/>
              </w:rPr>
            </w:pPr>
            <w:r>
              <w:rPr>
                <w:rFonts w:cstheme="minorHAnsi"/>
                <w:sz w:val="24"/>
                <w:szCs w:val="24"/>
              </w:rPr>
              <w:t>Kapitalno ulaganje realizirano, otkup planiran unutar kapitalnog projekta K380157.</w:t>
            </w:r>
          </w:p>
        </w:tc>
      </w:tr>
      <w:tr w:rsidR="00106668" w14:paraId="4019C5E5" w14:textId="77777777">
        <w:trPr>
          <w:trHeight w:val="300"/>
        </w:trPr>
        <w:tc>
          <w:tcPr>
            <w:tcW w:w="10632" w:type="dxa"/>
            <w:tcBorders>
              <w:top w:val="single" w:sz="4" w:space="0" w:color="auto"/>
              <w:left w:val="single" w:sz="4" w:space="0" w:color="auto"/>
              <w:bottom w:val="single" w:sz="4" w:space="0" w:color="auto"/>
              <w:right w:val="single" w:sz="4" w:space="0" w:color="auto"/>
            </w:tcBorders>
          </w:tcPr>
          <w:p w14:paraId="555EA4FA" w14:textId="198AA3B5" w:rsidR="00106668" w:rsidRDefault="005F4B55">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cstheme="minorHAnsi"/>
                <w:b/>
                <w:sz w:val="24"/>
                <w:szCs w:val="24"/>
              </w:rPr>
            </w:pPr>
            <w:r>
              <w:rPr>
                <w:rFonts w:cstheme="minorHAnsi"/>
                <w:b/>
                <w:sz w:val="24"/>
                <w:szCs w:val="24"/>
              </w:rPr>
              <w:t>Pokazatelji rezultata</w:t>
            </w:r>
          </w:p>
          <w:p w14:paraId="76B70BBA" w14:textId="77777777" w:rsidR="00361ECF" w:rsidRDefault="00361ECF">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cstheme="minorHAnsi"/>
                <w:b/>
                <w:sz w:val="24"/>
                <w:szCs w:val="24"/>
              </w:rPr>
            </w:pPr>
          </w:p>
          <w:tbl>
            <w:tblPr>
              <w:tblStyle w:val="TableGrid"/>
              <w:tblW w:w="0" w:type="auto"/>
              <w:tblLayout w:type="fixed"/>
              <w:tblCellMar>
                <w:left w:w="0" w:type="dxa"/>
                <w:right w:w="0" w:type="dxa"/>
              </w:tblCellMar>
              <w:tblLook w:val="04A0" w:firstRow="1" w:lastRow="0" w:firstColumn="1" w:lastColumn="0" w:noHBand="0" w:noVBand="1"/>
            </w:tblPr>
            <w:tblGrid>
              <w:gridCol w:w="2011"/>
              <w:gridCol w:w="1560"/>
              <w:gridCol w:w="1118"/>
              <w:gridCol w:w="1119"/>
              <w:gridCol w:w="1119"/>
              <w:gridCol w:w="1119"/>
              <w:gridCol w:w="1119"/>
              <w:gridCol w:w="1119"/>
            </w:tblGrid>
            <w:tr w:rsidR="00106668" w14:paraId="0557CFBD" w14:textId="77777777">
              <w:tc>
                <w:tcPr>
                  <w:tcW w:w="2011"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2AEBDCDE" w14:textId="77777777" w:rsidR="00106668" w:rsidRDefault="005F4B55">
                  <w:pPr>
                    <w:jc w:val="center"/>
                    <w:rPr>
                      <w:rFonts w:cstheme="minorHAnsi"/>
                      <w:sz w:val="24"/>
                      <w:szCs w:val="24"/>
                    </w:rPr>
                  </w:pPr>
                  <w:r>
                    <w:rPr>
                      <w:rFonts w:cstheme="minorHAnsi"/>
                      <w:sz w:val="24"/>
                      <w:szCs w:val="24"/>
                    </w:rPr>
                    <w:t>Pokazatelj rezultata</w:t>
                  </w:r>
                </w:p>
              </w:tc>
              <w:tc>
                <w:tcPr>
                  <w:tcW w:w="1560"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35850684" w14:textId="77777777" w:rsidR="00106668" w:rsidRDefault="005F4B55">
                  <w:pPr>
                    <w:jc w:val="center"/>
                    <w:rPr>
                      <w:rFonts w:cstheme="minorHAnsi"/>
                      <w:sz w:val="24"/>
                      <w:szCs w:val="24"/>
                    </w:rPr>
                  </w:pPr>
                  <w:r>
                    <w:rPr>
                      <w:rFonts w:cstheme="minorHAnsi"/>
                      <w:sz w:val="24"/>
                      <w:szCs w:val="24"/>
                    </w:rPr>
                    <w:t>Definicija</w:t>
                  </w:r>
                </w:p>
              </w:tc>
              <w:tc>
                <w:tcPr>
                  <w:tcW w:w="1118"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4B57D5F0" w14:textId="77777777" w:rsidR="00106668" w:rsidRDefault="005F4B55">
                  <w:pPr>
                    <w:jc w:val="center"/>
                    <w:rPr>
                      <w:rFonts w:cstheme="minorHAnsi"/>
                      <w:sz w:val="24"/>
                      <w:szCs w:val="24"/>
                    </w:rPr>
                  </w:pPr>
                  <w:r>
                    <w:rPr>
                      <w:rFonts w:cstheme="minorHAnsi"/>
                      <w:sz w:val="24"/>
                      <w:szCs w:val="24"/>
                    </w:rPr>
                    <w:t>Jedinica</w:t>
                  </w:r>
                </w:p>
              </w:tc>
              <w:tc>
                <w:tcPr>
                  <w:tcW w:w="1119"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03B725D1" w14:textId="77777777" w:rsidR="00106668" w:rsidRDefault="005F4B55">
                  <w:pPr>
                    <w:jc w:val="center"/>
                    <w:rPr>
                      <w:rFonts w:cstheme="minorHAnsi"/>
                      <w:sz w:val="24"/>
                      <w:szCs w:val="24"/>
                    </w:rPr>
                  </w:pPr>
                  <w:r>
                    <w:rPr>
                      <w:rFonts w:cstheme="minorHAnsi"/>
                      <w:sz w:val="24"/>
                      <w:szCs w:val="24"/>
                    </w:rPr>
                    <w:t xml:space="preserve">Polazna vrijednost </w:t>
                  </w:r>
                </w:p>
              </w:tc>
              <w:tc>
                <w:tcPr>
                  <w:tcW w:w="1119"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24327D4C" w14:textId="77777777" w:rsidR="00106668" w:rsidRDefault="005F4B55">
                  <w:pPr>
                    <w:jc w:val="center"/>
                    <w:rPr>
                      <w:rFonts w:cstheme="minorHAnsi"/>
                      <w:sz w:val="24"/>
                      <w:szCs w:val="24"/>
                    </w:rPr>
                  </w:pPr>
                  <w:r>
                    <w:rPr>
                      <w:rFonts w:cstheme="minorHAnsi"/>
                      <w:sz w:val="24"/>
                      <w:szCs w:val="24"/>
                    </w:rPr>
                    <w:t>Izvor podataka</w:t>
                  </w:r>
                </w:p>
              </w:tc>
              <w:tc>
                <w:tcPr>
                  <w:tcW w:w="1119"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3FFD9331" w14:textId="1883A9AA" w:rsidR="00106668" w:rsidRDefault="005F4B55" w:rsidP="00284E7A">
                  <w:pPr>
                    <w:jc w:val="center"/>
                    <w:rPr>
                      <w:rFonts w:cstheme="minorHAnsi"/>
                      <w:sz w:val="24"/>
                      <w:szCs w:val="24"/>
                    </w:rPr>
                  </w:pPr>
                  <w:r>
                    <w:rPr>
                      <w:rFonts w:cstheme="minorHAnsi"/>
                      <w:sz w:val="24"/>
                      <w:szCs w:val="24"/>
                    </w:rPr>
                    <w:t>Ciljana vrijednost za 202</w:t>
                  </w:r>
                  <w:r w:rsidR="00284E7A">
                    <w:rPr>
                      <w:rFonts w:cstheme="minorHAnsi"/>
                      <w:sz w:val="24"/>
                      <w:szCs w:val="24"/>
                    </w:rPr>
                    <w:t>5</w:t>
                  </w:r>
                  <w:r>
                    <w:rPr>
                      <w:rFonts w:cstheme="minorHAnsi"/>
                      <w:sz w:val="24"/>
                      <w:szCs w:val="24"/>
                    </w:rPr>
                    <w:t>.</w:t>
                  </w:r>
                </w:p>
              </w:tc>
              <w:tc>
                <w:tcPr>
                  <w:tcW w:w="1119"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7E049CAF" w14:textId="2E0BAADB" w:rsidR="00106668" w:rsidRDefault="005F4B55" w:rsidP="00284E7A">
                  <w:pPr>
                    <w:jc w:val="center"/>
                    <w:rPr>
                      <w:rFonts w:cstheme="minorHAnsi"/>
                      <w:sz w:val="24"/>
                      <w:szCs w:val="24"/>
                    </w:rPr>
                  </w:pPr>
                  <w:r>
                    <w:rPr>
                      <w:rFonts w:cstheme="minorHAnsi"/>
                      <w:sz w:val="24"/>
                      <w:szCs w:val="24"/>
                    </w:rPr>
                    <w:t>Ciljana vrijednost za 202</w:t>
                  </w:r>
                  <w:r w:rsidR="00284E7A">
                    <w:rPr>
                      <w:rFonts w:cstheme="minorHAnsi"/>
                      <w:sz w:val="24"/>
                      <w:szCs w:val="24"/>
                    </w:rPr>
                    <w:t>6</w:t>
                  </w:r>
                  <w:r>
                    <w:rPr>
                      <w:rFonts w:cstheme="minorHAnsi"/>
                      <w:sz w:val="24"/>
                      <w:szCs w:val="24"/>
                    </w:rPr>
                    <w:t>.</w:t>
                  </w:r>
                </w:p>
              </w:tc>
              <w:tc>
                <w:tcPr>
                  <w:tcW w:w="1119"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11FBD645" w14:textId="5AE25DAF" w:rsidR="00106668" w:rsidRDefault="005F4B55" w:rsidP="00284E7A">
                  <w:pPr>
                    <w:jc w:val="center"/>
                    <w:rPr>
                      <w:rFonts w:cstheme="minorHAnsi"/>
                      <w:sz w:val="24"/>
                      <w:szCs w:val="24"/>
                    </w:rPr>
                  </w:pPr>
                  <w:r>
                    <w:rPr>
                      <w:rFonts w:cstheme="minorHAnsi"/>
                      <w:sz w:val="24"/>
                      <w:szCs w:val="24"/>
                    </w:rPr>
                    <w:t>Ciljana vrijednost za 202</w:t>
                  </w:r>
                  <w:r w:rsidR="00284E7A">
                    <w:rPr>
                      <w:rFonts w:cstheme="minorHAnsi"/>
                      <w:sz w:val="24"/>
                      <w:szCs w:val="24"/>
                    </w:rPr>
                    <w:t>7</w:t>
                  </w:r>
                  <w:r>
                    <w:rPr>
                      <w:rFonts w:cstheme="minorHAnsi"/>
                      <w:sz w:val="24"/>
                      <w:szCs w:val="24"/>
                    </w:rPr>
                    <w:t>.</w:t>
                  </w:r>
                </w:p>
              </w:tc>
            </w:tr>
            <w:tr w:rsidR="00106668" w14:paraId="54B3762F" w14:textId="77777777">
              <w:tc>
                <w:tcPr>
                  <w:tcW w:w="2011" w:type="dxa"/>
                  <w:tcBorders>
                    <w:top w:val="single" w:sz="4" w:space="0" w:color="auto"/>
                    <w:left w:val="single" w:sz="4" w:space="0" w:color="auto"/>
                    <w:bottom w:val="single" w:sz="4" w:space="0" w:color="auto"/>
                    <w:right w:val="single" w:sz="4" w:space="0" w:color="auto"/>
                  </w:tcBorders>
                  <w:vAlign w:val="center"/>
                </w:tcPr>
                <w:p w14:paraId="14C941C1" w14:textId="77777777" w:rsidR="00106668" w:rsidRPr="000874FB" w:rsidRDefault="005F4B55">
                  <w:pPr>
                    <w:jc w:val="center"/>
                    <w:rPr>
                      <w:rFonts w:cstheme="minorHAnsi"/>
                      <w:sz w:val="20"/>
                      <w:szCs w:val="20"/>
                    </w:rPr>
                  </w:pPr>
                  <w:r w:rsidRPr="000874FB">
                    <w:rPr>
                      <w:rFonts w:cstheme="minorHAnsi"/>
                      <w:sz w:val="20"/>
                      <w:szCs w:val="20"/>
                    </w:rPr>
                    <w:t>Otkup građe</w:t>
                  </w:r>
                </w:p>
              </w:tc>
              <w:tc>
                <w:tcPr>
                  <w:tcW w:w="1560" w:type="dxa"/>
                  <w:tcBorders>
                    <w:top w:val="single" w:sz="4" w:space="0" w:color="auto"/>
                    <w:left w:val="single" w:sz="4" w:space="0" w:color="auto"/>
                    <w:bottom w:val="single" w:sz="4" w:space="0" w:color="auto"/>
                    <w:right w:val="single" w:sz="4" w:space="0" w:color="auto"/>
                  </w:tcBorders>
                  <w:vAlign w:val="center"/>
                </w:tcPr>
                <w:p w14:paraId="07EC5685" w14:textId="77777777" w:rsidR="00106668" w:rsidRPr="000874FB" w:rsidRDefault="005F4B55">
                  <w:pPr>
                    <w:jc w:val="center"/>
                    <w:rPr>
                      <w:rFonts w:cstheme="minorHAnsi"/>
                      <w:sz w:val="20"/>
                      <w:szCs w:val="20"/>
                    </w:rPr>
                  </w:pPr>
                  <w:r w:rsidRPr="000874FB">
                    <w:rPr>
                      <w:rFonts w:cstheme="minorHAnsi"/>
                      <w:sz w:val="20"/>
                      <w:szCs w:val="20"/>
                    </w:rPr>
                    <w:t xml:space="preserve">Otkup građe povezan s </w:t>
                  </w:r>
                  <w:r w:rsidRPr="000874FB">
                    <w:rPr>
                      <w:rFonts w:cstheme="minorHAnsi"/>
                      <w:sz w:val="20"/>
                      <w:szCs w:val="20"/>
                    </w:rPr>
                    <w:lastRenderedPageBreak/>
                    <w:t>maritimnom baštinom.</w:t>
                  </w:r>
                </w:p>
              </w:tc>
              <w:tc>
                <w:tcPr>
                  <w:tcW w:w="1118" w:type="dxa"/>
                  <w:tcBorders>
                    <w:top w:val="single" w:sz="4" w:space="0" w:color="auto"/>
                    <w:left w:val="single" w:sz="4" w:space="0" w:color="auto"/>
                    <w:bottom w:val="single" w:sz="4" w:space="0" w:color="auto"/>
                    <w:right w:val="single" w:sz="4" w:space="0" w:color="auto"/>
                  </w:tcBorders>
                  <w:vAlign w:val="center"/>
                </w:tcPr>
                <w:p w14:paraId="10BFD1C9" w14:textId="77777777" w:rsidR="00106668" w:rsidRPr="000874FB" w:rsidRDefault="005F4B55">
                  <w:pPr>
                    <w:jc w:val="center"/>
                    <w:rPr>
                      <w:rFonts w:cstheme="minorHAnsi"/>
                      <w:sz w:val="20"/>
                      <w:szCs w:val="20"/>
                    </w:rPr>
                  </w:pPr>
                  <w:r w:rsidRPr="000874FB">
                    <w:rPr>
                      <w:rFonts w:cstheme="minorHAnsi"/>
                      <w:sz w:val="20"/>
                      <w:szCs w:val="20"/>
                    </w:rPr>
                    <w:lastRenderedPageBreak/>
                    <w:t>Broj</w:t>
                  </w:r>
                </w:p>
              </w:tc>
              <w:tc>
                <w:tcPr>
                  <w:tcW w:w="1119" w:type="dxa"/>
                  <w:tcBorders>
                    <w:top w:val="single" w:sz="4" w:space="0" w:color="auto"/>
                    <w:left w:val="single" w:sz="4" w:space="0" w:color="auto"/>
                    <w:bottom w:val="single" w:sz="4" w:space="0" w:color="auto"/>
                    <w:right w:val="single" w:sz="4" w:space="0" w:color="auto"/>
                  </w:tcBorders>
                  <w:vAlign w:val="center"/>
                </w:tcPr>
                <w:p w14:paraId="29DFB89B" w14:textId="669236FF" w:rsidR="00106668" w:rsidRPr="000874FB" w:rsidRDefault="003D2F53">
                  <w:pPr>
                    <w:jc w:val="center"/>
                    <w:rPr>
                      <w:rFonts w:cstheme="minorHAnsi"/>
                      <w:sz w:val="20"/>
                      <w:szCs w:val="20"/>
                    </w:rPr>
                  </w:pPr>
                  <w:r w:rsidRPr="000874FB">
                    <w:rPr>
                      <w:rFonts w:cstheme="minorHAnsi"/>
                      <w:sz w:val="20"/>
                      <w:szCs w:val="20"/>
                    </w:rPr>
                    <w:t>1</w:t>
                  </w:r>
                </w:p>
              </w:tc>
              <w:tc>
                <w:tcPr>
                  <w:tcW w:w="1119" w:type="dxa"/>
                  <w:tcBorders>
                    <w:top w:val="single" w:sz="4" w:space="0" w:color="auto"/>
                    <w:left w:val="single" w:sz="4" w:space="0" w:color="auto"/>
                    <w:bottom w:val="single" w:sz="4" w:space="0" w:color="auto"/>
                    <w:right w:val="single" w:sz="4" w:space="0" w:color="auto"/>
                  </w:tcBorders>
                  <w:vAlign w:val="center"/>
                </w:tcPr>
                <w:p w14:paraId="06B9C8B6" w14:textId="77777777" w:rsidR="00106668" w:rsidRPr="000874FB" w:rsidRDefault="005F4B55">
                  <w:pPr>
                    <w:jc w:val="center"/>
                    <w:rPr>
                      <w:rFonts w:cstheme="minorHAnsi"/>
                      <w:sz w:val="20"/>
                      <w:szCs w:val="20"/>
                    </w:rPr>
                  </w:pPr>
                  <w:r w:rsidRPr="000874FB">
                    <w:rPr>
                      <w:rFonts w:cstheme="minorHAnsi"/>
                      <w:sz w:val="20"/>
                      <w:szCs w:val="20"/>
                    </w:rPr>
                    <w:t>MGC</w:t>
                  </w:r>
                </w:p>
              </w:tc>
              <w:tc>
                <w:tcPr>
                  <w:tcW w:w="1119" w:type="dxa"/>
                  <w:tcBorders>
                    <w:top w:val="single" w:sz="4" w:space="0" w:color="auto"/>
                    <w:left w:val="single" w:sz="4" w:space="0" w:color="auto"/>
                    <w:bottom w:val="single" w:sz="4" w:space="0" w:color="auto"/>
                    <w:right w:val="single" w:sz="4" w:space="0" w:color="auto"/>
                  </w:tcBorders>
                  <w:vAlign w:val="center"/>
                </w:tcPr>
                <w:p w14:paraId="20559CA6" w14:textId="63FE5877" w:rsidR="00106668" w:rsidRPr="000874FB" w:rsidRDefault="00A808D5">
                  <w:pPr>
                    <w:jc w:val="center"/>
                    <w:rPr>
                      <w:rFonts w:cstheme="minorHAnsi"/>
                      <w:sz w:val="20"/>
                      <w:szCs w:val="20"/>
                    </w:rPr>
                  </w:pPr>
                  <w:r>
                    <w:rPr>
                      <w:rFonts w:cstheme="minorHAnsi"/>
                      <w:sz w:val="20"/>
                      <w:szCs w:val="20"/>
                    </w:rPr>
                    <w:t>0</w:t>
                  </w:r>
                </w:p>
              </w:tc>
              <w:tc>
                <w:tcPr>
                  <w:tcW w:w="1119" w:type="dxa"/>
                  <w:tcBorders>
                    <w:top w:val="single" w:sz="4" w:space="0" w:color="auto"/>
                    <w:left w:val="single" w:sz="4" w:space="0" w:color="auto"/>
                    <w:bottom w:val="single" w:sz="4" w:space="0" w:color="auto"/>
                    <w:right w:val="single" w:sz="4" w:space="0" w:color="auto"/>
                  </w:tcBorders>
                  <w:vAlign w:val="center"/>
                </w:tcPr>
                <w:p w14:paraId="0F675E6E" w14:textId="783E4827" w:rsidR="00106668" w:rsidRPr="000874FB" w:rsidRDefault="00A808D5">
                  <w:pPr>
                    <w:jc w:val="center"/>
                    <w:rPr>
                      <w:rFonts w:cstheme="minorHAnsi"/>
                      <w:sz w:val="20"/>
                      <w:szCs w:val="20"/>
                    </w:rPr>
                  </w:pPr>
                  <w:r>
                    <w:rPr>
                      <w:rFonts w:cstheme="minorHAnsi"/>
                      <w:sz w:val="20"/>
                      <w:szCs w:val="20"/>
                    </w:rPr>
                    <w:t>0</w:t>
                  </w:r>
                </w:p>
              </w:tc>
              <w:tc>
                <w:tcPr>
                  <w:tcW w:w="1119" w:type="dxa"/>
                  <w:tcBorders>
                    <w:top w:val="single" w:sz="4" w:space="0" w:color="auto"/>
                    <w:left w:val="single" w:sz="4" w:space="0" w:color="auto"/>
                    <w:bottom w:val="single" w:sz="4" w:space="0" w:color="auto"/>
                    <w:right w:val="single" w:sz="4" w:space="0" w:color="auto"/>
                  </w:tcBorders>
                  <w:vAlign w:val="center"/>
                </w:tcPr>
                <w:p w14:paraId="0B9E5870" w14:textId="56772C43" w:rsidR="00106668" w:rsidRPr="000874FB" w:rsidRDefault="00A808D5">
                  <w:pPr>
                    <w:jc w:val="center"/>
                    <w:rPr>
                      <w:rFonts w:cstheme="minorHAnsi"/>
                      <w:sz w:val="20"/>
                      <w:szCs w:val="20"/>
                    </w:rPr>
                  </w:pPr>
                  <w:r>
                    <w:rPr>
                      <w:rFonts w:cstheme="minorHAnsi"/>
                      <w:sz w:val="20"/>
                      <w:szCs w:val="20"/>
                    </w:rPr>
                    <w:t>0</w:t>
                  </w:r>
                </w:p>
              </w:tc>
            </w:tr>
          </w:tbl>
          <w:p w14:paraId="03C9DD71" w14:textId="77777777" w:rsidR="00106668" w:rsidRDefault="00106668">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cstheme="minorHAnsi"/>
                <w:b/>
                <w:sz w:val="24"/>
                <w:szCs w:val="24"/>
              </w:rPr>
            </w:pPr>
          </w:p>
          <w:p w14:paraId="7240EEE5" w14:textId="77777777" w:rsidR="00106668" w:rsidRDefault="00106668">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cstheme="minorHAnsi"/>
                <w:b/>
                <w:sz w:val="24"/>
                <w:szCs w:val="24"/>
              </w:rPr>
            </w:pPr>
          </w:p>
        </w:tc>
      </w:tr>
    </w:tbl>
    <w:p w14:paraId="37C9C207" w14:textId="77777777" w:rsidR="00106668" w:rsidRDefault="00106668">
      <w:pPr>
        <w:spacing w:after="0" w:line="240" w:lineRule="auto"/>
        <w:jc w:val="both"/>
        <w:rPr>
          <w:rFonts w:asciiTheme="minorHAnsi" w:hAnsiTheme="minorHAnsi" w:cstheme="minorHAnsi"/>
          <w:b/>
          <w:sz w:val="24"/>
          <w:szCs w:val="24"/>
        </w:rPr>
      </w:pPr>
    </w:p>
    <w:p w14:paraId="5225463B" w14:textId="77777777" w:rsidR="00106668" w:rsidRDefault="00106668">
      <w:pPr>
        <w:spacing w:after="0" w:line="240" w:lineRule="auto"/>
        <w:jc w:val="both"/>
        <w:rPr>
          <w:rFonts w:asciiTheme="minorHAnsi" w:hAnsiTheme="minorHAnsi" w:cstheme="minorHAnsi"/>
          <w:b/>
          <w:sz w:val="24"/>
          <w:szCs w:val="24"/>
        </w:rPr>
      </w:pPr>
    </w:p>
    <w:p w14:paraId="650AB93C" w14:textId="77777777" w:rsidR="00B952AB" w:rsidRDefault="00B952AB">
      <w:pPr>
        <w:spacing w:after="0" w:line="240" w:lineRule="auto"/>
        <w:jc w:val="both"/>
        <w:rPr>
          <w:rFonts w:asciiTheme="minorHAnsi" w:hAnsiTheme="minorHAnsi" w:cstheme="minorHAnsi"/>
          <w:b/>
          <w:sz w:val="24"/>
          <w:szCs w:val="24"/>
        </w:rPr>
      </w:pPr>
    </w:p>
    <w:p w14:paraId="4E7A3742" w14:textId="3D38A7E1" w:rsidR="0028109A" w:rsidRDefault="0028109A" w:rsidP="0028109A">
      <w:pPr>
        <w:spacing w:after="0" w:line="240" w:lineRule="auto"/>
        <w:jc w:val="right"/>
        <w:rPr>
          <w:rFonts w:asciiTheme="minorHAnsi" w:hAnsiTheme="minorHAnsi" w:cstheme="minorHAnsi"/>
          <w:b/>
          <w:sz w:val="24"/>
          <w:szCs w:val="24"/>
        </w:rPr>
      </w:pPr>
      <w:r>
        <w:rPr>
          <w:rFonts w:asciiTheme="minorHAnsi" w:hAnsiTheme="minorHAnsi" w:cstheme="minorHAnsi"/>
          <w:b/>
          <w:sz w:val="24"/>
          <w:szCs w:val="24"/>
        </w:rPr>
        <w:t>Silvija Huljina</w:t>
      </w:r>
    </w:p>
    <w:p w14:paraId="41A9B416" w14:textId="558F81EB" w:rsidR="00667FF4" w:rsidRPr="00667FF4" w:rsidRDefault="0028109A" w:rsidP="00C119D7">
      <w:pPr>
        <w:spacing w:after="0" w:line="240" w:lineRule="auto"/>
        <w:jc w:val="right"/>
        <w:rPr>
          <w:rFonts w:asciiTheme="minorHAnsi" w:hAnsiTheme="minorHAnsi" w:cstheme="minorHAnsi"/>
          <w:sz w:val="24"/>
          <w:szCs w:val="24"/>
        </w:rPr>
      </w:pPr>
      <w:r>
        <w:rPr>
          <w:rFonts w:asciiTheme="minorHAnsi" w:hAnsiTheme="minorHAnsi" w:cstheme="minorHAnsi"/>
          <w:b/>
          <w:sz w:val="24"/>
          <w:szCs w:val="24"/>
        </w:rPr>
        <w:t>Ravnateljica</w:t>
      </w:r>
    </w:p>
    <w:p w14:paraId="6A444B1A" w14:textId="590206D3" w:rsidR="00667FF4" w:rsidRPr="00667FF4" w:rsidRDefault="00667FF4" w:rsidP="00667FF4">
      <w:pPr>
        <w:tabs>
          <w:tab w:val="left" w:pos="3420"/>
        </w:tabs>
        <w:rPr>
          <w:rFonts w:asciiTheme="minorHAnsi" w:hAnsiTheme="minorHAnsi" w:cstheme="minorHAnsi"/>
          <w:sz w:val="24"/>
          <w:szCs w:val="24"/>
        </w:rPr>
      </w:pPr>
      <w:r>
        <w:rPr>
          <w:rFonts w:asciiTheme="minorHAnsi" w:hAnsiTheme="minorHAnsi" w:cstheme="minorHAnsi"/>
          <w:sz w:val="24"/>
          <w:szCs w:val="24"/>
        </w:rPr>
        <w:tab/>
      </w:r>
    </w:p>
    <w:sectPr w:rsidR="00667FF4" w:rsidRPr="00667FF4">
      <w:pgSz w:w="11906" w:h="16838"/>
      <w:pgMar w:top="720" w:right="720" w:bottom="720" w:left="720" w:header="708" w:footer="708" w:gutter="0"/>
      <w:pgNumType w:start="71"/>
      <w:cols w:space="708"/>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46AAC3" w14:textId="77777777" w:rsidR="005F702D" w:rsidRDefault="005F702D">
      <w:pPr>
        <w:spacing w:after="0" w:line="240" w:lineRule="auto"/>
      </w:pPr>
      <w:r>
        <w:separator/>
      </w:r>
    </w:p>
  </w:endnote>
  <w:endnote w:type="continuationSeparator" w:id="0">
    <w:p w14:paraId="543EF53E" w14:textId="77777777" w:rsidR="005F702D" w:rsidRDefault="005F70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ntique Olive Compact">
    <w:altName w:val="Times New Roman"/>
    <w:panose1 w:val="00000000000000000000"/>
    <w:charset w:val="00"/>
    <w:family w:val="roman"/>
    <w:notTrueType/>
    <w:pitch w:val="default"/>
  </w:font>
  <w:font w:name="EYInterstate Light">
    <w:altName w:val="Times New Roman"/>
    <w:charset w:val="EE"/>
    <w:family w:val="auto"/>
    <w:pitch w:val="variable"/>
    <w:sig w:usb0="00000001" w:usb1="5000206A"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ptos">
    <w:altName w:val="Arial"/>
    <w:charset w:val="00"/>
    <w:family w:val="swiss"/>
    <w:pitch w:val="variable"/>
    <w:sig w:usb0="00000001" w:usb1="00000003"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64A902" w14:textId="77777777" w:rsidR="005F702D" w:rsidRDefault="005F702D">
      <w:pPr>
        <w:spacing w:after="0" w:line="240" w:lineRule="auto"/>
      </w:pPr>
      <w:r>
        <w:separator/>
      </w:r>
    </w:p>
  </w:footnote>
  <w:footnote w:type="continuationSeparator" w:id="0">
    <w:p w14:paraId="0F6F8177" w14:textId="77777777" w:rsidR="005F702D" w:rsidRDefault="005F702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F36115"/>
    <w:multiLevelType w:val="hybridMultilevel"/>
    <w:tmpl w:val="2A66CEB0"/>
    <w:lvl w:ilvl="0" w:tplc="77CE7E8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86E2330"/>
    <w:multiLevelType w:val="hybridMultilevel"/>
    <w:tmpl w:val="1F2E710C"/>
    <w:lvl w:ilvl="0" w:tplc="041A0001">
      <w:start w:val="1"/>
      <w:numFmt w:val="bullet"/>
      <w:lvlText w:val=""/>
      <w:lvlJc w:val="left"/>
      <w:pPr>
        <w:ind w:left="840" w:hanging="360"/>
      </w:pPr>
      <w:rPr>
        <w:rFonts w:ascii="Symbol" w:hAnsi="Symbol" w:hint="default"/>
      </w:rPr>
    </w:lvl>
    <w:lvl w:ilvl="1" w:tplc="041A0003" w:tentative="1">
      <w:start w:val="1"/>
      <w:numFmt w:val="bullet"/>
      <w:lvlText w:val="o"/>
      <w:lvlJc w:val="left"/>
      <w:pPr>
        <w:ind w:left="1560" w:hanging="360"/>
      </w:pPr>
      <w:rPr>
        <w:rFonts w:ascii="Courier New" w:hAnsi="Courier New" w:cs="Courier New" w:hint="default"/>
      </w:rPr>
    </w:lvl>
    <w:lvl w:ilvl="2" w:tplc="041A0005" w:tentative="1">
      <w:start w:val="1"/>
      <w:numFmt w:val="bullet"/>
      <w:lvlText w:val=""/>
      <w:lvlJc w:val="left"/>
      <w:pPr>
        <w:ind w:left="2280" w:hanging="360"/>
      </w:pPr>
      <w:rPr>
        <w:rFonts w:ascii="Wingdings" w:hAnsi="Wingdings" w:hint="default"/>
      </w:rPr>
    </w:lvl>
    <w:lvl w:ilvl="3" w:tplc="041A0001" w:tentative="1">
      <w:start w:val="1"/>
      <w:numFmt w:val="bullet"/>
      <w:lvlText w:val=""/>
      <w:lvlJc w:val="left"/>
      <w:pPr>
        <w:ind w:left="3000" w:hanging="360"/>
      </w:pPr>
      <w:rPr>
        <w:rFonts w:ascii="Symbol" w:hAnsi="Symbol" w:hint="default"/>
      </w:rPr>
    </w:lvl>
    <w:lvl w:ilvl="4" w:tplc="041A0003" w:tentative="1">
      <w:start w:val="1"/>
      <w:numFmt w:val="bullet"/>
      <w:lvlText w:val="o"/>
      <w:lvlJc w:val="left"/>
      <w:pPr>
        <w:ind w:left="3720" w:hanging="360"/>
      </w:pPr>
      <w:rPr>
        <w:rFonts w:ascii="Courier New" w:hAnsi="Courier New" w:cs="Courier New" w:hint="default"/>
      </w:rPr>
    </w:lvl>
    <w:lvl w:ilvl="5" w:tplc="041A0005" w:tentative="1">
      <w:start w:val="1"/>
      <w:numFmt w:val="bullet"/>
      <w:lvlText w:val=""/>
      <w:lvlJc w:val="left"/>
      <w:pPr>
        <w:ind w:left="4440" w:hanging="360"/>
      </w:pPr>
      <w:rPr>
        <w:rFonts w:ascii="Wingdings" w:hAnsi="Wingdings" w:hint="default"/>
      </w:rPr>
    </w:lvl>
    <w:lvl w:ilvl="6" w:tplc="041A0001" w:tentative="1">
      <w:start w:val="1"/>
      <w:numFmt w:val="bullet"/>
      <w:lvlText w:val=""/>
      <w:lvlJc w:val="left"/>
      <w:pPr>
        <w:ind w:left="5160" w:hanging="360"/>
      </w:pPr>
      <w:rPr>
        <w:rFonts w:ascii="Symbol" w:hAnsi="Symbol" w:hint="default"/>
      </w:rPr>
    </w:lvl>
    <w:lvl w:ilvl="7" w:tplc="041A0003" w:tentative="1">
      <w:start w:val="1"/>
      <w:numFmt w:val="bullet"/>
      <w:lvlText w:val="o"/>
      <w:lvlJc w:val="left"/>
      <w:pPr>
        <w:ind w:left="5880" w:hanging="360"/>
      </w:pPr>
      <w:rPr>
        <w:rFonts w:ascii="Courier New" w:hAnsi="Courier New" w:cs="Courier New" w:hint="default"/>
      </w:rPr>
    </w:lvl>
    <w:lvl w:ilvl="8" w:tplc="041A0005" w:tentative="1">
      <w:start w:val="1"/>
      <w:numFmt w:val="bullet"/>
      <w:lvlText w:val=""/>
      <w:lvlJc w:val="left"/>
      <w:pPr>
        <w:ind w:left="6600" w:hanging="360"/>
      </w:pPr>
      <w:rPr>
        <w:rFonts w:ascii="Wingdings" w:hAnsi="Wingdings" w:hint="default"/>
      </w:rPr>
    </w:lvl>
  </w:abstractNum>
  <w:abstractNum w:abstractNumId="2" w15:restartNumberingAfterBreak="0">
    <w:nsid w:val="0EB27097"/>
    <w:multiLevelType w:val="hybridMultilevel"/>
    <w:tmpl w:val="84703366"/>
    <w:lvl w:ilvl="0" w:tplc="6ADE5D44">
      <w:start w:val="1"/>
      <w:numFmt w:val="bullet"/>
      <w:lvlText w:val="►"/>
      <w:lvlJc w:val="left"/>
      <w:pPr>
        <w:ind w:left="720" w:hanging="360"/>
      </w:pPr>
      <w:rPr>
        <w:rFonts w:ascii="Antique Olive Compact" w:hAnsi="Antique Olive Compact" w:hint="default"/>
        <w:color w:val="FFD200"/>
        <w:sz w:val="16"/>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0FA73651"/>
    <w:multiLevelType w:val="hybridMultilevel"/>
    <w:tmpl w:val="2BBE645E"/>
    <w:lvl w:ilvl="0" w:tplc="041A0001">
      <w:start w:val="1"/>
      <w:numFmt w:val="bullet"/>
      <w:lvlText w:val=""/>
      <w:lvlJc w:val="left"/>
      <w:pPr>
        <w:ind w:left="720" w:hanging="360"/>
      </w:pPr>
      <w:rPr>
        <w:rFonts w:ascii="Symbol" w:hAnsi="Symbol" w:hint="default"/>
      </w:rPr>
    </w:lvl>
    <w:lvl w:ilvl="1" w:tplc="041A0001">
      <w:start w:val="1"/>
      <w:numFmt w:val="bullet"/>
      <w:lvlText w:val=""/>
      <w:lvlJc w:val="left"/>
      <w:pPr>
        <w:ind w:left="1440" w:hanging="360"/>
      </w:pPr>
      <w:rPr>
        <w:rFonts w:ascii="Symbol" w:hAnsi="Symbol" w:hint="default"/>
      </w:rPr>
    </w:lvl>
    <w:lvl w:ilvl="2" w:tplc="041A0005">
      <w:start w:val="1"/>
      <w:numFmt w:val="bullet"/>
      <w:lvlText w:val=""/>
      <w:lvlJc w:val="left"/>
      <w:pPr>
        <w:ind w:left="2160" w:hanging="360"/>
      </w:pPr>
      <w:rPr>
        <w:rFonts w:ascii="Wingdings" w:hAnsi="Wingdings" w:hint="default"/>
      </w:rPr>
    </w:lvl>
    <w:lvl w:ilvl="3" w:tplc="223CC1D2">
      <w:start w:val="1"/>
      <w:numFmt w:val="bullet"/>
      <w:lvlText w:val="•"/>
      <w:lvlJc w:val="left"/>
      <w:pPr>
        <w:ind w:left="2880" w:hanging="360"/>
      </w:pPr>
      <w:rPr>
        <w:rFonts w:ascii="EYInterstate Light" w:hAnsi="EYInterstate Light"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4" w15:restartNumberingAfterBreak="0">
    <w:nsid w:val="11691453"/>
    <w:multiLevelType w:val="hybridMultilevel"/>
    <w:tmpl w:val="FBFA4C04"/>
    <w:lvl w:ilvl="0" w:tplc="D4DC7D8C">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11D01BFF"/>
    <w:multiLevelType w:val="hybridMultilevel"/>
    <w:tmpl w:val="C9BE1DD2"/>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6" w15:restartNumberingAfterBreak="0">
    <w:nsid w:val="126E4678"/>
    <w:multiLevelType w:val="hybridMultilevel"/>
    <w:tmpl w:val="48347F8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163E0366"/>
    <w:multiLevelType w:val="hybridMultilevel"/>
    <w:tmpl w:val="0A5472E0"/>
    <w:lvl w:ilvl="0" w:tplc="D0281488">
      <w:start w:val="1"/>
      <w:numFmt w:val="upperLetter"/>
      <w:lvlText w:val="%1)"/>
      <w:lvlJc w:val="left"/>
      <w:pPr>
        <w:ind w:left="2202"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1755509C"/>
    <w:multiLevelType w:val="hybridMultilevel"/>
    <w:tmpl w:val="893C2DE2"/>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9" w15:restartNumberingAfterBreak="0">
    <w:nsid w:val="17F371FB"/>
    <w:multiLevelType w:val="hybridMultilevel"/>
    <w:tmpl w:val="DDDCC0FA"/>
    <w:lvl w:ilvl="0" w:tplc="6ADE5D44">
      <w:start w:val="1"/>
      <w:numFmt w:val="bullet"/>
      <w:lvlText w:val="►"/>
      <w:lvlJc w:val="left"/>
      <w:pPr>
        <w:ind w:left="720" w:hanging="360"/>
      </w:pPr>
      <w:rPr>
        <w:rFonts w:ascii="Antique Olive Compact" w:hAnsi="Antique Olive Compact" w:hint="default"/>
        <w:color w:val="FFD200"/>
        <w:sz w:val="16"/>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1BCE5D75"/>
    <w:multiLevelType w:val="hybridMultilevel"/>
    <w:tmpl w:val="474A6E02"/>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1" w15:restartNumberingAfterBreak="0">
    <w:nsid w:val="2031411C"/>
    <w:multiLevelType w:val="hybridMultilevel"/>
    <w:tmpl w:val="5CC689A4"/>
    <w:lvl w:ilvl="0" w:tplc="041A000F">
      <w:start w:val="1"/>
      <w:numFmt w:val="decimal"/>
      <w:lvlText w:val="%1."/>
      <w:lvlJc w:val="left"/>
      <w:pPr>
        <w:ind w:left="360" w:hanging="360"/>
      </w:pPr>
      <w:rPr>
        <w:rFonts w:hint="default"/>
      </w:rPr>
    </w:lvl>
    <w:lvl w:ilvl="1" w:tplc="041A0019">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2" w15:restartNumberingAfterBreak="0">
    <w:nsid w:val="212A04BD"/>
    <w:multiLevelType w:val="hybridMultilevel"/>
    <w:tmpl w:val="BB8A4D8A"/>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3" w15:restartNumberingAfterBreak="0">
    <w:nsid w:val="23593D32"/>
    <w:multiLevelType w:val="hybridMultilevel"/>
    <w:tmpl w:val="3D44BA38"/>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4" w15:restartNumberingAfterBreak="0">
    <w:nsid w:val="24E75E91"/>
    <w:multiLevelType w:val="hybridMultilevel"/>
    <w:tmpl w:val="D01AFE42"/>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26263438"/>
    <w:multiLevelType w:val="hybridMultilevel"/>
    <w:tmpl w:val="E4C26C7A"/>
    <w:lvl w:ilvl="0" w:tplc="041A000F">
      <w:start w:val="1"/>
      <w:numFmt w:val="decimal"/>
      <w:lvlText w:val="%1."/>
      <w:lvlJc w:val="left"/>
      <w:pPr>
        <w:ind w:left="1778"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26DE5D2C"/>
    <w:multiLevelType w:val="hybridMultilevel"/>
    <w:tmpl w:val="C6286256"/>
    <w:lvl w:ilvl="0" w:tplc="3490E9C4">
      <w:start w:val="11"/>
      <w:numFmt w:val="bullet"/>
      <w:lvlText w:val="-"/>
      <w:lvlJc w:val="left"/>
      <w:pPr>
        <w:ind w:left="720" w:hanging="360"/>
      </w:pPr>
      <w:rPr>
        <w:rFonts w:ascii="Calibri" w:eastAsia="Times New Roman"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 w15:restartNumberingAfterBreak="0">
    <w:nsid w:val="2B633E38"/>
    <w:multiLevelType w:val="hybridMultilevel"/>
    <w:tmpl w:val="ED06B410"/>
    <w:lvl w:ilvl="0" w:tplc="DCCAD33A">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8" w15:restartNumberingAfterBreak="0">
    <w:nsid w:val="2E3F6842"/>
    <w:multiLevelType w:val="hybridMultilevel"/>
    <w:tmpl w:val="9DE49F1E"/>
    <w:lvl w:ilvl="0" w:tplc="8ED86E22">
      <w:start w:val="2024"/>
      <w:numFmt w:val="bullet"/>
      <w:lvlText w:val="-"/>
      <w:lvlJc w:val="left"/>
      <w:pPr>
        <w:ind w:left="1080" w:hanging="360"/>
      </w:pPr>
      <w:rPr>
        <w:rFonts w:ascii="Times New Roman" w:eastAsia="Times New Roman" w:hAnsi="Times New Roman"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9" w15:restartNumberingAfterBreak="0">
    <w:nsid w:val="33736FBE"/>
    <w:multiLevelType w:val="hybridMultilevel"/>
    <w:tmpl w:val="E4C26C7A"/>
    <w:lvl w:ilvl="0" w:tplc="041A000F">
      <w:start w:val="1"/>
      <w:numFmt w:val="decimal"/>
      <w:lvlText w:val="%1."/>
      <w:lvlJc w:val="left"/>
      <w:pPr>
        <w:ind w:left="1778"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0" w15:restartNumberingAfterBreak="0">
    <w:nsid w:val="459B10B8"/>
    <w:multiLevelType w:val="hybridMultilevel"/>
    <w:tmpl w:val="4928093C"/>
    <w:lvl w:ilvl="0" w:tplc="37228644">
      <w:start w:val="1"/>
      <w:numFmt w:val="upperLetter"/>
      <w:lvlText w:val="%1."/>
      <w:lvlJc w:val="left"/>
      <w:pPr>
        <w:ind w:left="1440" w:hanging="360"/>
      </w:pPr>
      <w:rPr>
        <w:rFonts w:hint="default"/>
      </w:r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21" w15:restartNumberingAfterBreak="0">
    <w:nsid w:val="49440232"/>
    <w:multiLevelType w:val="hybridMultilevel"/>
    <w:tmpl w:val="0BBEC864"/>
    <w:lvl w:ilvl="0" w:tplc="54D6108C">
      <w:start w:val="1"/>
      <w:numFmt w:val="bullet"/>
      <w:lvlText w:val="-"/>
      <w:lvlJc w:val="left"/>
      <w:pPr>
        <w:ind w:left="720" w:hanging="360"/>
      </w:pPr>
      <w:rPr>
        <w:rFonts w:ascii="Arial" w:eastAsiaTheme="minorHAnsi"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2" w15:restartNumberingAfterBreak="0">
    <w:nsid w:val="49E938AA"/>
    <w:multiLevelType w:val="hybridMultilevel"/>
    <w:tmpl w:val="1E6A3C2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3" w15:restartNumberingAfterBreak="0">
    <w:nsid w:val="4CA8055B"/>
    <w:multiLevelType w:val="multilevel"/>
    <w:tmpl w:val="51581AC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EFC56CC"/>
    <w:multiLevelType w:val="hybridMultilevel"/>
    <w:tmpl w:val="14C2CF42"/>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25" w15:restartNumberingAfterBreak="0">
    <w:nsid w:val="54377F8C"/>
    <w:multiLevelType w:val="hybridMultilevel"/>
    <w:tmpl w:val="C0EEDEF8"/>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6" w15:restartNumberingAfterBreak="0">
    <w:nsid w:val="5ED43697"/>
    <w:multiLevelType w:val="hybridMultilevel"/>
    <w:tmpl w:val="C6E60F0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7" w15:restartNumberingAfterBreak="0">
    <w:nsid w:val="601B486A"/>
    <w:multiLevelType w:val="hybridMultilevel"/>
    <w:tmpl w:val="7346C5BE"/>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8" w15:restartNumberingAfterBreak="0">
    <w:nsid w:val="63806728"/>
    <w:multiLevelType w:val="hybridMultilevel"/>
    <w:tmpl w:val="90C205F6"/>
    <w:lvl w:ilvl="0" w:tplc="6ADE5D44">
      <w:start w:val="1"/>
      <w:numFmt w:val="bullet"/>
      <w:lvlText w:val="►"/>
      <w:lvlJc w:val="left"/>
      <w:pPr>
        <w:ind w:left="720" w:hanging="360"/>
      </w:pPr>
      <w:rPr>
        <w:rFonts w:ascii="Antique Olive Compact" w:hAnsi="Antique Olive Compact" w:hint="default"/>
        <w:color w:val="FFD200"/>
        <w:sz w:val="16"/>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9" w15:restartNumberingAfterBreak="0">
    <w:nsid w:val="64E025D1"/>
    <w:multiLevelType w:val="hybridMultilevel"/>
    <w:tmpl w:val="AA8E8F06"/>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30" w15:restartNumberingAfterBreak="0">
    <w:nsid w:val="678C3518"/>
    <w:multiLevelType w:val="hybridMultilevel"/>
    <w:tmpl w:val="3A4263BE"/>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1" w15:restartNumberingAfterBreak="0">
    <w:nsid w:val="69802D92"/>
    <w:multiLevelType w:val="hybridMultilevel"/>
    <w:tmpl w:val="ED86CC86"/>
    <w:lvl w:ilvl="0" w:tplc="6ADE5D44">
      <w:start w:val="1"/>
      <w:numFmt w:val="bullet"/>
      <w:lvlText w:val="►"/>
      <w:lvlJc w:val="left"/>
      <w:pPr>
        <w:ind w:left="720" w:hanging="360"/>
      </w:pPr>
      <w:rPr>
        <w:rFonts w:ascii="Antique Olive Compact" w:hAnsi="Antique Olive Compact" w:hint="default"/>
        <w:color w:val="FFD200"/>
        <w:sz w:val="16"/>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2" w15:restartNumberingAfterBreak="0">
    <w:nsid w:val="6D900575"/>
    <w:multiLevelType w:val="hybridMultilevel"/>
    <w:tmpl w:val="C4F2FA9E"/>
    <w:lvl w:ilvl="0" w:tplc="041A0001">
      <w:start w:val="1"/>
      <w:numFmt w:val="bullet"/>
      <w:lvlText w:val=""/>
      <w:lvlJc w:val="left"/>
      <w:pPr>
        <w:ind w:left="720" w:hanging="360"/>
      </w:pPr>
      <w:rPr>
        <w:rFonts w:ascii="Symbol" w:hAnsi="Symbol" w:hint="default"/>
        <w:color w:val="auto"/>
        <w:sz w:val="20"/>
        <w:szCs w:val="16"/>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3" w15:restartNumberingAfterBreak="0">
    <w:nsid w:val="706514E6"/>
    <w:multiLevelType w:val="hybridMultilevel"/>
    <w:tmpl w:val="E4C26C7A"/>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34" w15:restartNumberingAfterBreak="0">
    <w:nsid w:val="79283CFA"/>
    <w:multiLevelType w:val="hybridMultilevel"/>
    <w:tmpl w:val="25E07816"/>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35" w15:restartNumberingAfterBreak="0">
    <w:nsid w:val="79DA7BDC"/>
    <w:multiLevelType w:val="hybridMultilevel"/>
    <w:tmpl w:val="D0062FB4"/>
    <w:lvl w:ilvl="0" w:tplc="041A0001">
      <w:start w:val="1"/>
      <w:numFmt w:val="bullet"/>
      <w:lvlText w:val=""/>
      <w:lvlJc w:val="left"/>
      <w:pPr>
        <w:ind w:left="780" w:hanging="360"/>
      </w:pPr>
      <w:rPr>
        <w:rFonts w:ascii="Symbol" w:hAnsi="Symbol" w:hint="default"/>
      </w:rPr>
    </w:lvl>
    <w:lvl w:ilvl="1" w:tplc="041A0003" w:tentative="1">
      <w:start w:val="1"/>
      <w:numFmt w:val="bullet"/>
      <w:lvlText w:val="o"/>
      <w:lvlJc w:val="left"/>
      <w:pPr>
        <w:ind w:left="1500" w:hanging="360"/>
      </w:pPr>
      <w:rPr>
        <w:rFonts w:ascii="Courier New" w:hAnsi="Courier New" w:cs="Courier New" w:hint="default"/>
      </w:rPr>
    </w:lvl>
    <w:lvl w:ilvl="2" w:tplc="041A0005" w:tentative="1">
      <w:start w:val="1"/>
      <w:numFmt w:val="bullet"/>
      <w:lvlText w:val=""/>
      <w:lvlJc w:val="left"/>
      <w:pPr>
        <w:ind w:left="2220" w:hanging="360"/>
      </w:pPr>
      <w:rPr>
        <w:rFonts w:ascii="Wingdings" w:hAnsi="Wingdings" w:hint="default"/>
      </w:rPr>
    </w:lvl>
    <w:lvl w:ilvl="3" w:tplc="041A0001" w:tentative="1">
      <w:start w:val="1"/>
      <w:numFmt w:val="bullet"/>
      <w:lvlText w:val=""/>
      <w:lvlJc w:val="left"/>
      <w:pPr>
        <w:ind w:left="2940" w:hanging="360"/>
      </w:pPr>
      <w:rPr>
        <w:rFonts w:ascii="Symbol" w:hAnsi="Symbol" w:hint="default"/>
      </w:rPr>
    </w:lvl>
    <w:lvl w:ilvl="4" w:tplc="041A0003" w:tentative="1">
      <w:start w:val="1"/>
      <w:numFmt w:val="bullet"/>
      <w:lvlText w:val="o"/>
      <w:lvlJc w:val="left"/>
      <w:pPr>
        <w:ind w:left="3660" w:hanging="360"/>
      </w:pPr>
      <w:rPr>
        <w:rFonts w:ascii="Courier New" w:hAnsi="Courier New" w:cs="Courier New" w:hint="default"/>
      </w:rPr>
    </w:lvl>
    <w:lvl w:ilvl="5" w:tplc="041A0005" w:tentative="1">
      <w:start w:val="1"/>
      <w:numFmt w:val="bullet"/>
      <w:lvlText w:val=""/>
      <w:lvlJc w:val="left"/>
      <w:pPr>
        <w:ind w:left="4380" w:hanging="360"/>
      </w:pPr>
      <w:rPr>
        <w:rFonts w:ascii="Wingdings" w:hAnsi="Wingdings" w:hint="default"/>
      </w:rPr>
    </w:lvl>
    <w:lvl w:ilvl="6" w:tplc="041A0001" w:tentative="1">
      <w:start w:val="1"/>
      <w:numFmt w:val="bullet"/>
      <w:lvlText w:val=""/>
      <w:lvlJc w:val="left"/>
      <w:pPr>
        <w:ind w:left="5100" w:hanging="360"/>
      </w:pPr>
      <w:rPr>
        <w:rFonts w:ascii="Symbol" w:hAnsi="Symbol" w:hint="default"/>
      </w:rPr>
    </w:lvl>
    <w:lvl w:ilvl="7" w:tplc="041A0003" w:tentative="1">
      <w:start w:val="1"/>
      <w:numFmt w:val="bullet"/>
      <w:lvlText w:val="o"/>
      <w:lvlJc w:val="left"/>
      <w:pPr>
        <w:ind w:left="5820" w:hanging="360"/>
      </w:pPr>
      <w:rPr>
        <w:rFonts w:ascii="Courier New" w:hAnsi="Courier New" w:cs="Courier New" w:hint="default"/>
      </w:rPr>
    </w:lvl>
    <w:lvl w:ilvl="8" w:tplc="041A0005" w:tentative="1">
      <w:start w:val="1"/>
      <w:numFmt w:val="bullet"/>
      <w:lvlText w:val=""/>
      <w:lvlJc w:val="left"/>
      <w:pPr>
        <w:ind w:left="6540" w:hanging="360"/>
      </w:pPr>
      <w:rPr>
        <w:rFonts w:ascii="Wingdings" w:hAnsi="Wingdings" w:hint="default"/>
      </w:rPr>
    </w:lvl>
  </w:abstractNum>
  <w:abstractNum w:abstractNumId="36" w15:restartNumberingAfterBreak="0">
    <w:nsid w:val="7A6F361D"/>
    <w:multiLevelType w:val="hybridMultilevel"/>
    <w:tmpl w:val="EB7695E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7" w15:restartNumberingAfterBreak="0">
    <w:nsid w:val="7B8D10EC"/>
    <w:multiLevelType w:val="hybridMultilevel"/>
    <w:tmpl w:val="CAEE89E6"/>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38" w15:restartNumberingAfterBreak="0">
    <w:nsid w:val="7C0E67C2"/>
    <w:multiLevelType w:val="hybridMultilevel"/>
    <w:tmpl w:val="990A8B8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9" w15:restartNumberingAfterBreak="0">
    <w:nsid w:val="7EC21AC7"/>
    <w:multiLevelType w:val="hybridMultilevel"/>
    <w:tmpl w:val="D6B44B82"/>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7"/>
  </w:num>
  <w:num w:numId="2">
    <w:abstractNumId w:val="21"/>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num>
  <w:num w:numId="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37"/>
  </w:num>
  <w:num w:numId="8">
    <w:abstractNumId w:val="17"/>
  </w:num>
  <w:num w:numId="9">
    <w:abstractNumId w:val="34"/>
  </w:num>
  <w:num w:numId="1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9"/>
  </w:num>
  <w:num w:numId="12">
    <w:abstractNumId w:val="24"/>
  </w:num>
  <w:num w:numId="1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7"/>
  </w:num>
  <w:num w:numId="17">
    <w:abstractNumId w:val="38"/>
  </w:num>
  <w:num w:numId="18">
    <w:abstractNumId w:val="36"/>
  </w:num>
  <w:num w:numId="19">
    <w:abstractNumId w:val="18"/>
  </w:num>
  <w:num w:numId="20">
    <w:abstractNumId w:val="13"/>
  </w:num>
  <w:num w:numId="21">
    <w:abstractNumId w:val="0"/>
  </w:num>
  <w:num w:numId="22">
    <w:abstractNumId w:val="31"/>
  </w:num>
  <w:num w:numId="23">
    <w:abstractNumId w:val="30"/>
  </w:num>
  <w:num w:numId="24">
    <w:abstractNumId w:val="28"/>
  </w:num>
  <w:num w:numId="25">
    <w:abstractNumId w:val="9"/>
  </w:num>
  <w:num w:numId="26">
    <w:abstractNumId w:val="2"/>
  </w:num>
  <w:num w:numId="27">
    <w:abstractNumId w:val="32"/>
  </w:num>
  <w:num w:numId="28">
    <w:abstractNumId w:val="12"/>
  </w:num>
  <w:num w:numId="29">
    <w:abstractNumId w:val="25"/>
  </w:num>
  <w:num w:numId="30">
    <w:abstractNumId w:val="5"/>
  </w:num>
  <w:num w:numId="31">
    <w:abstractNumId w:val="35"/>
  </w:num>
  <w:num w:numId="32">
    <w:abstractNumId w:val="22"/>
  </w:num>
  <w:num w:numId="33">
    <w:abstractNumId w:val="39"/>
  </w:num>
  <w:num w:numId="34">
    <w:abstractNumId w:val="6"/>
  </w:num>
  <w:num w:numId="35">
    <w:abstractNumId w:val="19"/>
  </w:num>
  <w:num w:numId="36">
    <w:abstractNumId w:val="33"/>
  </w:num>
  <w:num w:numId="37">
    <w:abstractNumId w:val="10"/>
  </w:num>
  <w:num w:numId="38">
    <w:abstractNumId w:val="1"/>
  </w:num>
  <w:num w:numId="39">
    <w:abstractNumId w:val="14"/>
  </w:num>
  <w:num w:numId="40">
    <w:abstractNumId w:val="15"/>
  </w:num>
  <w:num w:numId="41">
    <w:abstractNumId w:val="26"/>
  </w:num>
  <w:num w:numId="42">
    <w:abstractNumId w:val="23"/>
  </w:num>
  <w:num w:numId="43">
    <w:abstractNumId w:val="11"/>
  </w:num>
  <w:num w:numId="44">
    <w:abstractNumId w:val="16"/>
  </w:num>
  <w:num w:numId="45">
    <w:abstractNumId w:val="20"/>
  </w:num>
  <w:num w:numId="4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6668"/>
    <w:rsid w:val="00012BBB"/>
    <w:rsid w:val="0002052A"/>
    <w:rsid w:val="000249CD"/>
    <w:rsid w:val="00031744"/>
    <w:rsid w:val="000370ED"/>
    <w:rsid w:val="00040AB7"/>
    <w:rsid w:val="00045444"/>
    <w:rsid w:val="000723A1"/>
    <w:rsid w:val="00076DC2"/>
    <w:rsid w:val="00080683"/>
    <w:rsid w:val="000874FB"/>
    <w:rsid w:val="00090413"/>
    <w:rsid w:val="000B7E00"/>
    <w:rsid w:val="000C1917"/>
    <w:rsid w:val="000D5E20"/>
    <w:rsid w:val="00100968"/>
    <w:rsid w:val="00106668"/>
    <w:rsid w:val="00121BB7"/>
    <w:rsid w:val="00125C98"/>
    <w:rsid w:val="00135684"/>
    <w:rsid w:val="00140EA9"/>
    <w:rsid w:val="00146ECB"/>
    <w:rsid w:val="00166112"/>
    <w:rsid w:val="00176064"/>
    <w:rsid w:val="001A0F1C"/>
    <w:rsid w:val="001A1D55"/>
    <w:rsid w:val="001B157B"/>
    <w:rsid w:val="001B7D10"/>
    <w:rsid w:val="001D3251"/>
    <w:rsid w:val="001E344B"/>
    <w:rsid w:val="001F38B8"/>
    <w:rsid w:val="001F3F0D"/>
    <w:rsid w:val="001F3FDF"/>
    <w:rsid w:val="001F7C90"/>
    <w:rsid w:val="0020178E"/>
    <w:rsid w:val="002172C0"/>
    <w:rsid w:val="002440FC"/>
    <w:rsid w:val="002613B1"/>
    <w:rsid w:val="00272B79"/>
    <w:rsid w:val="00274594"/>
    <w:rsid w:val="0028109A"/>
    <w:rsid w:val="00284E7A"/>
    <w:rsid w:val="002955AE"/>
    <w:rsid w:val="002B1302"/>
    <w:rsid w:val="002C42B5"/>
    <w:rsid w:val="002F3453"/>
    <w:rsid w:val="002F5ACD"/>
    <w:rsid w:val="00312FD6"/>
    <w:rsid w:val="003173CB"/>
    <w:rsid w:val="003322BC"/>
    <w:rsid w:val="00344C82"/>
    <w:rsid w:val="0035314C"/>
    <w:rsid w:val="00360478"/>
    <w:rsid w:val="00361ECF"/>
    <w:rsid w:val="00377CC7"/>
    <w:rsid w:val="0038363E"/>
    <w:rsid w:val="00385ACE"/>
    <w:rsid w:val="003A5AB7"/>
    <w:rsid w:val="003B4FB4"/>
    <w:rsid w:val="003B6F49"/>
    <w:rsid w:val="003D1951"/>
    <w:rsid w:val="003D2F53"/>
    <w:rsid w:val="003E4AEA"/>
    <w:rsid w:val="003E74EA"/>
    <w:rsid w:val="00404924"/>
    <w:rsid w:val="00404993"/>
    <w:rsid w:val="00405C76"/>
    <w:rsid w:val="00416B35"/>
    <w:rsid w:val="004227AA"/>
    <w:rsid w:val="00423C2E"/>
    <w:rsid w:val="00424A00"/>
    <w:rsid w:val="004619FE"/>
    <w:rsid w:val="00476483"/>
    <w:rsid w:val="00493A51"/>
    <w:rsid w:val="00495D6C"/>
    <w:rsid w:val="004A412B"/>
    <w:rsid w:val="004A57A7"/>
    <w:rsid w:val="004A63F1"/>
    <w:rsid w:val="004B2E63"/>
    <w:rsid w:val="004C3086"/>
    <w:rsid w:val="004C4A20"/>
    <w:rsid w:val="004C4F99"/>
    <w:rsid w:val="004D00FD"/>
    <w:rsid w:val="004E7591"/>
    <w:rsid w:val="004F5BFF"/>
    <w:rsid w:val="00506258"/>
    <w:rsid w:val="0050662E"/>
    <w:rsid w:val="00526732"/>
    <w:rsid w:val="00551802"/>
    <w:rsid w:val="00553D89"/>
    <w:rsid w:val="00556040"/>
    <w:rsid w:val="00571F7E"/>
    <w:rsid w:val="00582E2F"/>
    <w:rsid w:val="00584F31"/>
    <w:rsid w:val="00587252"/>
    <w:rsid w:val="005A3EBF"/>
    <w:rsid w:val="005B7EDE"/>
    <w:rsid w:val="005D22A9"/>
    <w:rsid w:val="005D40FF"/>
    <w:rsid w:val="005E403B"/>
    <w:rsid w:val="005E6BD2"/>
    <w:rsid w:val="005E7D28"/>
    <w:rsid w:val="005F026A"/>
    <w:rsid w:val="005F375A"/>
    <w:rsid w:val="005F4B55"/>
    <w:rsid w:val="005F6A34"/>
    <w:rsid w:val="005F702D"/>
    <w:rsid w:val="006016DE"/>
    <w:rsid w:val="0060328C"/>
    <w:rsid w:val="00650DCB"/>
    <w:rsid w:val="006606D2"/>
    <w:rsid w:val="0066720A"/>
    <w:rsid w:val="00667803"/>
    <w:rsid w:val="00667FF4"/>
    <w:rsid w:val="00671941"/>
    <w:rsid w:val="006A74C1"/>
    <w:rsid w:val="006B13DE"/>
    <w:rsid w:val="006C26FF"/>
    <w:rsid w:val="006C4A44"/>
    <w:rsid w:val="006E21B8"/>
    <w:rsid w:val="006F28C9"/>
    <w:rsid w:val="006F5762"/>
    <w:rsid w:val="006F5D63"/>
    <w:rsid w:val="006F6E9E"/>
    <w:rsid w:val="0070328B"/>
    <w:rsid w:val="00705ACF"/>
    <w:rsid w:val="00732584"/>
    <w:rsid w:val="00734FBC"/>
    <w:rsid w:val="00742034"/>
    <w:rsid w:val="007522B5"/>
    <w:rsid w:val="007602D9"/>
    <w:rsid w:val="00765A10"/>
    <w:rsid w:val="007676E0"/>
    <w:rsid w:val="00773D01"/>
    <w:rsid w:val="00774F5A"/>
    <w:rsid w:val="00777F20"/>
    <w:rsid w:val="007845B0"/>
    <w:rsid w:val="007A07BF"/>
    <w:rsid w:val="007A44E0"/>
    <w:rsid w:val="007B7041"/>
    <w:rsid w:val="007B7893"/>
    <w:rsid w:val="007C1D5C"/>
    <w:rsid w:val="007C1EC1"/>
    <w:rsid w:val="007F0D49"/>
    <w:rsid w:val="007F33D8"/>
    <w:rsid w:val="007F5D84"/>
    <w:rsid w:val="008206F1"/>
    <w:rsid w:val="0082369A"/>
    <w:rsid w:val="00825ABF"/>
    <w:rsid w:val="008265F6"/>
    <w:rsid w:val="00826635"/>
    <w:rsid w:val="00834246"/>
    <w:rsid w:val="0086192B"/>
    <w:rsid w:val="00861CF7"/>
    <w:rsid w:val="00866030"/>
    <w:rsid w:val="008721D5"/>
    <w:rsid w:val="00877B24"/>
    <w:rsid w:val="00887BD9"/>
    <w:rsid w:val="00892BA5"/>
    <w:rsid w:val="008934EA"/>
    <w:rsid w:val="008B66A2"/>
    <w:rsid w:val="008B6FC8"/>
    <w:rsid w:val="008C2138"/>
    <w:rsid w:val="009031F7"/>
    <w:rsid w:val="009041E8"/>
    <w:rsid w:val="00913718"/>
    <w:rsid w:val="00923037"/>
    <w:rsid w:val="009412BE"/>
    <w:rsid w:val="00941C67"/>
    <w:rsid w:val="00947AA1"/>
    <w:rsid w:val="00967614"/>
    <w:rsid w:val="00967A57"/>
    <w:rsid w:val="00977978"/>
    <w:rsid w:val="009C1842"/>
    <w:rsid w:val="009C47E7"/>
    <w:rsid w:val="009D67AD"/>
    <w:rsid w:val="009E1AB2"/>
    <w:rsid w:val="009F584C"/>
    <w:rsid w:val="009F64A1"/>
    <w:rsid w:val="00A03384"/>
    <w:rsid w:val="00A06621"/>
    <w:rsid w:val="00A24244"/>
    <w:rsid w:val="00A267C6"/>
    <w:rsid w:val="00A3364C"/>
    <w:rsid w:val="00A50C8F"/>
    <w:rsid w:val="00A60DE5"/>
    <w:rsid w:val="00A77D02"/>
    <w:rsid w:val="00A808D5"/>
    <w:rsid w:val="00A82B35"/>
    <w:rsid w:val="00A83796"/>
    <w:rsid w:val="00A83ECE"/>
    <w:rsid w:val="00A911DA"/>
    <w:rsid w:val="00AA23F1"/>
    <w:rsid w:val="00AA5C28"/>
    <w:rsid w:val="00AB06D4"/>
    <w:rsid w:val="00AB33AF"/>
    <w:rsid w:val="00AB4918"/>
    <w:rsid w:val="00AB5345"/>
    <w:rsid w:val="00AC5F67"/>
    <w:rsid w:val="00AD42A1"/>
    <w:rsid w:val="00AD79E0"/>
    <w:rsid w:val="00AF31DC"/>
    <w:rsid w:val="00B07096"/>
    <w:rsid w:val="00B11AE7"/>
    <w:rsid w:val="00B23B8D"/>
    <w:rsid w:val="00B24204"/>
    <w:rsid w:val="00B3386F"/>
    <w:rsid w:val="00B469C5"/>
    <w:rsid w:val="00B47976"/>
    <w:rsid w:val="00B5620C"/>
    <w:rsid w:val="00B61E3E"/>
    <w:rsid w:val="00B67053"/>
    <w:rsid w:val="00B74268"/>
    <w:rsid w:val="00B77DB1"/>
    <w:rsid w:val="00B80EC4"/>
    <w:rsid w:val="00B83607"/>
    <w:rsid w:val="00B90A66"/>
    <w:rsid w:val="00B90D53"/>
    <w:rsid w:val="00B94754"/>
    <w:rsid w:val="00B952AB"/>
    <w:rsid w:val="00BA0D68"/>
    <w:rsid w:val="00BB1D3B"/>
    <w:rsid w:val="00BB7AE6"/>
    <w:rsid w:val="00BC574C"/>
    <w:rsid w:val="00BC61BF"/>
    <w:rsid w:val="00BD72F4"/>
    <w:rsid w:val="00BF09CE"/>
    <w:rsid w:val="00BF46B0"/>
    <w:rsid w:val="00BF4CA7"/>
    <w:rsid w:val="00C04281"/>
    <w:rsid w:val="00C119D7"/>
    <w:rsid w:val="00C13377"/>
    <w:rsid w:val="00C264A2"/>
    <w:rsid w:val="00C35EE3"/>
    <w:rsid w:val="00C52B3D"/>
    <w:rsid w:val="00C70D93"/>
    <w:rsid w:val="00C94E26"/>
    <w:rsid w:val="00CB1AB2"/>
    <w:rsid w:val="00CB4DC2"/>
    <w:rsid w:val="00CB64A8"/>
    <w:rsid w:val="00CB6AF7"/>
    <w:rsid w:val="00CC6D87"/>
    <w:rsid w:val="00CD2C00"/>
    <w:rsid w:val="00CD6734"/>
    <w:rsid w:val="00CD7632"/>
    <w:rsid w:val="00CF3E91"/>
    <w:rsid w:val="00D001B5"/>
    <w:rsid w:val="00D0117A"/>
    <w:rsid w:val="00D06978"/>
    <w:rsid w:val="00D2110D"/>
    <w:rsid w:val="00D343D0"/>
    <w:rsid w:val="00D533CB"/>
    <w:rsid w:val="00D67DF7"/>
    <w:rsid w:val="00D71FC6"/>
    <w:rsid w:val="00D80F81"/>
    <w:rsid w:val="00D81130"/>
    <w:rsid w:val="00D94DE5"/>
    <w:rsid w:val="00D96251"/>
    <w:rsid w:val="00DA1C6F"/>
    <w:rsid w:val="00DA30E5"/>
    <w:rsid w:val="00DA4432"/>
    <w:rsid w:val="00DA6452"/>
    <w:rsid w:val="00DB2031"/>
    <w:rsid w:val="00DB3791"/>
    <w:rsid w:val="00DC2F86"/>
    <w:rsid w:val="00E0108C"/>
    <w:rsid w:val="00E0740B"/>
    <w:rsid w:val="00E1190B"/>
    <w:rsid w:val="00E1661B"/>
    <w:rsid w:val="00E3255A"/>
    <w:rsid w:val="00E33AB1"/>
    <w:rsid w:val="00E47595"/>
    <w:rsid w:val="00E7718D"/>
    <w:rsid w:val="00E80C4F"/>
    <w:rsid w:val="00E83FD8"/>
    <w:rsid w:val="00E87955"/>
    <w:rsid w:val="00EA0AF4"/>
    <w:rsid w:val="00EA1829"/>
    <w:rsid w:val="00EB0F54"/>
    <w:rsid w:val="00EC3CEE"/>
    <w:rsid w:val="00EC412D"/>
    <w:rsid w:val="00ED3535"/>
    <w:rsid w:val="00EE00D8"/>
    <w:rsid w:val="00EE52B3"/>
    <w:rsid w:val="00F11495"/>
    <w:rsid w:val="00F22A0F"/>
    <w:rsid w:val="00F23756"/>
    <w:rsid w:val="00F32FD4"/>
    <w:rsid w:val="00F36FF8"/>
    <w:rsid w:val="00F449F8"/>
    <w:rsid w:val="00F458F2"/>
    <w:rsid w:val="00F47FDE"/>
    <w:rsid w:val="00F74585"/>
    <w:rsid w:val="00F80EEF"/>
    <w:rsid w:val="00F830E4"/>
    <w:rsid w:val="00F96F6F"/>
    <w:rsid w:val="00FB128D"/>
    <w:rsid w:val="00FB1871"/>
    <w:rsid w:val="00FB33FB"/>
    <w:rsid w:val="00FB46C1"/>
    <w:rsid w:val="00FB61F7"/>
    <w:rsid w:val="00FB7097"/>
    <w:rsid w:val="00FC5CDD"/>
    <w:rsid w:val="00FD6362"/>
    <w:rsid w:val="00FE33D3"/>
    <w:rsid w:val="00FF12EA"/>
    <w:rsid w:val="00FF6E2A"/>
    <w:rsid w:val="00FF75AF"/>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B482573"/>
  <w15:docId w15:val="{D4C68014-DC7D-4CA3-A725-538FFEB483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hr-HR" w:eastAsia="hr-HR"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semiHidden="1" w:uiPriority="9"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06978"/>
    <w:pPr>
      <w:spacing w:after="200" w:line="276" w:lineRule="auto"/>
    </w:pPr>
    <w:rPr>
      <w:lang w:eastAsia="en-US"/>
    </w:rPr>
  </w:style>
  <w:style w:type="paragraph" w:styleId="Heading1">
    <w:name w:val="heading 1"/>
    <w:basedOn w:val="Normal"/>
    <w:next w:val="Normal"/>
    <w:link w:val="Heading1Char1"/>
    <w:uiPriority w:val="9"/>
    <w:qFormat/>
    <w:locked/>
    <w:rsid w:val="00C94E26"/>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locked/>
    <w:rsid w:val="00C94E26"/>
    <w:pPr>
      <w:keepNext/>
      <w:keepLines/>
      <w:spacing w:before="40" w:after="0"/>
      <w:outlineLvl w:val="1"/>
    </w:pPr>
    <w:rPr>
      <w:rFonts w:ascii="Cambria" w:eastAsia="Times New Roman" w:hAnsi="Cambria"/>
      <w:color w:val="365F91"/>
      <w:sz w:val="26"/>
      <w:szCs w:val="26"/>
      <w:lang w:eastAsia="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536"/>
        <w:tab w:val="right" w:pos="9072"/>
      </w:tabs>
      <w:spacing w:after="0" w:line="240" w:lineRule="auto"/>
    </w:pPr>
  </w:style>
  <w:style w:type="character" w:customStyle="1" w:styleId="HeaderChar">
    <w:name w:val="Header Char"/>
    <w:basedOn w:val="DefaultParagraphFont"/>
    <w:link w:val="Header"/>
    <w:locked/>
    <w:rPr>
      <w:rFonts w:cs="Times New Roman"/>
    </w:rPr>
  </w:style>
  <w:style w:type="paragraph" w:styleId="Footer">
    <w:name w:val="footer"/>
    <w:basedOn w:val="Normal"/>
    <w:link w:val="FooterChar"/>
    <w:uiPriority w:val="99"/>
    <w:pPr>
      <w:tabs>
        <w:tab w:val="center" w:pos="4536"/>
        <w:tab w:val="right" w:pos="9072"/>
      </w:tabs>
      <w:spacing w:after="0" w:line="240" w:lineRule="auto"/>
    </w:pPr>
  </w:style>
  <w:style w:type="character" w:customStyle="1" w:styleId="FooterChar">
    <w:name w:val="Footer Char"/>
    <w:basedOn w:val="DefaultParagraphFont"/>
    <w:link w:val="Footer"/>
    <w:uiPriority w:val="99"/>
    <w:locked/>
    <w:rPr>
      <w:rFonts w:cs="Times New Roman"/>
    </w:rPr>
  </w:style>
  <w:style w:type="paragraph" w:styleId="ListParagraph">
    <w:name w:val="List Paragraph"/>
    <w:basedOn w:val="Normal"/>
    <w:uiPriority w:val="34"/>
    <w:qFormat/>
    <w:pPr>
      <w:ind w:left="720"/>
      <w:contextualSpacing/>
    </w:pPr>
  </w:style>
  <w:style w:type="paragraph" w:customStyle="1" w:styleId="Level1">
    <w:name w:val="Level 1"/>
    <w:uiPriority w:val="99"/>
    <w:pPr>
      <w:autoSpaceDE w:val="0"/>
      <w:autoSpaceDN w:val="0"/>
      <w:adjustRightInd w:val="0"/>
      <w:ind w:left="720"/>
    </w:pPr>
    <w:rPr>
      <w:rFonts w:ascii="Times New Roman" w:eastAsia="Times New Roman" w:hAnsi="Times New Roman"/>
      <w:sz w:val="24"/>
      <w:szCs w:val="24"/>
    </w:rPr>
  </w:style>
  <w:style w:type="character" w:styleId="Hyperlink">
    <w:name w:val="Hyperlink"/>
    <w:basedOn w:val="DefaultParagraphFont"/>
    <w:uiPriority w:val="99"/>
    <w:rPr>
      <w:rFonts w:cs="Times New Roman"/>
      <w:color w:val="0000FF"/>
      <w:u w:val="single"/>
    </w:rPr>
  </w:style>
  <w:style w:type="character" w:styleId="FollowedHyperlink">
    <w:name w:val="FollowedHyperlink"/>
    <w:basedOn w:val="DefaultParagraphFont"/>
    <w:uiPriority w:val="99"/>
    <w:semiHidden/>
    <w:rPr>
      <w:rFonts w:cs="Times New Roman"/>
      <w:color w:val="800080"/>
      <w:u w:val="single"/>
    </w:rPr>
  </w:style>
  <w:style w:type="paragraph" w:customStyle="1" w:styleId="xl63">
    <w:name w:val="xl63"/>
    <w:basedOn w:val="Normal"/>
    <w:pPr>
      <w:spacing w:before="100" w:beforeAutospacing="1" w:after="100" w:afterAutospacing="1" w:line="240" w:lineRule="auto"/>
    </w:pPr>
    <w:rPr>
      <w:rFonts w:ascii="Times New Roman" w:eastAsia="Times New Roman" w:hAnsi="Times New Roman"/>
      <w:b/>
      <w:bCs/>
      <w:sz w:val="24"/>
      <w:szCs w:val="24"/>
      <w:lang w:eastAsia="hr-HR"/>
    </w:rPr>
  </w:style>
  <w:style w:type="paragraph" w:customStyle="1" w:styleId="xl64">
    <w:name w:val="xl64"/>
    <w:basedOn w:val="Normal"/>
    <w:pPr>
      <w:shd w:val="clear" w:color="000000" w:fill="C0C0C0"/>
      <w:spacing w:before="100" w:beforeAutospacing="1" w:after="100" w:afterAutospacing="1" w:line="240" w:lineRule="auto"/>
    </w:pPr>
    <w:rPr>
      <w:rFonts w:ascii="Times New Roman" w:eastAsia="Times New Roman" w:hAnsi="Times New Roman"/>
      <w:b/>
      <w:bCs/>
      <w:sz w:val="24"/>
      <w:szCs w:val="24"/>
      <w:lang w:eastAsia="hr-HR"/>
    </w:rPr>
  </w:style>
  <w:style w:type="paragraph" w:customStyle="1" w:styleId="xl65">
    <w:name w:val="xl65"/>
    <w:basedOn w:val="Normal"/>
    <w:pPr>
      <w:shd w:val="clear" w:color="000000" w:fill="A0D0A0"/>
      <w:spacing w:before="100" w:beforeAutospacing="1" w:after="100" w:afterAutospacing="1" w:line="240" w:lineRule="auto"/>
    </w:pPr>
    <w:rPr>
      <w:rFonts w:ascii="Times New Roman" w:eastAsia="Times New Roman" w:hAnsi="Times New Roman"/>
      <w:b/>
      <w:bCs/>
      <w:sz w:val="24"/>
      <w:szCs w:val="24"/>
      <w:lang w:eastAsia="hr-HR"/>
    </w:rPr>
  </w:style>
  <w:style w:type="paragraph" w:customStyle="1" w:styleId="xl66">
    <w:name w:val="xl66"/>
    <w:basedOn w:val="Normal"/>
    <w:pPr>
      <w:shd w:val="clear" w:color="000000" w:fill="FFFFFF"/>
      <w:spacing w:before="100" w:beforeAutospacing="1" w:after="100" w:afterAutospacing="1" w:line="240" w:lineRule="auto"/>
    </w:pPr>
    <w:rPr>
      <w:rFonts w:ascii="Times New Roman" w:eastAsia="Times New Roman" w:hAnsi="Times New Roman"/>
      <w:sz w:val="24"/>
      <w:szCs w:val="24"/>
      <w:lang w:eastAsia="hr-HR"/>
    </w:rPr>
  </w:style>
  <w:style w:type="paragraph" w:customStyle="1" w:styleId="xl67">
    <w:name w:val="xl67"/>
    <w:basedOn w:val="Normal"/>
    <w:pPr>
      <w:shd w:val="clear" w:color="000000" w:fill="FFFFFF"/>
      <w:spacing w:before="100" w:beforeAutospacing="1" w:after="100" w:afterAutospacing="1" w:line="240" w:lineRule="auto"/>
    </w:pPr>
    <w:rPr>
      <w:rFonts w:ascii="Times New Roman" w:eastAsia="Times New Roman" w:hAnsi="Times New Roman"/>
      <w:b/>
      <w:bCs/>
      <w:sz w:val="24"/>
      <w:szCs w:val="24"/>
      <w:lang w:eastAsia="hr-HR"/>
    </w:rPr>
  </w:style>
  <w:style w:type="paragraph" w:customStyle="1" w:styleId="xl68">
    <w:name w:val="xl68"/>
    <w:basedOn w:val="Normal"/>
    <w:pPr>
      <w:shd w:val="clear" w:color="000000" w:fill="FFFFFF"/>
      <w:spacing w:before="100" w:beforeAutospacing="1" w:after="100" w:afterAutospacing="1" w:line="240" w:lineRule="auto"/>
    </w:pPr>
    <w:rPr>
      <w:rFonts w:ascii="Times New Roman" w:eastAsia="Times New Roman" w:hAnsi="Times New Roman"/>
      <w:sz w:val="24"/>
      <w:szCs w:val="24"/>
      <w:lang w:eastAsia="hr-HR"/>
    </w:rPr>
  </w:style>
  <w:style w:type="paragraph" w:customStyle="1" w:styleId="xl69">
    <w:name w:val="xl69"/>
    <w:basedOn w:val="Normal"/>
    <w:pPr>
      <w:shd w:val="clear" w:color="000000" w:fill="FFFFFF"/>
      <w:spacing w:before="100" w:beforeAutospacing="1" w:after="100" w:afterAutospacing="1" w:line="240" w:lineRule="auto"/>
    </w:pPr>
    <w:rPr>
      <w:rFonts w:ascii="Times New Roman" w:eastAsia="Times New Roman" w:hAnsi="Times New Roman"/>
      <w:b/>
      <w:bCs/>
      <w:sz w:val="24"/>
      <w:szCs w:val="24"/>
      <w:lang w:eastAsia="hr-HR"/>
    </w:rPr>
  </w:style>
  <w:style w:type="paragraph" w:customStyle="1" w:styleId="xl70">
    <w:name w:val="xl70"/>
    <w:basedOn w:val="Normal"/>
    <w:pPr>
      <w:shd w:val="clear" w:color="000000" w:fill="FFFFFF"/>
      <w:spacing w:before="100" w:beforeAutospacing="1" w:after="100" w:afterAutospacing="1" w:line="240" w:lineRule="auto"/>
    </w:pPr>
    <w:rPr>
      <w:rFonts w:ascii="Times New Roman" w:eastAsia="Times New Roman" w:hAnsi="Times New Roman"/>
      <w:b/>
      <w:bCs/>
      <w:sz w:val="24"/>
      <w:szCs w:val="24"/>
      <w:lang w:eastAsia="hr-HR"/>
    </w:rPr>
  </w:style>
  <w:style w:type="paragraph" w:customStyle="1" w:styleId="xl71">
    <w:name w:val="xl71"/>
    <w:basedOn w:val="Normal"/>
    <w:pPr>
      <w:shd w:val="clear" w:color="000000" w:fill="FFFFFF"/>
      <w:spacing w:before="100" w:beforeAutospacing="1" w:after="100" w:afterAutospacing="1" w:line="240" w:lineRule="auto"/>
    </w:pPr>
    <w:rPr>
      <w:rFonts w:ascii="Times New Roman" w:eastAsia="Times New Roman" w:hAnsi="Times New Roman"/>
      <w:sz w:val="24"/>
      <w:szCs w:val="24"/>
      <w:lang w:eastAsia="hr-HR"/>
    </w:rPr>
  </w:style>
  <w:style w:type="paragraph" w:customStyle="1" w:styleId="xl72">
    <w:name w:val="xl72"/>
    <w:basedOn w:val="Normal"/>
    <w:pPr>
      <w:shd w:val="clear" w:color="000000" w:fill="C0C0C0"/>
      <w:spacing w:before="100" w:beforeAutospacing="1" w:after="100" w:afterAutospacing="1" w:line="240" w:lineRule="auto"/>
      <w:jc w:val="center"/>
    </w:pPr>
    <w:rPr>
      <w:rFonts w:ascii="Times New Roman" w:eastAsia="Times New Roman" w:hAnsi="Times New Roman"/>
      <w:b/>
      <w:bCs/>
      <w:sz w:val="24"/>
      <w:szCs w:val="24"/>
      <w:lang w:eastAsia="hr-HR"/>
    </w:rPr>
  </w:style>
  <w:style w:type="paragraph" w:customStyle="1" w:styleId="xl73">
    <w:name w:val="xl73"/>
    <w:basedOn w:val="Normal"/>
    <w:pPr>
      <w:shd w:val="clear" w:color="000000" w:fill="A0D0A0"/>
      <w:spacing w:before="100" w:beforeAutospacing="1" w:after="100" w:afterAutospacing="1" w:line="240" w:lineRule="auto"/>
    </w:pPr>
    <w:rPr>
      <w:rFonts w:ascii="Times New Roman" w:eastAsia="Times New Roman" w:hAnsi="Times New Roman"/>
      <w:b/>
      <w:bCs/>
      <w:sz w:val="24"/>
      <w:szCs w:val="24"/>
      <w:lang w:eastAsia="hr-HR"/>
    </w:rPr>
  </w:style>
  <w:style w:type="paragraph" w:customStyle="1" w:styleId="xl74">
    <w:name w:val="xl74"/>
    <w:basedOn w:val="Normal"/>
    <w:pPr>
      <w:shd w:val="clear" w:color="000000" w:fill="FFFFFF"/>
      <w:spacing w:before="100" w:beforeAutospacing="1" w:after="100" w:afterAutospacing="1" w:line="240" w:lineRule="auto"/>
    </w:pPr>
    <w:rPr>
      <w:rFonts w:ascii="Times New Roman" w:eastAsia="Times New Roman" w:hAnsi="Times New Roman"/>
      <w:b/>
      <w:bCs/>
      <w:sz w:val="24"/>
      <w:szCs w:val="24"/>
      <w:lang w:eastAsia="hr-HR"/>
    </w:rPr>
  </w:style>
  <w:style w:type="paragraph" w:customStyle="1" w:styleId="xl75">
    <w:name w:val="xl75"/>
    <w:basedOn w:val="Normal"/>
    <w:pPr>
      <w:shd w:val="clear" w:color="000000" w:fill="FFFFFF"/>
      <w:spacing w:before="100" w:beforeAutospacing="1" w:after="100" w:afterAutospacing="1" w:line="240" w:lineRule="auto"/>
    </w:pPr>
    <w:rPr>
      <w:rFonts w:ascii="Times New Roman" w:eastAsia="Times New Roman" w:hAnsi="Times New Roman"/>
      <w:b/>
      <w:bCs/>
      <w:sz w:val="24"/>
      <w:szCs w:val="24"/>
      <w:lang w:eastAsia="hr-HR"/>
    </w:rPr>
  </w:style>
  <w:style w:type="paragraph" w:customStyle="1" w:styleId="xl76">
    <w:name w:val="xl76"/>
    <w:basedOn w:val="Normal"/>
    <w:pPr>
      <w:shd w:val="clear" w:color="000000" w:fill="FFFFFF"/>
      <w:spacing w:before="100" w:beforeAutospacing="1" w:after="100" w:afterAutospacing="1" w:line="240" w:lineRule="auto"/>
    </w:pPr>
    <w:rPr>
      <w:rFonts w:ascii="Times New Roman" w:eastAsia="Times New Roman" w:hAnsi="Times New Roman"/>
      <w:sz w:val="24"/>
      <w:szCs w:val="24"/>
      <w:lang w:eastAsia="hr-HR"/>
    </w:rPr>
  </w:style>
  <w:style w:type="paragraph" w:styleId="BalloonText">
    <w:name w:val="Balloon Text"/>
    <w:basedOn w:val="Normal"/>
    <w:link w:val="BalloonTextChar"/>
    <w:uiPriority w:val="99"/>
    <w:semiHidden/>
    <w:pPr>
      <w:spacing w:after="0" w:line="240" w:lineRule="auto"/>
    </w:pPr>
    <w:rPr>
      <w:rFonts w:ascii="Tahoma" w:hAnsi="Tahoma"/>
      <w:sz w:val="16"/>
      <w:szCs w:val="16"/>
    </w:rPr>
  </w:style>
  <w:style w:type="character" w:customStyle="1" w:styleId="BalloonTextChar">
    <w:name w:val="Balloon Text Char"/>
    <w:basedOn w:val="DefaultParagraphFont"/>
    <w:link w:val="BalloonText"/>
    <w:uiPriority w:val="99"/>
    <w:semiHidden/>
    <w:locked/>
    <w:rPr>
      <w:rFonts w:ascii="Tahoma" w:hAnsi="Tahoma" w:cs="Times New Roman"/>
      <w:sz w:val="16"/>
      <w:lang w:eastAsia="en-US"/>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lang w:eastAsia="en-US"/>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sz w:val="20"/>
      <w:szCs w:val="20"/>
      <w:lang w:eastAsia="en-US"/>
    </w:rPr>
  </w:style>
  <w:style w:type="table" w:styleId="TableGrid">
    <w:name w:val="Table Grid"/>
    <w:basedOn w:val="TableNormal"/>
    <w:uiPriority w:val="39"/>
    <w:lock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9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9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Pr>
      <w:lang w:eastAsia="en-US"/>
    </w:rPr>
  </w:style>
  <w:style w:type="table" w:customStyle="1" w:styleId="TableGrid11">
    <w:name w:val="Table Grid11"/>
    <w:basedOn w:val="TableNormal"/>
    <w:next w:val="TableGri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11">
    <w:name w:val="Heading 11"/>
    <w:basedOn w:val="Normal"/>
    <w:next w:val="Normal"/>
    <w:link w:val="Heading1Char"/>
    <w:uiPriority w:val="9"/>
    <w:qFormat/>
    <w:rsid w:val="00C94E26"/>
    <w:pPr>
      <w:keepNext/>
      <w:keepLines/>
      <w:spacing w:before="240" w:after="0" w:line="259" w:lineRule="auto"/>
      <w:outlineLvl w:val="0"/>
    </w:pPr>
    <w:rPr>
      <w:rFonts w:ascii="Cambria" w:eastAsia="Times New Roman" w:hAnsi="Cambria"/>
      <w:color w:val="365F91"/>
      <w:sz w:val="32"/>
      <w:szCs w:val="32"/>
      <w:lang w:eastAsia="hr-HR"/>
    </w:rPr>
  </w:style>
  <w:style w:type="paragraph" w:customStyle="1" w:styleId="Heading21">
    <w:name w:val="Heading 21"/>
    <w:basedOn w:val="Normal"/>
    <w:next w:val="Normal"/>
    <w:uiPriority w:val="9"/>
    <w:semiHidden/>
    <w:unhideWhenUsed/>
    <w:qFormat/>
    <w:rsid w:val="00C94E26"/>
    <w:pPr>
      <w:keepNext/>
      <w:keepLines/>
      <w:spacing w:before="40" w:after="0" w:line="259" w:lineRule="auto"/>
      <w:outlineLvl w:val="1"/>
    </w:pPr>
    <w:rPr>
      <w:rFonts w:ascii="Cambria" w:eastAsia="Times New Roman" w:hAnsi="Cambria"/>
      <w:color w:val="365F91"/>
      <w:sz w:val="26"/>
      <w:szCs w:val="26"/>
    </w:rPr>
  </w:style>
  <w:style w:type="numbering" w:customStyle="1" w:styleId="NoList1">
    <w:name w:val="No List1"/>
    <w:next w:val="NoList"/>
    <w:uiPriority w:val="99"/>
    <w:semiHidden/>
    <w:unhideWhenUsed/>
    <w:rsid w:val="00C94E26"/>
  </w:style>
  <w:style w:type="table" w:customStyle="1" w:styleId="TableGrid4">
    <w:name w:val="Table Grid4"/>
    <w:basedOn w:val="TableNormal"/>
    <w:next w:val="TableGrid"/>
    <w:uiPriority w:val="39"/>
    <w:rsid w:val="00C94E26"/>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 1"/>
    <w:basedOn w:val="Normal"/>
    <w:rsid w:val="00C94E26"/>
    <w:pPr>
      <w:spacing w:before="120" w:after="120" w:line="240" w:lineRule="auto"/>
      <w:ind w:left="567"/>
      <w:jc w:val="both"/>
    </w:pPr>
    <w:rPr>
      <w:rFonts w:ascii="Arial" w:eastAsia="Times New Roman" w:hAnsi="Arial"/>
      <w:color w:val="000000"/>
      <w:sz w:val="20"/>
      <w:szCs w:val="24"/>
    </w:rPr>
  </w:style>
  <w:style w:type="paragraph" w:customStyle="1" w:styleId="Default">
    <w:name w:val="Default"/>
    <w:rsid w:val="00C94E26"/>
    <w:pPr>
      <w:autoSpaceDE w:val="0"/>
      <w:autoSpaceDN w:val="0"/>
      <w:adjustRightInd w:val="0"/>
    </w:pPr>
    <w:rPr>
      <w:rFonts w:ascii="Arial" w:hAnsi="Arial" w:cs="Arial"/>
      <w:color w:val="000000"/>
      <w:sz w:val="24"/>
      <w:szCs w:val="24"/>
      <w:lang w:eastAsia="en-US"/>
    </w:rPr>
  </w:style>
  <w:style w:type="paragraph" w:customStyle="1" w:styleId="box469218">
    <w:name w:val="box_469218"/>
    <w:basedOn w:val="Normal"/>
    <w:rsid w:val="00C94E26"/>
    <w:pPr>
      <w:spacing w:before="100" w:beforeAutospacing="1" w:after="100" w:afterAutospacing="1" w:line="240" w:lineRule="auto"/>
    </w:pPr>
    <w:rPr>
      <w:rFonts w:ascii="Times New Roman" w:eastAsia="Times New Roman" w:hAnsi="Times New Roman"/>
      <w:sz w:val="24"/>
      <w:szCs w:val="24"/>
      <w:lang w:eastAsia="hr-HR"/>
    </w:rPr>
  </w:style>
  <w:style w:type="character" w:customStyle="1" w:styleId="Heading1Char">
    <w:name w:val="Heading 1 Char"/>
    <w:basedOn w:val="DefaultParagraphFont"/>
    <w:link w:val="Heading11"/>
    <w:uiPriority w:val="9"/>
    <w:rsid w:val="00C94E26"/>
    <w:rPr>
      <w:rFonts w:ascii="Cambria" w:eastAsia="Times New Roman" w:hAnsi="Cambria" w:cs="Times New Roman"/>
      <w:color w:val="365F91"/>
      <w:sz w:val="32"/>
      <w:szCs w:val="32"/>
      <w:lang w:val="hr-HR"/>
    </w:rPr>
  </w:style>
  <w:style w:type="character" w:customStyle="1" w:styleId="Heading2Char">
    <w:name w:val="Heading 2 Char"/>
    <w:basedOn w:val="DefaultParagraphFont"/>
    <w:link w:val="Heading2"/>
    <w:uiPriority w:val="9"/>
    <w:semiHidden/>
    <w:rsid w:val="00C94E26"/>
    <w:rPr>
      <w:rFonts w:ascii="Cambria" w:eastAsia="Times New Roman" w:hAnsi="Cambria" w:cs="Times New Roman"/>
      <w:color w:val="365F91"/>
      <w:sz w:val="26"/>
      <w:szCs w:val="26"/>
      <w:lang w:val="hr-HR"/>
    </w:rPr>
  </w:style>
  <w:style w:type="character" w:customStyle="1" w:styleId="Heading1Char1">
    <w:name w:val="Heading 1 Char1"/>
    <w:basedOn w:val="DefaultParagraphFont"/>
    <w:link w:val="Heading1"/>
    <w:rsid w:val="00C94E26"/>
    <w:rPr>
      <w:rFonts w:asciiTheme="majorHAnsi" w:eastAsiaTheme="majorEastAsia" w:hAnsiTheme="majorHAnsi" w:cstheme="majorBidi"/>
      <w:color w:val="365F91" w:themeColor="accent1" w:themeShade="BF"/>
      <w:sz w:val="32"/>
      <w:szCs w:val="32"/>
      <w:lang w:eastAsia="en-US"/>
    </w:rPr>
  </w:style>
  <w:style w:type="paragraph" w:styleId="TOCHeading">
    <w:name w:val="TOC Heading"/>
    <w:basedOn w:val="Heading1"/>
    <w:next w:val="Normal"/>
    <w:uiPriority w:val="39"/>
    <w:unhideWhenUsed/>
    <w:qFormat/>
    <w:rsid w:val="00C94E26"/>
    <w:pPr>
      <w:spacing w:line="259" w:lineRule="auto"/>
      <w:outlineLvl w:val="9"/>
    </w:pPr>
    <w:rPr>
      <w:lang w:val="en-US"/>
    </w:rPr>
  </w:style>
  <w:style w:type="paragraph" w:styleId="TOC1">
    <w:name w:val="toc 1"/>
    <w:basedOn w:val="Normal"/>
    <w:next w:val="Normal"/>
    <w:autoRedefine/>
    <w:uiPriority w:val="39"/>
    <w:unhideWhenUsed/>
    <w:locked/>
    <w:rsid w:val="00C94E26"/>
    <w:pPr>
      <w:spacing w:after="100" w:line="259" w:lineRule="auto"/>
    </w:pPr>
  </w:style>
  <w:style w:type="paragraph" w:styleId="TOC2">
    <w:name w:val="toc 2"/>
    <w:basedOn w:val="Normal"/>
    <w:next w:val="Normal"/>
    <w:autoRedefine/>
    <w:uiPriority w:val="39"/>
    <w:unhideWhenUsed/>
    <w:locked/>
    <w:rsid w:val="00C94E26"/>
    <w:pPr>
      <w:spacing w:after="100" w:line="259" w:lineRule="auto"/>
      <w:ind w:left="220"/>
    </w:pPr>
  </w:style>
  <w:style w:type="paragraph" w:styleId="FootnoteText">
    <w:name w:val="footnote text"/>
    <w:basedOn w:val="Normal"/>
    <w:link w:val="FootnoteTextChar"/>
    <w:uiPriority w:val="99"/>
    <w:semiHidden/>
    <w:unhideWhenUsed/>
    <w:rsid w:val="00C94E2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94E26"/>
    <w:rPr>
      <w:sz w:val="20"/>
      <w:szCs w:val="20"/>
      <w:lang w:eastAsia="en-US"/>
    </w:rPr>
  </w:style>
  <w:style w:type="character" w:styleId="FootnoteReference">
    <w:name w:val="footnote reference"/>
    <w:basedOn w:val="DefaultParagraphFont"/>
    <w:uiPriority w:val="99"/>
    <w:semiHidden/>
    <w:unhideWhenUsed/>
    <w:rsid w:val="00C94E26"/>
    <w:rPr>
      <w:vertAlign w:val="superscript"/>
    </w:rPr>
  </w:style>
  <w:style w:type="table" w:customStyle="1" w:styleId="TableGrid12">
    <w:name w:val="Table Grid12"/>
    <w:basedOn w:val="TableNormal"/>
    <w:next w:val="TableGrid"/>
    <w:uiPriority w:val="39"/>
    <w:rsid w:val="00C94E26"/>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C94E26"/>
    <w:pPr>
      <w:spacing w:before="100" w:beforeAutospacing="1" w:after="100" w:afterAutospacing="1" w:line="240" w:lineRule="auto"/>
    </w:pPr>
    <w:rPr>
      <w:rFonts w:ascii="Times New Roman" w:eastAsia="Times New Roman" w:hAnsi="Times New Roman"/>
      <w:sz w:val="24"/>
      <w:szCs w:val="24"/>
      <w:lang w:eastAsia="hr-HR"/>
    </w:rPr>
  </w:style>
  <w:style w:type="table" w:customStyle="1" w:styleId="StilTablice1">
    <w:name w:val="StilTablice1"/>
    <w:basedOn w:val="TableNormal"/>
    <w:uiPriority w:val="99"/>
    <w:rsid w:val="00C94E26"/>
    <w:pPr>
      <w:spacing w:after="120"/>
      <w:jc w:val="center"/>
    </w:pPr>
    <w:rPr>
      <w:rFonts w:ascii="Times New Roman" w:hAnsi="Times New Roman"/>
      <w:sz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Pr>
    <w:trPr>
      <w:cantSplit/>
    </w:trPr>
    <w:tcPr>
      <w:vAlign w:val="center"/>
    </w:tcPr>
  </w:style>
  <w:style w:type="paragraph" w:customStyle="1" w:styleId="CellColumn">
    <w:name w:val="CellColumn"/>
    <w:basedOn w:val="Normal"/>
    <w:qFormat/>
    <w:rsid w:val="00C94E26"/>
    <w:pPr>
      <w:overflowPunct w:val="0"/>
      <w:autoSpaceDE w:val="0"/>
      <w:autoSpaceDN w:val="0"/>
      <w:adjustRightInd w:val="0"/>
      <w:spacing w:after="120" w:line="240" w:lineRule="auto"/>
      <w:jc w:val="both"/>
      <w:textAlignment w:val="baseline"/>
    </w:pPr>
    <w:rPr>
      <w:rFonts w:ascii="Times New Roman" w:eastAsia="Times New Roman" w:hAnsi="Times New Roman" w:cs="Arial"/>
      <w:bCs/>
      <w:sz w:val="20"/>
      <w:lang w:val="sl-SI" w:eastAsia="hr-HR"/>
    </w:rPr>
  </w:style>
  <w:style w:type="character" w:customStyle="1" w:styleId="kurziv">
    <w:name w:val="kurziv"/>
    <w:basedOn w:val="DefaultParagraphFont"/>
    <w:rsid w:val="00C94E26"/>
  </w:style>
  <w:style w:type="paragraph" w:customStyle="1" w:styleId="msonormal0">
    <w:name w:val="msonormal"/>
    <w:basedOn w:val="Normal"/>
    <w:rsid w:val="00C94E26"/>
    <w:pPr>
      <w:spacing w:before="100" w:beforeAutospacing="1" w:after="100" w:afterAutospacing="1" w:line="240" w:lineRule="auto"/>
    </w:pPr>
    <w:rPr>
      <w:rFonts w:ascii="Times New Roman" w:eastAsia="Times New Roman" w:hAnsi="Times New Roman"/>
      <w:sz w:val="24"/>
      <w:szCs w:val="24"/>
      <w:lang w:eastAsia="hr-HR"/>
    </w:rPr>
  </w:style>
  <w:style w:type="paragraph" w:customStyle="1" w:styleId="xl77">
    <w:name w:val="xl77"/>
    <w:basedOn w:val="Normal"/>
    <w:rsid w:val="00C94E26"/>
    <w:pPr>
      <w:shd w:val="clear" w:color="000000" w:fill="E1E1FF"/>
      <w:spacing w:before="100" w:beforeAutospacing="1" w:after="100" w:afterAutospacing="1" w:line="240" w:lineRule="auto"/>
      <w:textAlignment w:val="top"/>
    </w:pPr>
    <w:rPr>
      <w:rFonts w:ascii="Arial" w:eastAsia="Times New Roman" w:hAnsi="Arial" w:cs="Arial"/>
      <w:color w:val="000000"/>
      <w:sz w:val="16"/>
      <w:szCs w:val="16"/>
      <w:lang w:eastAsia="hr-HR"/>
    </w:rPr>
  </w:style>
  <w:style w:type="paragraph" w:customStyle="1" w:styleId="xl78">
    <w:name w:val="xl78"/>
    <w:basedOn w:val="Normal"/>
    <w:rsid w:val="00C94E26"/>
    <w:pPr>
      <w:shd w:val="clear" w:color="000000" w:fill="E1E1FF"/>
      <w:spacing w:before="100" w:beforeAutospacing="1" w:after="100" w:afterAutospacing="1" w:line="240" w:lineRule="auto"/>
      <w:jc w:val="right"/>
      <w:textAlignment w:val="top"/>
    </w:pPr>
    <w:rPr>
      <w:rFonts w:ascii="Arial" w:eastAsia="Times New Roman" w:hAnsi="Arial" w:cs="Arial"/>
      <w:color w:val="000000"/>
      <w:sz w:val="16"/>
      <w:szCs w:val="16"/>
      <w:lang w:eastAsia="hr-HR"/>
    </w:rPr>
  </w:style>
  <w:style w:type="paragraph" w:customStyle="1" w:styleId="xl79">
    <w:name w:val="xl79"/>
    <w:basedOn w:val="Normal"/>
    <w:rsid w:val="00C94E26"/>
    <w:pPr>
      <w:shd w:val="clear" w:color="000000" w:fill="A3C9B9"/>
      <w:spacing w:before="100" w:beforeAutospacing="1" w:after="100" w:afterAutospacing="1" w:line="240" w:lineRule="auto"/>
      <w:textAlignment w:val="top"/>
    </w:pPr>
    <w:rPr>
      <w:rFonts w:ascii="Arial" w:eastAsia="Times New Roman" w:hAnsi="Arial" w:cs="Arial"/>
      <w:color w:val="000000"/>
      <w:sz w:val="16"/>
      <w:szCs w:val="16"/>
      <w:lang w:eastAsia="hr-HR"/>
    </w:rPr>
  </w:style>
  <w:style w:type="paragraph" w:customStyle="1" w:styleId="xl80">
    <w:name w:val="xl80"/>
    <w:basedOn w:val="Normal"/>
    <w:rsid w:val="00C94E26"/>
    <w:pPr>
      <w:shd w:val="clear" w:color="000000" w:fill="A3C9B9"/>
      <w:spacing w:before="100" w:beforeAutospacing="1" w:after="100" w:afterAutospacing="1" w:line="240" w:lineRule="auto"/>
      <w:jc w:val="right"/>
      <w:textAlignment w:val="top"/>
    </w:pPr>
    <w:rPr>
      <w:rFonts w:ascii="Arial" w:eastAsia="Times New Roman" w:hAnsi="Arial" w:cs="Arial"/>
      <w:color w:val="000000"/>
      <w:sz w:val="16"/>
      <w:szCs w:val="16"/>
      <w:lang w:eastAsia="hr-HR"/>
    </w:rPr>
  </w:style>
  <w:style w:type="paragraph" w:customStyle="1" w:styleId="xl81">
    <w:name w:val="xl81"/>
    <w:basedOn w:val="Normal"/>
    <w:rsid w:val="00C94E26"/>
    <w:pPr>
      <w:shd w:val="clear" w:color="000000" w:fill="FFEE75"/>
      <w:spacing w:before="100" w:beforeAutospacing="1" w:after="100" w:afterAutospacing="1" w:line="240" w:lineRule="auto"/>
      <w:textAlignment w:val="top"/>
    </w:pPr>
    <w:rPr>
      <w:rFonts w:ascii="Arial" w:eastAsia="Times New Roman" w:hAnsi="Arial" w:cs="Arial"/>
      <w:color w:val="000000"/>
      <w:sz w:val="16"/>
      <w:szCs w:val="16"/>
      <w:lang w:eastAsia="hr-HR"/>
    </w:rPr>
  </w:style>
  <w:style w:type="paragraph" w:customStyle="1" w:styleId="xl82">
    <w:name w:val="xl82"/>
    <w:basedOn w:val="Normal"/>
    <w:rsid w:val="00C94E26"/>
    <w:pPr>
      <w:shd w:val="clear" w:color="000000" w:fill="FFEE75"/>
      <w:spacing w:before="100" w:beforeAutospacing="1" w:after="100" w:afterAutospacing="1" w:line="240" w:lineRule="auto"/>
      <w:jc w:val="right"/>
      <w:textAlignment w:val="top"/>
    </w:pPr>
    <w:rPr>
      <w:rFonts w:ascii="Arial" w:eastAsia="Times New Roman" w:hAnsi="Arial" w:cs="Arial"/>
      <w:color w:val="000000"/>
      <w:sz w:val="16"/>
      <w:szCs w:val="16"/>
      <w:lang w:eastAsia="hr-HR"/>
    </w:rPr>
  </w:style>
  <w:style w:type="paragraph" w:customStyle="1" w:styleId="xl83">
    <w:name w:val="xl83"/>
    <w:basedOn w:val="Normal"/>
    <w:rsid w:val="00C94E26"/>
    <w:pPr>
      <w:shd w:val="clear" w:color="000000" w:fill="FFFFFF"/>
      <w:spacing w:before="100" w:beforeAutospacing="1" w:after="100" w:afterAutospacing="1" w:line="240" w:lineRule="auto"/>
      <w:textAlignment w:val="top"/>
    </w:pPr>
    <w:rPr>
      <w:rFonts w:ascii="Arial" w:eastAsia="Times New Roman" w:hAnsi="Arial" w:cs="Arial"/>
      <w:color w:val="000000"/>
      <w:sz w:val="16"/>
      <w:szCs w:val="16"/>
      <w:lang w:eastAsia="hr-HR"/>
    </w:rPr>
  </w:style>
  <w:style w:type="paragraph" w:customStyle="1" w:styleId="xl84">
    <w:name w:val="xl84"/>
    <w:basedOn w:val="Normal"/>
    <w:rsid w:val="00C94E26"/>
    <w:pPr>
      <w:shd w:val="clear" w:color="000000" w:fill="FFFFFF"/>
      <w:spacing w:before="100" w:beforeAutospacing="1" w:after="100" w:afterAutospacing="1" w:line="240" w:lineRule="auto"/>
      <w:jc w:val="right"/>
      <w:textAlignment w:val="top"/>
    </w:pPr>
    <w:rPr>
      <w:rFonts w:ascii="Arial" w:eastAsia="Times New Roman" w:hAnsi="Arial" w:cs="Arial"/>
      <w:color w:val="000000"/>
      <w:sz w:val="16"/>
      <w:szCs w:val="16"/>
      <w:lang w:eastAsia="hr-HR"/>
    </w:rPr>
  </w:style>
  <w:style w:type="paragraph" w:customStyle="1" w:styleId="xl85">
    <w:name w:val="xl85"/>
    <w:basedOn w:val="Normal"/>
    <w:rsid w:val="00C94E26"/>
    <w:pPr>
      <w:pBdr>
        <w:top w:val="single" w:sz="12" w:space="0" w:color="000000"/>
        <w:bottom w:val="single" w:sz="12" w:space="0" w:color="000000"/>
      </w:pBdr>
      <w:spacing w:before="100" w:beforeAutospacing="1" w:after="100" w:afterAutospacing="1" w:line="240" w:lineRule="auto"/>
      <w:textAlignment w:val="top"/>
    </w:pPr>
    <w:rPr>
      <w:rFonts w:ascii="Times New Roman" w:eastAsia="Times New Roman" w:hAnsi="Times New Roman"/>
      <w:sz w:val="24"/>
      <w:szCs w:val="24"/>
      <w:lang w:eastAsia="hr-HR"/>
    </w:rPr>
  </w:style>
  <w:style w:type="character" w:customStyle="1" w:styleId="Heading2Char1">
    <w:name w:val="Heading 2 Char1"/>
    <w:basedOn w:val="DefaultParagraphFont"/>
    <w:semiHidden/>
    <w:rsid w:val="00C94E26"/>
    <w:rPr>
      <w:rFonts w:asciiTheme="majorHAnsi" w:eastAsiaTheme="majorEastAsia" w:hAnsiTheme="majorHAnsi" w:cstheme="majorBidi"/>
      <w:color w:val="365F91" w:themeColor="accent1" w:themeShade="BF"/>
      <w:sz w:val="26"/>
      <w:szCs w:val="26"/>
      <w:lang w:eastAsia="en-US"/>
    </w:rPr>
  </w:style>
  <w:style w:type="numbering" w:customStyle="1" w:styleId="NoList2">
    <w:name w:val="No List2"/>
    <w:next w:val="NoList"/>
    <w:uiPriority w:val="99"/>
    <w:semiHidden/>
    <w:unhideWhenUsed/>
    <w:rsid w:val="00C264A2"/>
  </w:style>
  <w:style w:type="table" w:customStyle="1" w:styleId="TableGrid5">
    <w:name w:val="Table Grid5"/>
    <w:basedOn w:val="TableNormal"/>
    <w:next w:val="TableGrid"/>
    <w:uiPriority w:val="39"/>
    <w:rsid w:val="00C264A2"/>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39"/>
    <w:rsid w:val="00C264A2"/>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tilTablice11">
    <w:name w:val="StilTablice11"/>
    <w:basedOn w:val="TableNormal"/>
    <w:uiPriority w:val="99"/>
    <w:rsid w:val="00C264A2"/>
    <w:pPr>
      <w:spacing w:after="120"/>
      <w:jc w:val="center"/>
    </w:pPr>
    <w:rPr>
      <w:rFonts w:ascii="Times New Roman" w:hAnsi="Times New Roman"/>
      <w:sz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Pr>
    <w:trPr>
      <w:cantSplit/>
    </w:trPr>
    <w:tcPr>
      <w:vAlign w:val="cente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9947835">
      <w:bodyDiv w:val="1"/>
      <w:marLeft w:val="0"/>
      <w:marRight w:val="0"/>
      <w:marTop w:val="0"/>
      <w:marBottom w:val="0"/>
      <w:divBdr>
        <w:top w:val="none" w:sz="0" w:space="0" w:color="auto"/>
        <w:left w:val="none" w:sz="0" w:space="0" w:color="auto"/>
        <w:bottom w:val="none" w:sz="0" w:space="0" w:color="auto"/>
        <w:right w:val="none" w:sz="0" w:space="0" w:color="auto"/>
      </w:divBdr>
    </w:div>
    <w:div w:id="342099929">
      <w:bodyDiv w:val="1"/>
      <w:marLeft w:val="0"/>
      <w:marRight w:val="0"/>
      <w:marTop w:val="0"/>
      <w:marBottom w:val="0"/>
      <w:divBdr>
        <w:top w:val="none" w:sz="0" w:space="0" w:color="auto"/>
        <w:left w:val="none" w:sz="0" w:space="0" w:color="auto"/>
        <w:bottom w:val="none" w:sz="0" w:space="0" w:color="auto"/>
        <w:right w:val="none" w:sz="0" w:space="0" w:color="auto"/>
      </w:divBdr>
    </w:div>
    <w:div w:id="409812642">
      <w:bodyDiv w:val="1"/>
      <w:marLeft w:val="0"/>
      <w:marRight w:val="0"/>
      <w:marTop w:val="0"/>
      <w:marBottom w:val="0"/>
      <w:divBdr>
        <w:top w:val="none" w:sz="0" w:space="0" w:color="auto"/>
        <w:left w:val="none" w:sz="0" w:space="0" w:color="auto"/>
        <w:bottom w:val="none" w:sz="0" w:space="0" w:color="auto"/>
        <w:right w:val="none" w:sz="0" w:space="0" w:color="auto"/>
      </w:divBdr>
    </w:div>
    <w:div w:id="411900946">
      <w:bodyDiv w:val="1"/>
      <w:marLeft w:val="0"/>
      <w:marRight w:val="0"/>
      <w:marTop w:val="0"/>
      <w:marBottom w:val="0"/>
      <w:divBdr>
        <w:top w:val="none" w:sz="0" w:space="0" w:color="auto"/>
        <w:left w:val="none" w:sz="0" w:space="0" w:color="auto"/>
        <w:bottom w:val="none" w:sz="0" w:space="0" w:color="auto"/>
        <w:right w:val="none" w:sz="0" w:space="0" w:color="auto"/>
      </w:divBdr>
    </w:div>
    <w:div w:id="495344119">
      <w:bodyDiv w:val="1"/>
      <w:marLeft w:val="0"/>
      <w:marRight w:val="0"/>
      <w:marTop w:val="0"/>
      <w:marBottom w:val="0"/>
      <w:divBdr>
        <w:top w:val="none" w:sz="0" w:space="0" w:color="auto"/>
        <w:left w:val="none" w:sz="0" w:space="0" w:color="auto"/>
        <w:bottom w:val="none" w:sz="0" w:space="0" w:color="auto"/>
        <w:right w:val="none" w:sz="0" w:space="0" w:color="auto"/>
      </w:divBdr>
    </w:div>
    <w:div w:id="717125183">
      <w:marLeft w:val="0"/>
      <w:marRight w:val="0"/>
      <w:marTop w:val="0"/>
      <w:marBottom w:val="0"/>
      <w:divBdr>
        <w:top w:val="none" w:sz="0" w:space="0" w:color="auto"/>
        <w:left w:val="none" w:sz="0" w:space="0" w:color="auto"/>
        <w:bottom w:val="none" w:sz="0" w:space="0" w:color="auto"/>
        <w:right w:val="none" w:sz="0" w:space="0" w:color="auto"/>
      </w:divBdr>
    </w:div>
    <w:div w:id="717125184">
      <w:marLeft w:val="0"/>
      <w:marRight w:val="0"/>
      <w:marTop w:val="0"/>
      <w:marBottom w:val="0"/>
      <w:divBdr>
        <w:top w:val="none" w:sz="0" w:space="0" w:color="auto"/>
        <w:left w:val="none" w:sz="0" w:space="0" w:color="auto"/>
        <w:bottom w:val="none" w:sz="0" w:space="0" w:color="auto"/>
        <w:right w:val="none" w:sz="0" w:space="0" w:color="auto"/>
      </w:divBdr>
    </w:div>
    <w:div w:id="717125185">
      <w:marLeft w:val="0"/>
      <w:marRight w:val="0"/>
      <w:marTop w:val="0"/>
      <w:marBottom w:val="0"/>
      <w:divBdr>
        <w:top w:val="none" w:sz="0" w:space="0" w:color="auto"/>
        <w:left w:val="none" w:sz="0" w:space="0" w:color="auto"/>
        <w:bottom w:val="none" w:sz="0" w:space="0" w:color="auto"/>
        <w:right w:val="none" w:sz="0" w:space="0" w:color="auto"/>
      </w:divBdr>
    </w:div>
    <w:div w:id="717125186">
      <w:marLeft w:val="0"/>
      <w:marRight w:val="0"/>
      <w:marTop w:val="0"/>
      <w:marBottom w:val="0"/>
      <w:divBdr>
        <w:top w:val="none" w:sz="0" w:space="0" w:color="auto"/>
        <w:left w:val="none" w:sz="0" w:space="0" w:color="auto"/>
        <w:bottom w:val="none" w:sz="0" w:space="0" w:color="auto"/>
        <w:right w:val="none" w:sz="0" w:space="0" w:color="auto"/>
      </w:divBdr>
    </w:div>
    <w:div w:id="717125187">
      <w:marLeft w:val="0"/>
      <w:marRight w:val="0"/>
      <w:marTop w:val="0"/>
      <w:marBottom w:val="0"/>
      <w:divBdr>
        <w:top w:val="none" w:sz="0" w:space="0" w:color="auto"/>
        <w:left w:val="none" w:sz="0" w:space="0" w:color="auto"/>
        <w:bottom w:val="none" w:sz="0" w:space="0" w:color="auto"/>
        <w:right w:val="none" w:sz="0" w:space="0" w:color="auto"/>
      </w:divBdr>
    </w:div>
    <w:div w:id="717125188">
      <w:marLeft w:val="0"/>
      <w:marRight w:val="0"/>
      <w:marTop w:val="0"/>
      <w:marBottom w:val="0"/>
      <w:divBdr>
        <w:top w:val="none" w:sz="0" w:space="0" w:color="auto"/>
        <w:left w:val="none" w:sz="0" w:space="0" w:color="auto"/>
        <w:bottom w:val="none" w:sz="0" w:space="0" w:color="auto"/>
        <w:right w:val="none" w:sz="0" w:space="0" w:color="auto"/>
      </w:divBdr>
    </w:div>
    <w:div w:id="717125189">
      <w:marLeft w:val="0"/>
      <w:marRight w:val="0"/>
      <w:marTop w:val="0"/>
      <w:marBottom w:val="0"/>
      <w:divBdr>
        <w:top w:val="none" w:sz="0" w:space="0" w:color="auto"/>
        <w:left w:val="none" w:sz="0" w:space="0" w:color="auto"/>
        <w:bottom w:val="none" w:sz="0" w:space="0" w:color="auto"/>
        <w:right w:val="none" w:sz="0" w:space="0" w:color="auto"/>
      </w:divBdr>
    </w:div>
    <w:div w:id="717125190">
      <w:marLeft w:val="0"/>
      <w:marRight w:val="0"/>
      <w:marTop w:val="0"/>
      <w:marBottom w:val="0"/>
      <w:divBdr>
        <w:top w:val="none" w:sz="0" w:space="0" w:color="auto"/>
        <w:left w:val="none" w:sz="0" w:space="0" w:color="auto"/>
        <w:bottom w:val="none" w:sz="0" w:space="0" w:color="auto"/>
        <w:right w:val="none" w:sz="0" w:space="0" w:color="auto"/>
      </w:divBdr>
    </w:div>
    <w:div w:id="717125191">
      <w:marLeft w:val="0"/>
      <w:marRight w:val="0"/>
      <w:marTop w:val="0"/>
      <w:marBottom w:val="0"/>
      <w:divBdr>
        <w:top w:val="none" w:sz="0" w:space="0" w:color="auto"/>
        <w:left w:val="none" w:sz="0" w:space="0" w:color="auto"/>
        <w:bottom w:val="none" w:sz="0" w:space="0" w:color="auto"/>
        <w:right w:val="none" w:sz="0" w:space="0" w:color="auto"/>
      </w:divBdr>
    </w:div>
    <w:div w:id="717125192">
      <w:marLeft w:val="0"/>
      <w:marRight w:val="0"/>
      <w:marTop w:val="0"/>
      <w:marBottom w:val="0"/>
      <w:divBdr>
        <w:top w:val="none" w:sz="0" w:space="0" w:color="auto"/>
        <w:left w:val="none" w:sz="0" w:space="0" w:color="auto"/>
        <w:bottom w:val="none" w:sz="0" w:space="0" w:color="auto"/>
        <w:right w:val="none" w:sz="0" w:space="0" w:color="auto"/>
      </w:divBdr>
    </w:div>
    <w:div w:id="717125193">
      <w:marLeft w:val="0"/>
      <w:marRight w:val="0"/>
      <w:marTop w:val="0"/>
      <w:marBottom w:val="0"/>
      <w:divBdr>
        <w:top w:val="none" w:sz="0" w:space="0" w:color="auto"/>
        <w:left w:val="none" w:sz="0" w:space="0" w:color="auto"/>
        <w:bottom w:val="none" w:sz="0" w:space="0" w:color="auto"/>
        <w:right w:val="none" w:sz="0" w:space="0" w:color="auto"/>
      </w:divBdr>
    </w:div>
    <w:div w:id="717125194">
      <w:marLeft w:val="0"/>
      <w:marRight w:val="0"/>
      <w:marTop w:val="0"/>
      <w:marBottom w:val="0"/>
      <w:divBdr>
        <w:top w:val="none" w:sz="0" w:space="0" w:color="auto"/>
        <w:left w:val="none" w:sz="0" w:space="0" w:color="auto"/>
        <w:bottom w:val="none" w:sz="0" w:space="0" w:color="auto"/>
        <w:right w:val="none" w:sz="0" w:space="0" w:color="auto"/>
      </w:divBdr>
    </w:div>
    <w:div w:id="717125195">
      <w:marLeft w:val="0"/>
      <w:marRight w:val="0"/>
      <w:marTop w:val="0"/>
      <w:marBottom w:val="0"/>
      <w:divBdr>
        <w:top w:val="none" w:sz="0" w:space="0" w:color="auto"/>
        <w:left w:val="none" w:sz="0" w:space="0" w:color="auto"/>
        <w:bottom w:val="none" w:sz="0" w:space="0" w:color="auto"/>
        <w:right w:val="none" w:sz="0" w:space="0" w:color="auto"/>
      </w:divBdr>
    </w:div>
    <w:div w:id="717125196">
      <w:marLeft w:val="0"/>
      <w:marRight w:val="0"/>
      <w:marTop w:val="0"/>
      <w:marBottom w:val="0"/>
      <w:divBdr>
        <w:top w:val="none" w:sz="0" w:space="0" w:color="auto"/>
        <w:left w:val="none" w:sz="0" w:space="0" w:color="auto"/>
        <w:bottom w:val="none" w:sz="0" w:space="0" w:color="auto"/>
        <w:right w:val="none" w:sz="0" w:space="0" w:color="auto"/>
      </w:divBdr>
    </w:div>
    <w:div w:id="717125197">
      <w:marLeft w:val="0"/>
      <w:marRight w:val="0"/>
      <w:marTop w:val="0"/>
      <w:marBottom w:val="0"/>
      <w:divBdr>
        <w:top w:val="none" w:sz="0" w:space="0" w:color="auto"/>
        <w:left w:val="none" w:sz="0" w:space="0" w:color="auto"/>
        <w:bottom w:val="none" w:sz="0" w:space="0" w:color="auto"/>
        <w:right w:val="none" w:sz="0" w:space="0" w:color="auto"/>
      </w:divBdr>
    </w:div>
    <w:div w:id="717125198">
      <w:marLeft w:val="0"/>
      <w:marRight w:val="0"/>
      <w:marTop w:val="0"/>
      <w:marBottom w:val="0"/>
      <w:divBdr>
        <w:top w:val="none" w:sz="0" w:space="0" w:color="auto"/>
        <w:left w:val="none" w:sz="0" w:space="0" w:color="auto"/>
        <w:bottom w:val="none" w:sz="0" w:space="0" w:color="auto"/>
        <w:right w:val="none" w:sz="0" w:space="0" w:color="auto"/>
      </w:divBdr>
    </w:div>
    <w:div w:id="717125199">
      <w:marLeft w:val="0"/>
      <w:marRight w:val="0"/>
      <w:marTop w:val="0"/>
      <w:marBottom w:val="0"/>
      <w:divBdr>
        <w:top w:val="none" w:sz="0" w:space="0" w:color="auto"/>
        <w:left w:val="none" w:sz="0" w:space="0" w:color="auto"/>
        <w:bottom w:val="none" w:sz="0" w:space="0" w:color="auto"/>
        <w:right w:val="none" w:sz="0" w:space="0" w:color="auto"/>
      </w:divBdr>
    </w:div>
    <w:div w:id="717125200">
      <w:marLeft w:val="0"/>
      <w:marRight w:val="0"/>
      <w:marTop w:val="0"/>
      <w:marBottom w:val="0"/>
      <w:divBdr>
        <w:top w:val="none" w:sz="0" w:space="0" w:color="auto"/>
        <w:left w:val="none" w:sz="0" w:space="0" w:color="auto"/>
        <w:bottom w:val="none" w:sz="0" w:space="0" w:color="auto"/>
        <w:right w:val="none" w:sz="0" w:space="0" w:color="auto"/>
      </w:divBdr>
    </w:div>
    <w:div w:id="717125201">
      <w:marLeft w:val="0"/>
      <w:marRight w:val="0"/>
      <w:marTop w:val="0"/>
      <w:marBottom w:val="0"/>
      <w:divBdr>
        <w:top w:val="none" w:sz="0" w:space="0" w:color="auto"/>
        <w:left w:val="none" w:sz="0" w:space="0" w:color="auto"/>
        <w:bottom w:val="none" w:sz="0" w:space="0" w:color="auto"/>
        <w:right w:val="none" w:sz="0" w:space="0" w:color="auto"/>
      </w:divBdr>
    </w:div>
    <w:div w:id="717125202">
      <w:marLeft w:val="0"/>
      <w:marRight w:val="0"/>
      <w:marTop w:val="0"/>
      <w:marBottom w:val="0"/>
      <w:divBdr>
        <w:top w:val="none" w:sz="0" w:space="0" w:color="auto"/>
        <w:left w:val="none" w:sz="0" w:space="0" w:color="auto"/>
        <w:bottom w:val="none" w:sz="0" w:space="0" w:color="auto"/>
        <w:right w:val="none" w:sz="0" w:space="0" w:color="auto"/>
      </w:divBdr>
    </w:div>
    <w:div w:id="717125203">
      <w:marLeft w:val="0"/>
      <w:marRight w:val="0"/>
      <w:marTop w:val="0"/>
      <w:marBottom w:val="0"/>
      <w:divBdr>
        <w:top w:val="none" w:sz="0" w:space="0" w:color="auto"/>
        <w:left w:val="none" w:sz="0" w:space="0" w:color="auto"/>
        <w:bottom w:val="none" w:sz="0" w:space="0" w:color="auto"/>
        <w:right w:val="none" w:sz="0" w:space="0" w:color="auto"/>
      </w:divBdr>
    </w:div>
    <w:div w:id="717125204">
      <w:marLeft w:val="0"/>
      <w:marRight w:val="0"/>
      <w:marTop w:val="0"/>
      <w:marBottom w:val="0"/>
      <w:divBdr>
        <w:top w:val="none" w:sz="0" w:space="0" w:color="auto"/>
        <w:left w:val="none" w:sz="0" w:space="0" w:color="auto"/>
        <w:bottom w:val="none" w:sz="0" w:space="0" w:color="auto"/>
        <w:right w:val="none" w:sz="0" w:space="0" w:color="auto"/>
      </w:divBdr>
    </w:div>
    <w:div w:id="717125205">
      <w:marLeft w:val="0"/>
      <w:marRight w:val="0"/>
      <w:marTop w:val="0"/>
      <w:marBottom w:val="0"/>
      <w:divBdr>
        <w:top w:val="none" w:sz="0" w:space="0" w:color="auto"/>
        <w:left w:val="none" w:sz="0" w:space="0" w:color="auto"/>
        <w:bottom w:val="none" w:sz="0" w:space="0" w:color="auto"/>
        <w:right w:val="none" w:sz="0" w:space="0" w:color="auto"/>
      </w:divBdr>
    </w:div>
    <w:div w:id="717125206">
      <w:marLeft w:val="0"/>
      <w:marRight w:val="0"/>
      <w:marTop w:val="0"/>
      <w:marBottom w:val="0"/>
      <w:divBdr>
        <w:top w:val="none" w:sz="0" w:space="0" w:color="auto"/>
        <w:left w:val="none" w:sz="0" w:space="0" w:color="auto"/>
        <w:bottom w:val="none" w:sz="0" w:space="0" w:color="auto"/>
        <w:right w:val="none" w:sz="0" w:space="0" w:color="auto"/>
      </w:divBdr>
    </w:div>
    <w:div w:id="717125207">
      <w:marLeft w:val="0"/>
      <w:marRight w:val="0"/>
      <w:marTop w:val="0"/>
      <w:marBottom w:val="0"/>
      <w:divBdr>
        <w:top w:val="none" w:sz="0" w:space="0" w:color="auto"/>
        <w:left w:val="none" w:sz="0" w:space="0" w:color="auto"/>
        <w:bottom w:val="none" w:sz="0" w:space="0" w:color="auto"/>
        <w:right w:val="none" w:sz="0" w:space="0" w:color="auto"/>
      </w:divBdr>
    </w:div>
    <w:div w:id="717125208">
      <w:marLeft w:val="0"/>
      <w:marRight w:val="0"/>
      <w:marTop w:val="0"/>
      <w:marBottom w:val="0"/>
      <w:divBdr>
        <w:top w:val="none" w:sz="0" w:space="0" w:color="auto"/>
        <w:left w:val="none" w:sz="0" w:space="0" w:color="auto"/>
        <w:bottom w:val="none" w:sz="0" w:space="0" w:color="auto"/>
        <w:right w:val="none" w:sz="0" w:space="0" w:color="auto"/>
      </w:divBdr>
    </w:div>
    <w:div w:id="717125209">
      <w:marLeft w:val="0"/>
      <w:marRight w:val="0"/>
      <w:marTop w:val="0"/>
      <w:marBottom w:val="0"/>
      <w:divBdr>
        <w:top w:val="none" w:sz="0" w:space="0" w:color="auto"/>
        <w:left w:val="none" w:sz="0" w:space="0" w:color="auto"/>
        <w:bottom w:val="none" w:sz="0" w:space="0" w:color="auto"/>
        <w:right w:val="none" w:sz="0" w:space="0" w:color="auto"/>
      </w:divBdr>
    </w:div>
    <w:div w:id="717125210">
      <w:marLeft w:val="0"/>
      <w:marRight w:val="0"/>
      <w:marTop w:val="0"/>
      <w:marBottom w:val="0"/>
      <w:divBdr>
        <w:top w:val="none" w:sz="0" w:space="0" w:color="auto"/>
        <w:left w:val="none" w:sz="0" w:space="0" w:color="auto"/>
        <w:bottom w:val="none" w:sz="0" w:space="0" w:color="auto"/>
        <w:right w:val="none" w:sz="0" w:space="0" w:color="auto"/>
      </w:divBdr>
    </w:div>
    <w:div w:id="717125211">
      <w:marLeft w:val="0"/>
      <w:marRight w:val="0"/>
      <w:marTop w:val="0"/>
      <w:marBottom w:val="0"/>
      <w:divBdr>
        <w:top w:val="none" w:sz="0" w:space="0" w:color="auto"/>
        <w:left w:val="none" w:sz="0" w:space="0" w:color="auto"/>
        <w:bottom w:val="none" w:sz="0" w:space="0" w:color="auto"/>
        <w:right w:val="none" w:sz="0" w:space="0" w:color="auto"/>
      </w:divBdr>
    </w:div>
    <w:div w:id="717125212">
      <w:marLeft w:val="0"/>
      <w:marRight w:val="0"/>
      <w:marTop w:val="0"/>
      <w:marBottom w:val="0"/>
      <w:divBdr>
        <w:top w:val="none" w:sz="0" w:space="0" w:color="auto"/>
        <w:left w:val="none" w:sz="0" w:space="0" w:color="auto"/>
        <w:bottom w:val="none" w:sz="0" w:space="0" w:color="auto"/>
        <w:right w:val="none" w:sz="0" w:space="0" w:color="auto"/>
      </w:divBdr>
    </w:div>
    <w:div w:id="717125213">
      <w:marLeft w:val="0"/>
      <w:marRight w:val="0"/>
      <w:marTop w:val="0"/>
      <w:marBottom w:val="0"/>
      <w:divBdr>
        <w:top w:val="none" w:sz="0" w:space="0" w:color="auto"/>
        <w:left w:val="none" w:sz="0" w:space="0" w:color="auto"/>
        <w:bottom w:val="none" w:sz="0" w:space="0" w:color="auto"/>
        <w:right w:val="none" w:sz="0" w:space="0" w:color="auto"/>
      </w:divBdr>
    </w:div>
    <w:div w:id="717125214">
      <w:marLeft w:val="0"/>
      <w:marRight w:val="0"/>
      <w:marTop w:val="0"/>
      <w:marBottom w:val="0"/>
      <w:divBdr>
        <w:top w:val="none" w:sz="0" w:space="0" w:color="auto"/>
        <w:left w:val="none" w:sz="0" w:space="0" w:color="auto"/>
        <w:bottom w:val="none" w:sz="0" w:space="0" w:color="auto"/>
        <w:right w:val="none" w:sz="0" w:space="0" w:color="auto"/>
      </w:divBdr>
    </w:div>
    <w:div w:id="717125215">
      <w:marLeft w:val="0"/>
      <w:marRight w:val="0"/>
      <w:marTop w:val="0"/>
      <w:marBottom w:val="0"/>
      <w:divBdr>
        <w:top w:val="none" w:sz="0" w:space="0" w:color="auto"/>
        <w:left w:val="none" w:sz="0" w:space="0" w:color="auto"/>
        <w:bottom w:val="none" w:sz="0" w:space="0" w:color="auto"/>
        <w:right w:val="none" w:sz="0" w:space="0" w:color="auto"/>
      </w:divBdr>
    </w:div>
    <w:div w:id="743718050">
      <w:bodyDiv w:val="1"/>
      <w:marLeft w:val="0"/>
      <w:marRight w:val="0"/>
      <w:marTop w:val="0"/>
      <w:marBottom w:val="0"/>
      <w:divBdr>
        <w:top w:val="none" w:sz="0" w:space="0" w:color="auto"/>
        <w:left w:val="none" w:sz="0" w:space="0" w:color="auto"/>
        <w:bottom w:val="none" w:sz="0" w:space="0" w:color="auto"/>
        <w:right w:val="none" w:sz="0" w:space="0" w:color="auto"/>
      </w:divBdr>
    </w:div>
    <w:div w:id="989014309">
      <w:bodyDiv w:val="1"/>
      <w:marLeft w:val="0"/>
      <w:marRight w:val="0"/>
      <w:marTop w:val="0"/>
      <w:marBottom w:val="0"/>
      <w:divBdr>
        <w:top w:val="none" w:sz="0" w:space="0" w:color="auto"/>
        <w:left w:val="none" w:sz="0" w:space="0" w:color="auto"/>
        <w:bottom w:val="none" w:sz="0" w:space="0" w:color="auto"/>
        <w:right w:val="none" w:sz="0" w:space="0" w:color="auto"/>
      </w:divBdr>
    </w:div>
    <w:div w:id="1016730513">
      <w:bodyDiv w:val="1"/>
      <w:marLeft w:val="0"/>
      <w:marRight w:val="0"/>
      <w:marTop w:val="0"/>
      <w:marBottom w:val="0"/>
      <w:divBdr>
        <w:top w:val="none" w:sz="0" w:space="0" w:color="auto"/>
        <w:left w:val="none" w:sz="0" w:space="0" w:color="auto"/>
        <w:bottom w:val="none" w:sz="0" w:space="0" w:color="auto"/>
        <w:right w:val="none" w:sz="0" w:space="0" w:color="auto"/>
      </w:divBdr>
    </w:div>
    <w:div w:id="1172140769">
      <w:bodyDiv w:val="1"/>
      <w:marLeft w:val="0"/>
      <w:marRight w:val="0"/>
      <w:marTop w:val="0"/>
      <w:marBottom w:val="0"/>
      <w:divBdr>
        <w:top w:val="none" w:sz="0" w:space="0" w:color="auto"/>
        <w:left w:val="none" w:sz="0" w:space="0" w:color="auto"/>
        <w:bottom w:val="none" w:sz="0" w:space="0" w:color="auto"/>
        <w:right w:val="none" w:sz="0" w:space="0" w:color="auto"/>
      </w:divBdr>
    </w:div>
    <w:div w:id="1319185274">
      <w:bodyDiv w:val="1"/>
      <w:marLeft w:val="0"/>
      <w:marRight w:val="0"/>
      <w:marTop w:val="0"/>
      <w:marBottom w:val="0"/>
      <w:divBdr>
        <w:top w:val="none" w:sz="0" w:space="0" w:color="auto"/>
        <w:left w:val="none" w:sz="0" w:space="0" w:color="auto"/>
        <w:bottom w:val="none" w:sz="0" w:space="0" w:color="auto"/>
        <w:right w:val="none" w:sz="0" w:space="0" w:color="auto"/>
      </w:divBdr>
    </w:div>
    <w:div w:id="1376855080">
      <w:bodyDiv w:val="1"/>
      <w:marLeft w:val="0"/>
      <w:marRight w:val="0"/>
      <w:marTop w:val="0"/>
      <w:marBottom w:val="0"/>
      <w:divBdr>
        <w:top w:val="none" w:sz="0" w:space="0" w:color="auto"/>
        <w:left w:val="none" w:sz="0" w:space="0" w:color="auto"/>
        <w:bottom w:val="none" w:sz="0" w:space="0" w:color="auto"/>
        <w:right w:val="none" w:sz="0" w:space="0" w:color="auto"/>
      </w:divBdr>
    </w:div>
    <w:div w:id="1402560292">
      <w:bodyDiv w:val="1"/>
      <w:marLeft w:val="0"/>
      <w:marRight w:val="0"/>
      <w:marTop w:val="0"/>
      <w:marBottom w:val="0"/>
      <w:divBdr>
        <w:top w:val="none" w:sz="0" w:space="0" w:color="auto"/>
        <w:left w:val="none" w:sz="0" w:space="0" w:color="auto"/>
        <w:bottom w:val="none" w:sz="0" w:space="0" w:color="auto"/>
        <w:right w:val="none" w:sz="0" w:space="0" w:color="auto"/>
      </w:divBdr>
    </w:div>
    <w:div w:id="1483081189">
      <w:bodyDiv w:val="1"/>
      <w:marLeft w:val="0"/>
      <w:marRight w:val="0"/>
      <w:marTop w:val="0"/>
      <w:marBottom w:val="0"/>
      <w:divBdr>
        <w:top w:val="none" w:sz="0" w:space="0" w:color="auto"/>
        <w:left w:val="none" w:sz="0" w:space="0" w:color="auto"/>
        <w:bottom w:val="none" w:sz="0" w:space="0" w:color="auto"/>
        <w:right w:val="none" w:sz="0" w:space="0" w:color="auto"/>
      </w:divBdr>
    </w:div>
    <w:div w:id="1501892606">
      <w:bodyDiv w:val="1"/>
      <w:marLeft w:val="0"/>
      <w:marRight w:val="0"/>
      <w:marTop w:val="0"/>
      <w:marBottom w:val="0"/>
      <w:divBdr>
        <w:top w:val="none" w:sz="0" w:space="0" w:color="auto"/>
        <w:left w:val="none" w:sz="0" w:space="0" w:color="auto"/>
        <w:bottom w:val="none" w:sz="0" w:space="0" w:color="auto"/>
        <w:right w:val="none" w:sz="0" w:space="0" w:color="auto"/>
      </w:divBdr>
    </w:div>
    <w:div w:id="1514763758">
      <w:bodyDiv w:val="1"/>
      <w:marLeft w:val="0"/>
      <w:marRight w:val="0"/>
      <w:marTop w:val="0"/>
      <w:marBottom w:val="0"/>
      <w:divBdr>
        <w:top w:val="none" w:sz="0" w:space="0" w:color="auto"/>
        <w:left w:val="none" w:sz="0" w:space="0" w:color="auto"/>
        <w:bottom w:val="none" w:sz="0" w:space="0" w:color="auto"/>
        <w:right w:val="none" w:sz="0" w:space="0" w:color="auto"/>
      </w:divBdr>
    </w:div>
    <w:div w:id="1575701094">
      <w:bodyDiv w:val="1"/>
      <w:marLeft w:val="0"/>
      <w:marRight w:val="0"/>
      <w:marTop w:val="0"/>
      <w:marBottom w:val="0"/>
      <w:divBdr>
        <w:top w:val="none" w:sz="0" w:space="0" w:color="auto"/>
        <w:left w:val="none" w:sz="0" w:space="0" w:color="auto"/>
        <w:bottom w:val="none" w:sz="0" w:space="0" w:color="auto"/>
        <w:right w:val="none" w:sz="0" w:space="0" w:color="auto"/>
      </w:divBdr>
    </w:div>
    <w:div w:id="1832405766">
      <w:bodyDiv w:val="1"/>
      <w:marLeft w:val="0"/>
      <w:marRight w:val="0"/>
      <w:marTop w:val="0"/>
      <w:marBottom w:val="0"/>
      <w:divBdr>
        <w:top w:val="none" w:sz="0" w:space="0" w:color="auto"/>
        <w:left w:val="none" w:sz="0" w:space="0" w:color="auto"/>
        <w:bottom w:val="none" w:sz="0" w:space="0" w:color="auto"/>
        <w:right w:val="none" w:sz="0" w:space="0" w:color="auto"/>
      </w:divBdr>
    </w:div>
    <w:div w:id="1892762347">
      <w:bodyDiv w:val="1"/>
      <w:marLeft w:val="0"/>
      <w:marRight w:val="0"/>
      <w:marTop w:val="0"/>
      <w:marBottom w:val="0"/>
      <w:divBdr>
        <w:top w:val="none" w:sz="0" w:space="0" w:color="auto"/>
        <w:left w:val="none" w:sz="0" w:space="0" w:color="auto"/>
        <w:bottom w:val="none" w:sz="0" w:space="0" w:color="auto"/>
        <w:right w:val="none" w:sz="0" w:space="0" w:color="auto"/>
      </w:divBdr>
    </w:div>
    <w:div w:id="1943107268">
      <w:bodyDiv w:val="1"/>
      <w:marLeft w:val="0"/>
      <w:marRight w:val="0"/>
      <w:marTop w:val="0"/>
      <w:marBottom w:val="0"/>
      <w:divBdr>
        <w:top w:val="none" w:sz="0" w:space="0" w:color="auto"/>
        <w:left w:val="none" w:sz="0" w:space="0" w:color="auto"/>
        <w:bottom w:val="none" w:sz="0" w:space="0" w:color="auto"/>
        <w:right w:val="none" w:sz="0" w:space="0" w:color="auto"/>
      </w:divBdr>
    </w:div>
    <w:div w:id="1997491218">
      <w:bodyDiv w:val="1"/>
      <w:marLeft w:val="0"/>
      <w:marRight w:val="0"/>
      <w:marTop w:val="0"/>
      <w:marBottom w:val="0"/>
      <w:divBdr>
        <w:top w:val="none" w:sz="0" w:space="0" w:color="auto"/>
        <w:left w:val="none" w:sz="0" w:space="0" w:color="auto"/>
        <w:bottom w:val="none" w:sz="0" w:space="0" w:color="auto"/>
        <w:right w:val="none" w:sz="0" w:space="0" w:color="auto"/>
      </w:divBdr>
    </w:div>
    <w:div w:id="2142963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4E8F5D-994B-4814-9E78-61BDEFD6FD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324</TotalTime>
  <Pages>26</Pages>
  <Words>8192</Words>
  <Characters>51629</Characters>
  <Application>Microsoft Office Word</Application>
  <DocSecurity>0</DocSecurity>
  <Lines>430</Lines>
  <Paragraphs>119</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PRORAČUNSKI KORISNIK 43724 MUZEJ GRADA CRIKVENICE</vt:lpstr>
      <vt:lpstr>PRORAČUNSKI KORISNIK 43724 MUZEJ GRADA CRIKVENICE</vt:lpstr>
    </vt:vector>
  </TitlesOfParts>
  <Company/>
  <LinksUpToDate>false</LinksUpToDate>
  <CharactersWithSpaces>59702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PRORAČUNSKI KORISNIK 43724 MUZEJ GRADA CRIKVENICE</dc:title>
  <dc:subject/>
  <dc:creator>Jasna Perhat</dc:creator>
  <cp:keywords/>
  <dc:description/>
  <cp:lastModifiedBy>Korisnik</cp:lastModifiedBy>
  <cp:revision>47</cp:revision>
  <cp:lastPrinted>2025-04-15T11:55:00Z</cp:lastPrinted>
  <dcterms:created xsi:type="dcterms:W3CDTF">2025-04-15T12:30:00Z</dcterms:created>
  <dcterms:modified xsi:type="dcterms:W3CDTF">2025-11-24T08:39:00Z</dcterms:modified>
</cp:coreProperties>
</file>