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6B999" w14:textId="77777777" w:rsidR="00A80F9B" w:rsidRPr="00BA0ABA" w:rsidRDefault="00A80F9B" w:rsidP="00A80F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A0ABA">
        <w:rPr>
          <w:rFonts w:ascii="Arial" w:hAnsi="Arial" w:cs="Arial"/>
          <w:b/>
          <w:sz w:val="28"/>
          <w:szCs w:val="28"/>
        </w:rPr>
        <w:t xml:space="preserve">OBRAZLOŽENJE PRIJEDLOGA FINANCIJSKOG PLANA </w:t>
      </w:r>
    </w:p>
    <w:p w14:paraId="4EDAE7D1" w14:textId="08BA0F73" w:rsidR="00A80F9B" w:rsidRPr="00BA0ABA" w:rsidRDefault="00A80F9B" w:rsidP="00A80F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A0ABA">
        <w:rPr>
          <w:rFonts w:ascii="Arial" w:hAnsi="Arial" w:cs="Arial"/>
          <w:b/>
          <w:sz w:val="28"/>
          <w:szCs w:val="28"/>
        </w:rPr>
        <w:t xml:space="preserve">ZA RAZDOBLJE </w:t>
      </w:r>
      <w:r w:rsidR="00FB1F05" w:rsidRPr="00BA0ABA">
        <w:rPr>
          <w:rFonts w:ascii="Arial" w:hAnsi="Arial" w:cs="Arial"/>
          <w:b/>
          <w:sz w:val="28"/>
          <w:szCs w:val="28"/>
        </w:rPr>
        <w:t xml:space="preserve">od </w:t>
      </w:r>
      <w:r w:rsidR="00DA2D1D">
        <w:rPr>
          <w:rFonts w:ascii="Arial" w:hAnsi="Arial" w:cs="Arial"/>
          <w:b/>
          <w:sz w:val="28"/>
          <w:szCs w:val="28"/>
        </w:rPr>
        <w:t>2026. do 2028</w:t>
      </w:r>
      <w:r w:rsidR="003135D9" w:rsidRPr="00BA0ABA">
        <w:rPr>
          <w:rFonts w:ascii="Arial" w:hAnsi="Arial" w:cs="Arial"/>
          <w:b/>
          <w:sz w:val="28"/>
          <w:szCs w:val="28"/>
        </w:rPr>
        <w:t>.</w:t>
      </w:r>
      <w:r w:rsidR="00FB1F05" w:rsidRPr="00BA0ABA">
        <w:rPr>
          <w:rFonts w:ascii="Arial" w:hAnsi="Arial" w:cs="Arial"/>
          <w:b/>
          <w:sz w:val="28"/>
          <w:szCs w:val="28"/>
        </w:rPr>
        <w:t xml:space="preserve"> GODINE</w:t>
      </w:r>
    </w:p>
    <w:p w14:paraId="3EFC1079" w14:textId="77777777" w:rsidR="00A80F9B" w:rsidRDefault="00A80F9B" w:rsidP="00A80F9B">
      <w:pPr>
        <w:spacing w:after="0"/>
        <w:rPr>
          <w:rFonts w:ascii="Arial" w:hAnsi="Arial" w:cs="Arial"/>
          <w:b/>
          <w:sz w:val="24"/>
          <w:szCs w:val="24"/>
        </w:rPr>
      </w:pPr>
    </w:p>
    <w:p w14:paraId="6A97984D" w14:textId="77777777" w:rsidR="00BA0ABA" w:rsidRPr="00BA0ABA" w:rsidRDefault="00BA0ABA" w:rsidP="00A80F9B">
      <w:pPr>
        <w:spacing w:after="0"/>
        <w:rPr>
          <w:rFonts w:ascii="Arial" w:hAnsi="Arial" w:cs="Arial"/>
          <w:b/>
          <w:sz w:val="24"/>
          <w:szCs w:val="24"/>
        </w:rPr>
      </w:pPr>
    </w:p>
    <w:p w14:paraId="086930BB" w14:textId="5D305BD3" w:rsidR="00BA0ABA" w:rsidRPr="00BA0ABA" w:rsidRDefault="00BA0ABA" w:rsidP="00BA0ABA">
      <w:pPr>
        <w:jc w:val="both"/>
        <w:rPr>
          <w:rFonts w:ascii="Arial" w:hAnsi="Arial" w:cs="Arial"/>
          <w:sz w:val="24"/>
          <w:szCs w:val="24"/>
        </w:rPr>
      </w:pPr>
      <w:r w:rsidRPr="00BA0ABA">
        <w:rPr>
          <w:rFonts w:ascii="Arial" w:eastAsia="Calibri" w:hAnsi="Arial" w:cs="Arial"/>
          <w:sz w:val="24"/>
          <w:szCs w:val="24"/>
        </w:rPr>
        <w:t>RAZDJEL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Pr="00BA0ABA">
        <w:rPr>
          <w:rFonts w:ascii="Arial" w:eastAsia="Calibri" w:hAnsi="Arial" w:cs="Arial"/>
          <w:sz w:val="24"/>
          <w:szCs w:val="24"/>
        </w:rPr>
        <w:t xml:space="preserve">001 </w:t>
      </w:r>
      <w:r w:rsidRPr="00BA0ABA">
        <w:rPr>
          <w:rFonts w:ascii="Arial" w:eastAsia="Arial" w:hAnsi="Arial" w:cs="Arial"/>
          <w:sz w:val="24"/>
          <w:szCs w:val="24"/>
        </w:rPr>
        <w:t>UPRAVNI ODJEL ZA DRUŠTVENE DJELATNOSTI  I LOKALNU SAMOUPRAVU</w:t>
      </w:r>
    </w:p>
    <w:p w14:paraId="677FBF23" w14:textId="586EB12F" w:rsidR="00BA0ABA" w:rsidRPr="00BA0ABA" w:rsidRDefault="00BA0ABA" w:rsidP="00BA0ABA">
      <w:pPr>
        <w:jc w:val="both"/>
        <w:rPr>
          <w:rFonts w:ascii="Arial" w:hAnsi="Arial" w:cs="Arial"/>
          <w:sz w:val="24"/>
          <w:szCs w:val="24"/>
        </w:rPr>
      </w:pPr>
      <w:r w:rsidRPr="00BA0ABA">
        <w:rPr>
          <w:rFonts w:ascii="Arial" w:eastAsia="Calibri" w:hAnsi="Arial" w:cs="Arial"/>
          <w:sz w:val="24"/>
          <w:szCs w:val="24"/>
        </w:rPr>
        <w:t xml:space="preserve">GLAVA: </w:t>
      </w:r>
      <w:r w:rsidRPr="00BA0ABA">
        <w:rPr>
          <w:rFonts w:ascii="Arial" w:eastAsia="Arial" w:hAnsi="Arial" w:cs="Arial"/>
          <w:sz w:val="24"/>
          <w:szCs w:val="24"/>
        </w:rPr>
        <w:t>GLAVA 00103 – OSNOVNE ŠKOLE</w:t>
      </w:r>
    </w:p>
    <w:p w14:paraId="1AAF95EC" w14:textId="1919514F" w:rsidR="00BA0ABA" w:rsidRDefault="00BA0ABA" w:rsidP="00BA0ABA">
      <w:pPr>
        <w:jc w:val="both"/>
        <w:rPr>
          <w:rFonts w:ascii="Arial" w:hAnsi="Arial" w:cs="Arial"/>
          <w:sz w:val="24"/>
          <w:szCs w:val="24"/>
        </w:rPr>
      </w:pPr>
      <w:r w:rsidRPr="00BA0ABA">
        <w:rPr>
          <w:rFonts w:ascii="Arial" w:eastAsia="Arial" w:hAnsi="Arial" w:cs="Arial"/>
          <w:sz w:val="24"/>
          <w:szCs w:val="24"/>
        </w:rPr>
        <w:t xml:space="preserve">PRORAČUNSKI KORISNIK: </w:t>
      </w:r>
      <w:r w:rsidRPr="00BA0ABA">
        <w:rPr>
          <w:rFonts w:ascii="Arial" w:hAnsi="Arial" w:cs="Arial"/>
          <w:sz w:val="24"/>
          <w:szCs w:val="24"/>
        </w:rPr>
        <w:t xml:space="preserve">10469 </w:t>
      </w:r>
      <w:r>
        <w:rPr>
          <w:rFonts w:ascii="Arial" w:hAnsi="Arial" w:cs="Arial"/>
          <w:sz w:val="24"/>
          <w:szCs w:val="24"/>
        </w:rPr>
        <w:t xml:space="preserve">- </w:t>
      </w:r>
      <w:r w:rsidRPr="00BA0ABA">
        <w:rPr>
          <w:rFonts w:ascii="Arial" w:hAnsi="Arial" w:cs="Arial"/>
          <w:sz w:val="24"/>
          <w:szCs w:val="24"/>
        </w:rPr>
        <w:t>OŠ ZVONKA CARA</w:t>
      </w:r>
      <w:r w:rsidRPr="00BA0ABA">
        <w:rPr>
          <w:rFonts w:ascii="Arial" w:eastAsia="Arial" w:hAnsi="Arial" w:cs="Arial"/>
          <w:sz w:val="24"/>
          <w:szCs w:val="24"/>
        </w:rPr>
        <w:t xml:space="preserve"> </w:t>
      </w:r>
    </w:p>
    <w:p w14:paraId="7B510CE7" w14:textId="77777777" w:rsidR="00963A3B" w:rsidRPr="00BA0ABA" w:rsidRDefault="00963A3B" w:rsidP="00BA0ABA">
      <w:pPr>
        <w:jc w:val="both"/>
        <w:rPr>
          <w:rFonts w:ascii="Arial" w:hAnsi="Arial" w:cs="Arial"/>
          <w:sz w:val="24"/>
          <w:szCs w:val="24"/>
        </w:rPr>
      </w:pPr>
    </w:p>
    <w:p w14:paraId="41CF8E21" w14:textId="42AC478E" w:rsidR="00BA0ABA" w:rsidRPr="00BA0ABA" w:rsidRDefault="00BA0ABA" w:rsidP="003C6CBC">
      <w:pPr>
        <w:numPr>
          <w:ilvl w:val="0"/>
          <w:numId w:val="4"/>
        </w:numPr>
        <w:autoSpaceDN w:val="0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DJELOKRUG RADA</w:t>
      </w: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BA0ABA" w14:paraId="314B6E88" w14:textId="77777777" w:rsidTr="00BA0ABA">
        <w:trPr>
          <w:trHeight w:val="57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B945" w14:textId="77777777" w:rsidR="00BA0ABA" w:rsidRDefault="00BA0ABA" w:rsidP="00BA0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075828" w14:textId="31C0806E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Djelatnost Škole je osnovno školovanje koje se ostvaruje na temelju nastavnog plana i programa, te kurikuluma škole. Programom se utvrđuju obvezatni i izborni predmeti. Osim navedenog djelatnost škole obuhvaća i posebne oblike odgojno-obrazovnog rada kao što je dodatna i dopunska nastava, te izvannastavne i izvanškolske aktivnosti. U školi  se također  provode  i ostali  programi koji omogućavaju  i poboljšavaju  kvalitetniji  boravak  učenika  kao što je produženi boravak, prehrana učenika,  EU projekti  i razne  druge  tematske radionice za učenike i učitelje.</w:t>
            </w:r>
          </w:p>
          <w:p w14:paraId="63CDE7BF" w14:textId="77777777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Nastava i rad u našoj školi odvija se u sljedećim objektima:</w:t>
            </w:r>
          </w:p>
          <w:p w14:paraId="6D4075E8" w14:textId="77777777" w:rsidR="00BA0ABA" w:rsidRDefault="00BA0ABA" w:rsidP="003C6CB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Matična škola u Crikvenici</w:t>
            </w:r>
          </w:p>
          <w:p w14:paraId="5CF83838" w14:textId="77777777" w:rsidR="00BA0ABA" w:rsidRDefault="00BA0ABA" w:rsidP="003C6CB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Područna škola Selce u Selcu</w:t>
            </w:r>
          </w:p>
          <w:p w14:paraId="3991AEC3" w14:textId="77777777" w:rsidR="00BA0ABA" w:rsidRDefault="00BA0ABA" w:rsidP="003C6CBC">
            <w:pPr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Područni odjel </w:t>
            </w:r>
            <w:proofErr w:type="spellStart"/>
            <w:r>
              <w:rPr>
                <w:rFonts w:ascii="Arial" w:hAnsi="Arial" w:cs="Arial"/>
              </w:rPr>
              <w:t>Thalassotherapia</w:t>
            </w:r>
            <w:proofErr w:type="spellEnd"/>
            <w:r>
              <w:rPr>
                <w:rFonts w:ascii="Arial" w:hAnsi="Arial" w:cs="Arial"/>
              </w:rPr>
              <w:t xml:space="preserve"> u Crikvenici pri Specijalnoj bolnici za medicinsku rehabilitaciju PGŽ</w:t>
            </w:r>
          </w:p>
          <w:p w14:paraId="24EA3054" w14:textId="77777777" w:rsidR="00BA0ABA" w:rsidRDefault="00BA0ABA" w:rsidP="00BA0ABA">
            <w:pPr>
              <w:jc w:val="both"/>
              <w:rPr>
                <w:rFonts w:ascii="Arial" w:hAnsi="Arial" w:cs="Arial"/>
              </w:rPr>
            </w:pPr>
          </w:p>
          <w:p w14:paraId="7CE4B8D1" w14:textId="126A8AAA" w:rsidR="009A3159" w:rsidRPr="009A3159" w:rsidRDefault="009A3159" w:rsidP="009A31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Š</w:t>
            </w:r>
            <w:r w:rsidRPr="009A3159">
              <w:rPr>
                <w:rFonts w:ascii="Arial" w:hAnsi="Arial" w:cs="Arial"/>
                <w:u w:val="single"/>
              </w:rPr>
              <w:t>kolska godina 2025./2026.</w:t>
            </w:r>
          </w:p>
          <w:p w14:paraId="6D93319E" w14:textId="77777777" w:rsidR="009A3159" w:rsidRPr="009A3159" w:rsidRDefault="009A3159" w:rsidP="009A3159">
            <w:pPr>
              <w:jc w:val="both"/>
              <w:rPr>
                <w:rFonts w:ascii="Arial" w:hAnsi="Arial" w:cs="Arial"/>
              </w:rPr>
            </w:pPr>
            <w:r w:rsidRPr="009A3159">
              <w:rPr>
                <w:rFonts w:ascii="Arial" w:hAnsi="Arial" w:cs="Arial"/>
                <w:b/>
                <w:bCs/>
              </w:rPr>
              <w:t> I.- IV. razred: </w:t>
            </w:r>
            <w:r w:rsidRPr="009A3159">
              <w:rPr>
                <w:rFonts w:ascii="Arial" w:hAnsi="Arial" w:cs="Arial"/>
              </w:rPr>
              <w:t>Broj razrednih odjela ( I.- IV.) - </w:t>
            </w:r>
            <w:r w:rsidRPr="009A3159">
              <w:rPr>
                <w:rFonts w:ascii="Arial" w:hAnsi="Arial" w:cs="Arial"/>
                <w:b/>
                <w:bCs/>
              </w:rPr>
              <w:t>14    </w:t>
            </w:r>
            <w:r w:rsidRPr="009A3159">
              <w:rPr>
                <w:rFonts w:ascii="Arial" w:hAnsi="Arial" w:cs="Arial"/>
              </w:rPr>
              <w:t>   </w:t>
            </w:r>
          </w:p>
          <w:p w14:paraId="42E378CD" w14:textId="77777777" w:rsidR="009A3159" w:rsidRPr="009A3159" w:rsidRDefault="009A3159" w:rsidP="009A3159">
            <w:pPr>
              <w:jc w:val="both"/>
              <w:rPr>
                <w:rFonts w:ascii="Arial" w:hAnsi="Arial" w:cs="Arial"/>
              </w:rPr>
            </w:pPr>
            <w:r w:rsidRPr="009A3159">
              <w:rPr>
                <w:rFonts w:ascii="Arial" w:hAnsi="Arial" w:cs="Arial"/>
              </w:rPr>
              <w:t>Matična škola - </w:t>
            </w:r>
            <w:r w:rsidRPr="009A3159">
              <w:rPr>
                <w:rFonts w:ascii="Arial" w:hAnsi="Arial" w:cs="Arial"/>
                <w:b/>
                <w:bCs/>
              </w:rPr>
              <w:t>8</w:t>
            </w:r>
            <w:r w:rsidRPr="009A3159">
              <w:rPr>
                <w:rFonts w:ascii="Arial" w:hAnsi="Arial" w:cs="Arial"/>
              </w:rPr>
              <w:t> odjela, PŠ Selce - </w:t>
            </w:r>
            <w:r w:rsidRPr="009A3159">
              <w:rPr>
                <w:rFonts w:ascii="Arial" w:hAnsi="Arial" w:cs="Arial"/>
                <w:b/>
                <w:bCs/>
              </w:rPr>
              <w:t>4</w:t>
            </w:r>
            <w:r w:rsidRPr="009A3159">
              <w:rPr>
                <w:rFonts w:ascii="Arial" w:hAnsi="Arial" w:cs="Arial"/>
              </w:rPr>
              <w:t> odjela </w:t>
            </w:r>
          </w:p>
          <w:p w14:paraId="2B9E3ACC" w14:textId="77777777" w:rsidR="009A3159" w:rsidRPr="009A3159" w:rsidRDefault="009A3159" w:rsidP="009A3159">
            <w:pPr>
              <w:jc w:val="both"/>
              <w:rPr>
                <w:rFonts w:ascii="Arial" w:hAnsi="Arial" w:cs="Arial"/>
              </w:rPr>
            </w:pPr>
            <w:r w:rsidRPr="009A3159">
              <w:rPr>
                <w:rFonts w:ascii="Arial" w:hAnsi="Arial" w:cs="Arial"/>
              </w:rPr>
              <w:t xml:space="preserve">PO </w:t>
            </w:r>
            <w:proofErr w:type="spellStart"/>
            <w:r w:rsidRPr="009A3159">
              <w:rPr>
                <w:rFonts w:ascii="Arial" w:hAnsi="Arial" w:cs="Arial"/>
              </w:rPr>
              <w:t>Thalassotherapia</w:t>
            </w:r>
            <w:proofErr w:type="spellEnd"/>
            <w:r w:rsidRPr="009A3159">
              <w:rPr>
                <w:rFonts w:ascii="Arial" w:hAnsi="Arial" w:cs="Arial"/>
              </w:rPr>
              <w:t xml:space="preserve"> - 2 kombinirana odjela</w:t>
            </w:r>
          </w:p>
          <w:p w14:paraId="70427448" w14:textId="77777777" w:rsidR="009A3159" w:rsidRPr="009A3159" w:rsidRDefault="009A3159" w:rsidP="009A3159">
            <w:pPr>
              <w:jc w:val="both"/>
              <w:rPr>
                <w:rFonts w:ascii="Arial" w:hAnsi="Arial" w:cs="Arial"/>
              </w:rPr>
            </w:pPr>
            <w:r w:rsidRPr="009A3159">
              <w:rPr>
                <w:rFonts w:ascii="Arial" w:hAnsi="Arial" w:cs="Arial"/>
                <w:b/>
                <w:bCs/>
              </w:rPr>
              <w:t>V.- VIII. razred: </w:t>
            </w:r>
            <w:r w:rsidRPr="009A3159">
              <w:rPr>
                <w:rFonts w:ascii="Arial" w:hAnsi="Arial" w:cs="Arial"/>
              </w:rPr>
              <w:t>Broj razrednih odjela ( V.- VIII: ) - </w:t>
            </w:r>
            <w:r w:rsidRPr="009A3159">
              <w:rPr>
                <w:rFonts w:ascii="Arial" w:hAnsi="Arial" w:cs="Arial"/>
                <w:b/>
                <w:bCs/>
              </w:rPr>
              <w:t>10 </w:t>
            </w:r>
            <w:r w:rsidRPr="009A3159">
              <w:rPr>
                <w:rFonts w:ascii="Arial" w:hAnsi="Arial" w:cs="Arial"/>
              </w:rPr>
              <w:t>   </w:t>
            </w:r>
          </w:p>
          <w:p w14:paraId="4073D5A2" w14:textId="77777777" w:rsidR="009A3159" w:rsidRPr="009A3159" w:rsidRDefault="009A3159" w:rsidP="009A3159">
            <w:pPr>
              <w:jc w:val="both"/>
              <w:rPr>
                <w:rFonts w:ascii="Arial" w:hAnsi="Arial" w:cs="Arial"/>
              </w:rPr>
            </w:pPr>
            <w:r w:rsidRPr="009A3159">
              <w:rPr>
                <w:rFonts w:ascii="Arial" w:hAnsi="Arial" w:cs="Arial"/>
              </w:rPr>
              <w:t xml:space="preserve">Matična škola  - 8 odjela, PO </w:t>
            </w:r>
            <w:proofErr w:type="spellStart"/>
            <w:r w:rsidRPr="009A3159">
              <w:rPr>
                <w:rFonts w:ascii="Arial" w:hAnsi="Arial" w:cs="Arial"/>
              </w:rPr>
              <w:t>Thalassotherapia</w:t>
            </w:r>
            <w:proofErr w:type="spellEnd"/>
            <w:r w:rsidRPr="009A3159">
              <w:rPr>
                <w:rFonts w:ascii="Arial" w:hAnsi="Arial" w:cs="Arial"/>
              </w:rPr>
              <w:t xml:space="preserve"> - 2 kombinirana odjela                  </w:t>
            </w:r>
          </w:p>
          <w:p w14:paraId="6CC34C4A" w14:textId="3177C563" w:rsidR="009A3159" w:rsidRDefault="009A3159" w:rsidP="00BA0ABA">
            <w:pPr>
              <w:jc w:val="both"/>
              <w:rPr>
                <w:rFonts w:ascii="Arial" w:hAnsi="Arial" w:cs="Arial"/>
              </w:rPr>
            </w:pPr>
            <w:r w:rsidRPr="009A3159">
              <w:rPr>
                <w:rFonts w:ascii="Arial" w:hAnsi="Arial" w:cs="Arial"/>
              </w:rPr>
              <w:t>UKUPNO: </w:t>
            </w:r>
            <w:r w:rsidRPr="009A3159">
              <w:rPr>
                <w:rFonts w:ascii="Arial" w:hAnsi="Arial" w:cs="Arial"/>
                <w:b/>
                <w:bCs/>
              </w:rPr>
              <w:t>332 učenika u 24 odjela      </w:t>
            </w:r>
          </w:p>
          <w:p w14:paraId="5ADC303E" w14:textId="77777777" w:rsidR="009A3159" w:rsidRPr="009A3159" w:rsidRDefault="009A3159" w:rsidP="00BA0ABA">
            <w:pPr>
              <w:jc w:val="both"/>
              <w:rPr>
                <w:rFonts w:ascii="Arial" w:hAnsi="Arial" w:cs="Arial"/>
              </w:rPr>
            </w:pPr>
          </w:p>
          <w:p w14:paraId="020D62B3" w14:textId="77777777" w:rsidR="00BA0ABA" w:rsidRDefault="00BA0ABA" w:rsidP="00BA0ABA">
            <w:pPr>
              <w:jc w:val="both"/>
            </w:pPr>
            <w:r>
              <w:rPr>
                <w:rFonts w:ascii="Arial" w:hAnsi="Arial" w:cs="Arial"/>
                <w:bCs/>
              </w:rPr>
              <w:t>U Matičnoj školi za učenike 1. i 2.razreda i učenike od 5. do 8. razreda nastava je organizirana u jednoj smjeni, stalno ujutro.</w:t>
            </w:r>
          </w:p>
          <w:p w14:paraId="2884FCC6" w14:textId="77777777" w:rsidR="009A3159" w:rsidRPr="009A3159" w:rsidRDefault="00BA0ABA" w:rsidP="009A315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U razrednim odjelima 3. i 4. razreda zbog  nedostatka prostora nastava je organizirana na način da učenici imaju nastavu naizmjenično jedan tjedan ujutro, jedan tjedan popodne od 13,00 do 17,00 sati. </w:t>
            </w:r>
            <w:r w:rsidR="009A3159" w:rsidRPr="009A3159">
              <w:rPr>
                <w:rFonts w:ascii="Arial" w:hAnsi="Arial" w:cs="Arial"/>
                <w:bCs/>
              </w:rPr>
              <w:t>Od 8. rujna 2025. u matičnoj školi organizirane su 3 skupine produženog boravka</w:t>
            </w:r>
          </w:p>
          <w:p w14:paraId="71D87641" w14:textId="52552BFA" w:rsidR="00D00D5B" w:rsidRPr="00D00D5B" w:rsidRDefault="00D00D5B" w:rsidP="00D00D5B">
            <w:pPr>
              <w:jc w:val="both"/>
              <w:rPr>
                <w:rFonts w:ascii="Arial" w:hAnsi="Arial" w:cs="Arial"/>
                <w:bCs/>
              </w:rPr>
            </w:pPr>
            <w:r w:rsidRPr="00D00D5B">
              <w:rPr>
                <w:rFonts w:ascii="Arial" w:hAnsi="Arial" w:cs="Arial"/>
                <w:bCs/>
              </w:rPr>
              <w:t>U Područnoj školi u Selcu nastava je organizirana u jednoj smjeni. U četiri čist</w:t>
            </w:r>
            <w:r w:rsidR="00B0362A">
              <w:rPr>
                <w:rFonts w:ascii="Arial" w:hAnsi="Arial" w:cs="Arial"/>
                <w:bCs/>
              </w:rPr>
              <w:t>a razredna odjela  školuje se 38</w:t>
            </w:r>
            <w:r w:rsidRPr="00D00D5B">
              <w:rPr>
                <w:rFonts w:ascii="Arial" w:hAnsi="Arial" w:cs="Arial"/>
                <w:bCs/>
              </w:rPr>
              <w:t xml:space="preserve"> učenika. </w:t>
            </w:r>
            <w:r w:rsidR="009A3159" w:rsidRPr="009A3159">
              <w:rPr>
                <w:rFonts w:ascii="Arial" w:hAnsi="Arial" w:cs="Arial"/>
                <w:bCs/>
              </w:rPr>
              <w:t>Od školske godine 2017./2018. i u Područnoj školi Selce organizirana je grupa produženog boravka financirana od strane osnivača – Grada Crikvenice i roditelja. </w:t>
            </w:r>
          </w:p>
          <w:p w14:paraId="50887BAC" w14:textId="4F1D5EEB" w:rsidR="00BA0ABA" w:rsidRPr="00BA0ABA" w:rsidRDefault="00BA0ABA" w:rsidP="00BA0ABA">
            <w:pPr>
              <w:jc w:val="both"/>
            </w:pPr>
            <w:r>
              <w:rPr>
                <w:rFonts w:ascii="Arial" w:hAnsi="Arial" w:cs="Arial"/>
              </w:rPr>
              <w:t xml:space="preserve">Temeljem članka 42. Zakona o odgoju i obrazovanju u osnovnoj i srednjoj školi u Specijalnoj bolnici za medicinsku rehabilitaciju </w:t>
            </w:r>
            <w:proofErr w:type="spellStart"/>
            <w:r>
              <w:rPr>
                <w:rFonts w:ascii="Arial" w:hAnsi="Arial" w:cs="Arial"/>
              </w:rPr>
              <w:t>Thalassotherapija</w:t>
            </w:r>
            <w:proofErr w:type="spellEnd"/>
            <w:r>
              <w:rPr>
                <w:rFonts w:ascii="Arial" w:hAnsi="Arial" w:cs="Arial"/>
              </w:rPr>
              <w:t xml:space="preserve"> Crikvenica, a na temelju ranije dobivene suglasnosti Ministarstva znanosti, obrazovanja i športa  (2005. godine) u Bolnici  je ustrojen Područni odjel Osnovne škole  Zvonka Cara </w:t>
            </w:r>
            <w:proofErr w:type="spellStart"/>
            <w:r>
              <w:rPr>
                <w:rFonts w:ascii="Arial" w:hAnsi="Arial" w:cs="Arial"/>
              </w:rPr>
              <w:t>Thalassotherapia</w:t>
            </w:r>
            <w:proofErr w:type="spellEnd"/>
            <w:r>
              <w:rPr>
                <w:rFonts w:ascii="Arial" w:hAnsi="Arial" w:cs="Arial"/>
              </w:rPr>
              <w:t>. U Bolnici je  prosječno 50 djece dnevno osnovnoškolske dobi, a  godišnje (školska godina) se u Bolnici liječi oko 500 djece. Djeca dolaze iz čitave Hrvatske i borave u Bolnici u pravilu 14 ili 21 dan. Bolnica posjeduje adekvatne prostore za odvijanje nastave. Nastavni proces održava se u poslijepodnevnim satima, od 13.15 do 19.00 sati. Gotovo sva djeca boluju od iste bolesti (astme) što olakšava organizaciju nastave. Problem je fluktuacija djece koja se događa dnevno i zahtjeva poseban rad koordinatora aktivnosti (voditelja Područnog odjela). Nastavni program provodi se prema tjednom rasporedu i ima sva obilježja  redovne nastave.</w:t>
            </w:r>
          </w:p>
          <w:p w14:paraId="1EFD4A61" w14:textId="77777777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Uz redoviti program, nastava se odvija i kroz dodatnu, dopunsku izbornu nastavu te izvannastavne aktivnosti te program produženog boravka. </w:t>
            </w:r>
          </w:p>
          <w:p w14:paraId="761B3D5B" w14:textId="2BEBC7C3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Prijevoz učenika financira osnivač škole Grad Crikvenica, kao i učitelje u produženom boravku. Ručak za program produženog boravka plaćaju roditelji, a hrana se priprema u Dječjem vrtiću</w:t>
            </w:r>
            <w:r w:rsidR="00F145DB">
              <w:rPr>
                <w:rFonts w:ascii="Arial" w:hAnsi="Arial" w:cs="Arial"/>
              </w:rPr>
              <w:t xml:space="preserve"> „Radost“.</w:t>
            </w:r>
            <w:r>
              <w:rPr>
                <w:rFonts w:ascii="Arial" w:hAnsi="Arial" w:cs="Arial"/>
              </w:rPr>
              <w:t xml:space="preserve"> </w:t>
            </w:r>
          </w:p>
          <w:p w14:paraId="42D4F2EA" w14:textId="34CF3351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Nastavu i druge oblike odgojno-obrazovnog rada, školske ustanove izvode na hrvatskom jeziku i latiničnom pismu. Upisno područje je sastavni dio mreže školskih ustanova. Upisno područje za osnovne škole je prostorno područje s kojeg se učenici upisuju u određenu osnovnu školu na temelju prebivališta, odnosno prijavljenog boravišta, a određuje se sukladno Državnom pedagoškom standardu.</w:t>
            </w:r>
          </w:p>
          <w:p w14:paraId="557282E9" w14:textId="265BD7F1" w:rsidR="00BA0ABA" w:rsidRDefault="00BA0ABA" w:rsidP="00BA0A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osnovnoj školi mogu se izvoditi redoviti, alternativni, međunarodni programi, programi na jeziku i pismu nacionalnih manjina, posebni programi odgoja i obrazovanja za učenike s teškoćama i/ili darovite učenike, umjetnički programi te ostali programi koje donosi ministar odlukom ili koji se izvode uz suglasnost Ministarstva. Osnovna škola traje osam godina. Osnovnoškolski odgoj i obrazovanje počinje upisom u prvi razred osnovne škole, obvezno je za svu djecu, u pravilu od šeste do petnaeste godine života. U prvi razred obveznoga osnovnog obrazovanja upisuju se djeca koja do 1. travnja tekuće godine imaju navršenih šest godina života. Iznimno, a na zahtjev roditelja, sukladno rješenju ureda državne uprave, odnosno Gradskog ureda, u prvi razred može se upisati dijete koje do 31. ožujka tekuće godine nema navršenih šest godina života. Osnovnim obrazovanjem učenik stječe znanja i sposo</w:t>
            </w:r>
            <w:r w:rsidR="00C13F26">
              <w:rPr>
                <w:rFonts w:ascii="Arial" w:hAnsi="Arial" w:cs="Arial"/>
              </w:rPr>
              <w:t>bnosti za nastavak obrazovanja.</w:t>
            </w:r>
          </w:p>
          <w:p w14:paraId="2514FD70" w14:textId="77777777" w:rsidR="00BA0ABA" w:rsidRDefault="00BA0ABA" w:rsidP="00BA0ABA">
            <w:pPr>
              <w:jc w:val="both"/>
            </w:pPr>
            <w:r>
              <w:rPr>
                <w:rFonts w:ascii="Arial" w:hAnsi="Arial" w:cs="Arial"/>
              </w:rPr>
              <w:t>Odgoj i obrazovanje u školi ostvaruje se na temelju nacionalnog kurikuluma, nastavnih planova i programa i školskog kurikuluma.</w:t>
            </w:r>
          </w:p>
        </w:tc>
      </w:tr>
    </w:tbl>
    <w:p w14:paraId="33D84231" w14:textId="77777777" w:rsidR="00403742" w:rsidRDefault="00403742" w:rsidP="00BA0ABA">
      <w:pPr>
        <w:spacing w:after="0"/>
      </w:pPr>
    </w:p>
    <w:p w14:paraId="0BF06B04" w14:textId="77777777" w:rsidR="00BA0ABA" w:rsidRDefault="00BA0ABA" w:rsidP="00303E93">
      <w:pPr>
        <w:spacing w:after="0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CAC40C" w14:textId="77777777" w:rsidR="00587EFB" w:rsidRDefault="00587EFB" w:rsidP="00303E93">
      <w:pPr>
        <w:spacing w:after="0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ACFE0B8" w14:textId="77777777" w:rsidR="00587EFB" w:rsidRDefault="00587EFB" w:rsidP="00303E93">
      <w:pPr>
        <w:spacing w:after="0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3ECBCF2" w14:textId="77777777" w:rsidR="00587EFB" w:rsidRDefault="00587EFB" w:rsidP="00303E93">
      <w:pPr>
        <w:spacing w:after="0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C198268" w14:textId="77777777" w:rsidR="00587EFB" w:rsidRDefault="00587EFB" w:rsidP="00303E93">
      <w:pPr>
        <w:spacing w:after="0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4641F6" w14:textId="77777777" w:rsidR="00BA0ABA" w:rsidRDefault="00BA0ABA" w:rsidP="00303E93">
      <w:pPr>
        <w:spacing w:after="0"/>
        <w:ind w:left="36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10898" w:type="dxa"/>
        <w:tblInd w:w="-567" w:type="dxa"/>
        <w:tblLook w:val="04A0" w:firstRow="1" w:lastRow="0" w:firstColumn="1" w:lastColumn="0" w:noHBand="0" w:noVBand="1"/>
      </w:tblPr>
      <w:tblGrid>
        <w:gridCol w:w="1565"/>
        <w:gridCol w:w="976"/>
        <w:gridCol w:w="977"/>
        <w:gridCol w:w="266"/>
        <w:gridCol w:w="1434"/>
        <w:gridCol w:w="1413"/>
        <w:gridCol w:w="1351"/>
        <w:gridCol w:w="1309"/>
        <w:gridCol w:w="1607"/>
      </w:tblGrid>
      <w:tr w:rsidR="00587EFB" w:rsidRPr="00587EFB" w14:paraId="58E7F3F8" w14:textId="77777777" w:rsidTr="00502A32">
        <w:trPr>
          <w:trHeight w:val="765"/>
        </w:trPr>
        <w:tc>
          <w:tcPr>
            <w:tcW w:w="10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B3FB6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0" w:name="RANGE!A1:J35"/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FINANCIJSKI PLAN PRORAČUNSKOG KORISNIKA JEDINICE LOKALNE I PODRUČNE (REGIONALNE) SAMOUPRAVE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ZA GODINU 2026. I PROJEKCIJE ZA GODINU 2027. i 2028.</w:t>
            </w:r>
            <w:bookmarkEnd w:id="0"/>
          </w:p>
        </w:tc>
      </w:tr>
      <w:tr w:rsidR="00587EFB" w:rsidRPr="00587EFB" w14:paraId="5648CBC1" w14:textId="77777777" w:rsidTr="00502A32">
        <w:trPr>
          <w:trHeight w:val="171"/>
        </w:trPr>
        <w:tc>
          <w:tcPr>
            <w:tcW w:w="10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0B33B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87EFB" w:rsidRPr="00587EFB" w14:paraId="44F6061B" w14:textId="77777777" w:rsidTr="00502A32">
        <w:trPr>
          <w:trHeight w:val="225"/>
        </w:trPr>
        <w:tc>
          <w:tcPr>
            <w:tcW w:w="10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D229" w14:textId="77777777" w:rsid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OPĆI DIO</w:t>
            </w:r>
          </w:p>
          <w:p w14:paraId="55875C8A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87EFB" w:rsidRPr="00587EFB" w14:paraId="326709EB" w14:textId="77777777" w:rsidTr="00502A32">
        <w:trPr>
          <w:trHeight w:val="360"/>
        </w:trPr>
        <w:tc>
          <w:tcPr>
            <w:tcW w:w="10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509D5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A) SAŽETAK RAČUNA PRIHODA I RASHODA</w:t>
            </w:r>
          </w:p>
        </w:tc>
      </w:tr>
      <w:tr w:rsidR="00587EFB" w:rsidRPr="00587EFB" w14:paraId="304C984F" w14:textId="77777777" w:rsidTr="00502A32">
        <w:trPr>
          <w:trHeight w:val="42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45889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4347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EDE2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D0F1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7F39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2027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8718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2028</w:t>
            </w:r>
          </w:p>
        </w:tc>
      </w:tr>
      <w:tr w:rsidR="00587EFB" w:rsidRPr="00587EFB" w14:paraId="499E10E3" w14:textId="77777777" w:rsidTr="00502A32">
        <w:trPr>
          <w:trHeight w:val="24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DA75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601D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FC8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B03F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63DC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DC3E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587EFB" w:rsidRPr="00587EFB" w14:paraId="4BE4D25E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FFAB08D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53F420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1.794.193,97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C966D6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2.092.643,49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7AF934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B73B72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70727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</w:tr>
      <w:tr w:rsidR="00587EFB" w:rsidRPr="00587EFB" w14:paraId="7CD040B7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73964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719E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87EF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1.794.193,97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8E64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2.092.643,49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83EB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B64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58FA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</w:tr>
      <w:tr w:rsidR="00587EFB" w:rsidRPr="00587EFB" w14:paraId="2353BAB8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F9AC6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862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7968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2B5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132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940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1204D62C" w14:textId="77777777" w:rsidTr="00502A32">
        <w:trPr>
          <w:trHeight w:val="225"/>
        </w:trPr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2EE714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63D9FC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AE6BB8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673D25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A1A355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03ED7E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BAA6AE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994BFD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</w:tr>
      <w:tr w:rsidR="00587EFB" w:rsidRPr="00587EFB" w14:paraId="0AC3BDEA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8FE5F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 POSLOVANJA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58AE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1.749.318,12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0B5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2.025.750,43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CE6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FF6D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118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</w:tr>
      <w:tr w:rsidR="00587EFB" w:rsidRPr="00587EFB" w14:paraId="5F4328D4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96578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D8F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55.464,69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CCEF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57.279,21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954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073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9D0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</w:tr>
      <w:tr w:rsidR="00587EFB" w:rsidRPr="00587EFB" w14:paraId="6EBF4178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E8225CF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F1330A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-10.588,84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3FF35B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9.613,85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67B30B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4C5D53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A51910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79930C72" w14:textId="77777777" w:rsidTr="00502A32">
        <w:trPr>
          <w:trHeight w:val="22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F7D73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C6B23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E6B2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D115B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AFF7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E83BF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41AF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7D76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FC1F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7EFB" w:rsidRPr="00587EFB" w14:paraId="64D3E851" w14:textId="77777777" w:rsidTr="00502A32">
        <w:trPr>
          <w:trHeight w:val="360"/>
        </w:trPr>
        <w:tc>
          <w:tcPr>
            <w:tcW w:w="10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73CB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B) SAŽETAK RAČUNA FINANCIRANJA</w:t>
            </w:r>
          </w:p>
        </w:tc>
      </w:tr>
      <w:tr w:rsidR="00587EFB" w:rsidRPr="00587EFB" w14:paraId="769490ED" w14:textId="77777777" w:rsidTr="00502A32">
        <w:trPr>
          <w:trHeight w:val="42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466C2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991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0865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C091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4528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D823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587EFB" w:rsidRPr="00587EFB" w14:paraId="31707EA7" w14:textId="77777777" w:rsidTr="00502A32">
        <w:trPr>
          <w:trHeight w:val="24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C89D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F3E4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F43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135C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AF33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1E42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587EFB" w:rsidRPr="00587EFB" w14:paraId="1DE1D283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79ABE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4F33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21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DC4D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77E5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8B32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87EFB" w:rsidRPr="00587EFB" w14:paraId="17446F79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59ACB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4839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6A8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A33F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786F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1E4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87EFB" w:rsidRPr="00587EFB" w14:paraId="623E7B6F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753B17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68BBC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F93DC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C4C042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10754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6FDB5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58B9CD87" w14:textId="77777777" w:rsidTr="00502A32">
        <w:trPr>
          <w:trHeight w:val="2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124192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+ NETO FINANCIRANJE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6A3542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-10.588,84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8A2029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9.613,85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00900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A2FD51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DCE7E9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5FA00DAB" w14:textId="77777777" w:rsidTr="00502A32">
        <w:trPr>
          <w:trHeight w:val="225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EA5DB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F64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42A7B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E91A3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61C10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F89C7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435A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A60C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D661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7EFB" w:rsidRPr="00587EFB" w14:paraId="23A927E6" w14:textId="77777777" w:rsidTr="00502A32">
        <w:trPr>
          <w:trHeight w:val="360"/>
        </w:trPr>
        <w:tc>
          <w:tcPr>
            <w:tcW w:w="10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94F6F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C) PRENESENI VIŠAK ILI PRENESENI MANJAK </w:t>
            </w:r>
          </w:p>
        </w:tc>
      </w:tr>
      <w:tr w:rsidR="00587EFB" w:rsidRPr="00587EFB" w14:paraId="5DBACC83" w14:textId="77777777" w:rsidTr="00502A32">
        <w:trPr>
          <w:trHeight w:val="42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C5C7A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7774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93C0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C1B45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FCD5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5E41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587EFB" w:rsidRPr="00587EFB" w14:paraId="6B5399AA" w14:textId="77777777" w:rsidTr="00502A32">
        <w:trPr>
          <w:trHeight w:val="24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A2D1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4F9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879F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BFA5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F176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1182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587EFB" w:rsidRPr="00587EFB" w14:paraId="41E290D1" w14:textId="77777777" w:rsidTr="00502A32">
        <w:trPr>
          <w:trHeight w:val="52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13B0F44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C54499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974,99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E57176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3E6C92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D7F96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88A304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2BC3A0C8" w14:textId="77777777" w:rsidTr="00502A32">
        <w:trPr>
          <w:trHeight w:val="58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BDA7CE4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7F5FDEF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974,99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31BA220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9.613,85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6277978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36BD43F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BA650F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7219047B" w14:textId="77777777" w:rsidTr="00502A32">
        <w:trPr>
          <w:trHeight w:val="853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AFBD234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9BBDB8B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-10.588,84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6E26EB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7BE28D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5318916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64E7B0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36EE519C" w14:textId="77777777" w:rsidTr="00502A32">
        <w:trPr>
          <w:trHeight w:val="36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DCFB4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61152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343F7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33804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8D0C4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DA47A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BBBC8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FAADE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ADDDE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87EFB" w:rsidRPr="00587EFB" w14:paraId="585D4EF2" w14:textId="77777777" w:rsidTr="00502A32">
        <w:trPr>
          <w:trHeight w:val="360"/>
        </w:trPr>
        <w:tc>
          <w:tcPr>
            <w:tcW w:w="108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9DD8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D) VIŠEGODIŠNJI PLAN URAVNOTEŽENJA</w:t>
            </w:r>
          </w:p>
        </w:tc>
      </w:tr>
      <w:tr w:rsidR="00587EFB" w:rsidRPr="00587EFB" w14:paraId="07779A0D" w14:textId="77777777" w:rsidTr="00502A32">
        <w:trPr>
          <w:trHeight w:val="42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A6DE9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4EE0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(t-2)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8F0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(t-1)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D68E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(t)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D77C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(t+1)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77FB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(t+2)</w:t>
            </w:r>
          </w:p>
        </w:tc>
      </w:tr>
      <w:tr w:rsidR="00587EFB" w:rsidRPr="00587EFB" w14:paraId="0C1F3A40" w14:textId="77777777" w:rsidTr="00502A32">
        <w:trPr>
          <w:trHeight w:val="24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B3D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6493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24D5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D984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8A80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198F" w14:textId="77777777" w:rsidR="00587EFB" w:rsidRPr="00587EFB" w:rsidRDefault="00587EFB" w:rsidP="005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587EFB" w:rsidRPr="00587EFB" w14:paraId="19EABA6E" w14:textId="77777777" w:rsidTr="00502A32">
        <w:trPr>
          <w:trHeight w:val="48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50A5EAD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DED9E2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596E13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E08082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AEB825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DB30C4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34C6F2D5" w14:textId="77777777" w:rsidTr="00502A32">
        <w:trPr>
          <w:trHeight w:val="735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CFEBEAA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E55C25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0CCFD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8EEB49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E52A7B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9BA99D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406CE300" w14:textId="77777777" w:rsidTr="00502A32">
        <w:trPr>
          <w:trHeight w:val="72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F5EA687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TEKUĆE GODINE</w:t>
            </w: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(VIŠAK / MANJAK + NETO FINANCIRANJE)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275804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687C86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7E103F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422C7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B1649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</w:tr>
      <w:tr w:rsidR="00587EFB" w:rsidRPr="00587EFB" w14:paraId="073E1E2C" w14:textId="77777777" w:rsidTr="00502A32">
        <w:trPr>
          <w:trHeight w:val="450"/>
        </w:trPr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4D514A" w14:textId="77777777" w:rsidR="00587EFB" w:rsidRPr="00587EFB" w:rsidRDefault="00587EFB" w:rsidP="0058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D345901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C473C07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3D6A904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D1EDB71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D5417C" w14:textId="77777777" w:rsidR="00587EFB" w:rsidRPr="00587EFB" w:rsidRDefault="00587EFB" w:rsidP="00587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</w:tbl>
    <w:p w14:paraId="58A1B970" w14:textId="0B67F88A" w:rsidR="00502A32" w:rsidRPr="00502A32" w:rsidRDefault="00502A32" w:rsidP="00502A32">
      <w:pPr>
        <w:spacing w:after="0"/>
        <w:rPr>
          <w:lang w:val="en-US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fldChar w:fldCharType="begin"/>
      </w:r>
      <w:r>
        <w:rPr>
          <w:rFonts w:ascii="Arial" w:hAnsi="Arial" w:cs="Arial"/>
          <w:b/>
          <w:bCs/>
          <w:i/>
          <w:iCs/>
          <w:sz w:val="24"/>
          <w:szCs w:val="24"/>
        </w:rPr>
        <w:instrText xml:space="preserve"> LINK Excel.Sheet.12 "C:\\Users\\Korisnik\\OneDrive\\Desktop\\FI 2026\\4 Prilog 4. Format izgleda proračuna i financijskog plana proračunskog korisnika.xlsx" " Račun prihoda i rashoda!R1C1:R91C7" \a \f 4 \h  \* MERGEFORMAT </w:instrText>
      </w:r>
      <w:r>
        <w:rPr>
          <w:rFonts w:ascii="Arial" w:hAnsi="Arial" w:cs="Arial"/>
          <w:b/>
          <w:bCs/>
          <w:i/>
          <w:iCs/>
          <w:sz w:val="24"/>
          <w:szCs w:val="24"/>
        </w:rPr>
        <w:fldChar w:fldCharType="separate"/>
      </w:r>
    </w:p>
    <w:tbl>
      <w:tblPr>
        <w:tblpPr w:leftFromText="180" w:rightFromText="180" w:vertAnchor="text" w:tblpX="-567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"/>
        <w:gridCol w:w="1134"/>
        <w:gridCol w:w="1418"/>
        <w:gridCol w:w="1134"/>
        <w:gridCol w:w="1276"/>
        <w:gridCol w:w="1275"/>
      </w:tblGrid>
      <w:tr w:rsidR="00502A32" w:rsidRPr="00502A32" w14:paraId="594C296E" w14:textId="77777777" w:rsidTr="00502A32">
        <w:trPr>
          <w:trHeight w:val="306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FC91" w14:textId="77777777" w:rsidR="00502A32" w:rsidRPr="00166AD4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A. RAČUN PRIHODA I RASHODA </w:t>
            </w:r>
          </w:p>
        </w:tc>
      </w:tr>
      <w:tr w:rsidR="00502A32" w:rsidRPr="00502A32" w14:paraId="5DB3D345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E4A3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C18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6464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4135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191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C79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3D5F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299C03F3" w14:textId="77777777" w:rsidTr="00502A32">
        <w:trPr>
          <w:trHeight w:val="306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F1F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A1. PRIHODI I RASHODI PREMA EKONOMSKOJ KLASIFIKACIJI</w:t>
            </w:r>
          </w:p>
        </w:tc>
      </w:tr>
      <w:tr w:rsidR="00502A32" w:rsidRPr="00502A32" w14:paraId="3290C02A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4BF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FB9B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AF8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2A3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DD3A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8CC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8EE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3C1B8E48" w14:textId="77777777" w:rsidTr="00502A3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28C93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BC71D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69035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1716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5845C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79901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9A00B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2028</w:t>
            </w:r>
          </w:p>
        </w:tc>
      </w:tr>
      <w:tr w:rsidR="00502A32" w:rsidRPr="00502A32" w14:paraId="595E0675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2E336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76C8B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FDF2B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5503D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80184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30543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1B24C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02A32" w:rsidRPr="00502A32" w14:paraId="2B57EACA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AA7F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848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5D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1.794.193,97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41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2.092.643,49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D2A5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D6CD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496B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</w:tr>
      <w:tr w:rsidR="00502A32" w:rsidRPr="00502A32" w14:paraId="15E32D77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133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D19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5E1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1.794.193,97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D3C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2.092.643,49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0B3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6B34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839E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</w:tr>
      <w:tr w:rsidR="00502A32" w:rsidRPr="00502A32" w14:paraId="2CFBA088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E51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089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021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1.461.946,88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256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1.748.500,00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01D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1.978.401,51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6C2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1.978.401,51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8A4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1.978.401,51</w:t>
            </w:r>
          </w:p>
        </w:tc>
      </w:tr>
      <w:tr w:rsidR="00502A32" w:rsidRPr="00502A32" w14:paraId="13B74BCF" w14:textId="77777777" w:rsidTr="00502A32">
        <w:trPr>
          <w:trHeight w:val="6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5A0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53A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161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45.865,58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389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B03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3D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1EE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51.500,00</w:t>
            </w:r>
          </w:p>
        </w:tc>
      </w:tr>
      <w:tr w:rsidR="00502A32" w:rsidRPr="00502A32" w14:paraId="398E655A" w14:textId="77777777" w:rsidTr="00502A32">
        <w:trPr>
          <w:trHeight w:val="6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F24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82D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F4B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15.218,81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6B2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5F4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DB0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3F8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13.000,00</w:t>
            </w:r>
          </w:p>
        </w:tc>
      </w:tr>
      <w:tr w:rsidR="00502A32" w:rsidRPr="00502A32" w14:paraId="7F3D8FFF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0DD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599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Prihodi iz nadležnog proračuna i od HZZO-a temeljem ugovornih obveza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5B4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271.162,70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A4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290.443,49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F8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7EF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21B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252.500,00</w:t>
            </w:r>
          </w:p>
        </w:tc>
      </w:tr>
      <w:tr w:rsidR="00502A32" w:rsidRPr="00502A32" w14:paraId="719A3CF9" w14:textId="77777777" w:rsidTr="00502A32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344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7CF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604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44A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9F2F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AA7B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154A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502A32" w:rsidRPr="00502A32" w14:paraId="66F4B843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20B47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6F2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BBC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8DC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ED64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ECE8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43D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502A32" w:rsidRPr="00502A32" w14:paraId="730B9AAA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CE9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229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041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EA6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672D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FE5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428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6D42FF04" w14:textId="77777777" w:rsidTr="00502A3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396E5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4B89F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F90B6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6F7E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D2684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F797E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B5B8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2028</w:t>
            </w:r>
          </w:p>
        </w:tc>
      </w:tr>
      <w:tr w:rsidR="00502A32" w:rsidRPr="00502A32" w14:paraId="54017004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3E266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54114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271AF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43729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8FEF6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E05FD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C9AD1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02A32" w:rsidRPr="00502A32" w14:paraId="3F8DA9C9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398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8AF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478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D98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178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31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CD6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</w:tr>
      <w:tr w:rsidR="00502A32" w:rsidRPr="00502A32" w14:paraId="4EFA09F6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6008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EED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A97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1.749.318,12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06E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2.025.750,43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998C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5D1B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C579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</w:tr>
      <w:tr w:rsidR="00502A32" w:rsidRPr="00502A32" w14:paraId="776CC212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F9BB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733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0D1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1.459.823,06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39F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1.693.332,14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C5C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1.878.700,00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FBE4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1.878.700,00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4B41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1.878.700,00</w:t>
            </w:r>
          </w:p>
        </w:tc>
      </w:tr>
      <w:tr w:rsidR="00502A32" w:rsidRPr="00502A32" w14:paraId="78225A92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1AD6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8459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182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263.143,18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AAD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302.968,29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E36B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340.651,51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5522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340.651,51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CBC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340.651,51</w:t>
            </w:r>
          </w:p>
        </w:tc>
      </w:tr>
      <w:tr w:rsidR="00502A32" w:rsidRPr="00502A32" w14:paraId="55C933A4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9859A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5AC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865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812,86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F0C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6A95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13C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0701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200,00</w:t>
            </w:r>
          </w:p>
        </w:tc>
      </w:tr>
      <w:tr w:rsidR="00502A32" w:rsidRPr="00502A32" w14:paraId="7AB2A631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FC23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9138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0EA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24.855,02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DE9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8E0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BB9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E65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37.000,00</w:t>
            </w:r>
          </w:p>
        </w:tc>
      </w:tr>
      <w:tr w:rsidR="00502A32" w:rsidRPr="00502A32" w14:paraId="2F86FC13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991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DC5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5B5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C8A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D95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234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A09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700,00</w:t>
            </w:r>
          </w:p>
        </w:tc>
      </w:tr>
      <w:tr w:rsidR="00502A32" w:rsidRPr="00502A32" w14:paraId="1A82EC5E" w14:textId="77777777" w:rsidTr="00502A32">
        <w:trPr>
          <w:trHeight w:val="4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221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C219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13D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55.464,69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37D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57.279,21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9AD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BCA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CDC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</w:tr>
      <w:tr w:rsidR="00502A32" w:rsidRPr="00502A32" w14:paraId="06DECECF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A326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A9D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neproizvedene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906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7.272,80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C1ED" w14:textId="77777777" w:rsidR="00453A6A" w:rsidRDefault="00453A6A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F6247B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15.379,21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51DA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F6D0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68BD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4.900,00</w:t>
            </w:r>
          </w:p>
        </w:tc>
      </w:tr>
      <w:tr w:rsidR="00502A32" w:rsidRPr="00502A32" w14:paraId="00D94E86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94AC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44A2D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2F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48.191,89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3D3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41.900,00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3B27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33.250,00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1FFA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33.250,00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A937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33.250,00</w:t>
            </w:r>
          </w:p>
        </w:tc>
      </w:tr>
      <w:tr w:rsidR="00502A32" w:rsidRPr="00502A32" w14:paraId="6EC3A9A6" w14:textId="77777777" w:rsidTr="00502A32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270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E6F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9CE1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467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C913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BE3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FA9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209A5560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33D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FC7F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5B9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A12D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20F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EFC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9066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6F67DAC0" w14:textId="77777777" w:rsidTr="00502A32">
        <w:trPr>
          <w:trHeight w:val="22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FFD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A2. PRIHODI I RASHODI PREMA IZVORIMA FINANCIRANJA</w:t>
            </w:r>
          </w:p>
        </w:tc>
      </w:tr>
      <w:tr w:rsidR="00502A32" w:rsidRPr="00502A32" w14:paraId="0EBA3BDD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F22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AC76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45B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B477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0BA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FB1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204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5A4A6B37" w14:textId="77777777" w:rsidTr="00502A3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97338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9F816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34265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AF638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89BAA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CABAF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359D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2028</w:t>
            </w:r>
          </w:p>
        </w:tc>
      </w:tr>
      <w:tr w:rsidR="00502A32" w:rsidRPr="00502A32" w14:paraId="134F62E9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FFFC3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7B9EA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822A0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936C0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A4B47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AD1F1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8E7C9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02A32" w:rsidRPr="00502A32" w14:paraId="4BA58557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503F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654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B10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1.794.193,97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6D9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2.092.643,49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A5DB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93F9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74F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</w:tr>
      <w:tr w:rsidR="00502A32" w:rsidRPr="00502A32" w14:paraId="02DEA499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2623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C3C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E34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317.004,13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7B1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290.443,49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14E4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252.500,00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4F6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252.500,00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469E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252.500,00</w:t>
            </w:r>
          </w:p>
        </w:tc>
      </w:tr>
      <w:tr w:rsidR="00502A32" w:rsidRPr="00502A32" w14:paraId="0727444E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3C7A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E55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52D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271.162,70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794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290.443,49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9EEE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25E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206.750,00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CFC4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206.750,00</w:t>
            </w:r>
          </w:p>
        </w:tc>
      </w:tr>
      <w:tr w:rsidR="00502A32" w:rsidRPr="00502A32" w14:paraId="592D5F01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1844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977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Prihodi za decentralizirane funkcije osnovno školstvo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4A8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13E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7BB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8520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EDC7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45.750,00</w:t>
            </w:r>
          </w:p>
        </w:tc>
      </w:tr>
      <w:tr w:rsidR="00502A32" w:rsidRPr="00502A32" w14:paraId="1A20D412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2A106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401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Predfinanciranje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troškova korisnika grad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953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1C5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2D0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A0E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D5C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7FFE0B7A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46BA9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2A48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Opći prihodi i primici proračunskih korisnika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D79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45.841,43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522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FA1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E1A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9E5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188B8A79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B370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4DE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830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6.141,81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CE8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D81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EC0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054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7.500,00</w:t>
            </w:r>
          </w:p>
        </w:tc>
      </w:tr>
      <w:tr w:rsidR="00502A32" w:rsidRPr="00502A32" w14:paraId="0EECDD98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0119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FE5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21E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6.141,81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32E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7FE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41B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360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7.500,00</w:t>
            </w:r>
          </w:p>
        </w:tc>
      </w:tr>
      <w:tr w:rsidR="00502A32" w:rsidRPr="00502A32" w14:paraId="456C6BF6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D52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173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FE2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1D5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1B5F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FBDF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8A8B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</w:tr>
      <w:tr w:rsidR="00502A32" w:rsidRPr="00502A32" w14:paraId="7A1C6AC0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69827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FD9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Namjenski prihodi proračunskog korisnika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5EA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B7E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46,300,00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229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CBBA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477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51.500,00</w:t>
            </w:r>
          </w:p>
        </w:tc>
      </w:tr>
      <w:tr w:rsidR="00502A32" w:rsidRPr="00502A32" w14:paraId="18EC17F7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84A8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E8F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1F9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1.461.946,88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2542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1.748.500,00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23A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1.978.401,51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B7C1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1.978.401,51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4173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1.978.401,51</w:t>
            </w:r>
          </w:p>
        </w:tc>
      </w:tr>
      <w:tr w:rsidR="00502A32" w:rsidRPr="00502A32" w14:paraId="26DB41D5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0170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44A6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Pomoći iz državnog proračuna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727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0B9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C569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2761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E94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</w:tr>
      <w:tr w:rsidR="00502A32" w:rsidRPr="00502A32" w14:paraId="6052C2C0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962D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CEF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Pomoći iz državnog proračuna - škole COP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51F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1.385.430,10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686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A13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83F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712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7B042DF0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63B0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8DD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Pomoći od EU fondova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9AA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6DF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2AB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D9E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FB08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11.500,00</w:t>
            </w:r>
          </w:p>
        </w:tc>
      </w:tr>
      <w:tr w:rsidR="00502A32" w:rsidRPr="00502A32" w14:paraId="4EAD3C25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35CE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E88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Europski socijalni fond plus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52E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133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56D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1E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EFC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502A32" w:rsidRPr="00502A32" w14:paraId="08D3E98D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940A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E5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Europski poljoprivredni fond za ruralni razvoj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31F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AB9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91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087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37F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02A32" w:rsidRPr="00502A32" w14:paraId="75CF890A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3874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E24B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od EU fondova proračunskim korisnicima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1FA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28C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49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61C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36C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645796F5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9394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EB69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Pomoći za proračunske korisnike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C39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76.516,78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E7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5CC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6EE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4C4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3897C0D1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70F2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C5A0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540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86A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284" w14:textId="0023CF65" w:rsidR="00502A32" w:rsidRPr="00502A32" w:rsidRDefault="000D2C81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5E99" w14:textId="3DF00922" w:rsidR="00502A32" w:rsidRPr="00502A32" w:rsidRDefault="000D2C81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FBF5" w14:textId="04194733" w:rsidR="00502A32" w:rsidRPr="00502A32" w:rsidRDefault="000D2C81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02A32" w:rsidRPr="00502A32" w14:paraId="262856A4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CF17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060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Donacije za proračunske korisnike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D7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C5D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95C2" w14:textId="3DB55523" w:rsidR="00502A32" w:rsidRPr="00502A32" w:rsidRDefault="000D2C81" w:rsidP="000D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5.50</w:t>
            </w:r>
            <w:r w:rsidR="00502A32"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065A" w14:textId="27CCC821" w:rsidR="00502A32" w:rsidRPr="00502A32" w:rsidRDefault="000D2C81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D2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5A20" w14:textId="650B6F48" w:rsidR="00502A32" w:rsidRPr="00502A32" w:rsidRDefault="000D2C81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D2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02A32" w:rsidRPr="00502A32" w14:paraId="5404ABAB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0A352" w14:textId="5D7DC9D8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78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nefinancijske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imo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nadoknate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štete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6D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69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25D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0B7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A3F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27540F3B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AABC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669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Ostali prihodi od nefinancijske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imo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nadoknate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štete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169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0B4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532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D24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3F1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27A3474D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203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2A16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5FBD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B60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A7E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D4D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EABF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35842215" w14:textId="77777777" w:rsidTr="00502A32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F32B5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D3792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DCD73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393C5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CC838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DF05D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F1137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2028</w:t>
            </w:r>
          </w:p>
        </w:tc>
      </w:tr>
      <w:tr w:rsidR="00502A32" w:rsidRPr="00502A32" w14:paraId="7D90C6B4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1C4A6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5F5C4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63401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9DC23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2F888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9460E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5665E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02A32" w:rsidRPr="00502A32" w14:paraId="44A7D490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DB88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B8DD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C29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4B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7C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978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D30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</w:tr>
      <w:tr w:rsidR="00502A32" w:rsidRPr="00502A32" w14:paraId="3783064F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7F69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DCF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2F3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324.050,75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421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266.173,51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83E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97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648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252.500,00</w:t>
            </w:r>
          </w:p>
        </w:tc>
      </w:tr>
      <w:tr w:rsidR="00502A32" w:rsidRPr="00502A32" w14:paraId="43B81F6B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C810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E39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8A5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150.233,58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63E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165.672,00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4EF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0F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206.750,00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5B8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206.750,00</w:t>
            </w:r>
          </w:p>
        </w:tc>
      </w:tr>
      <w:tr w:rsidR="00502A32" w:rsidRPr="00502A32" w14:paraId="62E3443C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A14A1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2646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Prihodi za decentralizirane funkcije osnovno školstvo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37B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99.022,30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BA0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100.501,51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620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9B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C40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45.750,00</w:t>
            </w:r>
          </w:p>
        </w:tc>
      </w:tr>
      <w:tr w:rsidR="00502A32" w:rsidRPr="00502A32" w14:paraId="2602E211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DA4E3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724D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Predfinanciranje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troškova korisnika grad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EC0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35.210,33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E21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73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23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791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47F534CF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7772C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A63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Opći prihodi i primici proračunskih korisnika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34E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39.584,54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E3C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286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91C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66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24003F73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7BAC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F688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91C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10.368,50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647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4.928,67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054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1DA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7832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</w:tr>
      <w:tr w:rsidR="00502A32" w:rsidRPr="00502A32" w14:paraId="186D7B8F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EDA0C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CBD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A38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10.368,50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B3F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D9B2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857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D70C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7.500,00</w:t>
            </w:r>
          </w:p>
        </w:tc>
      </w:tr>
      <w:tr w:rsidR="00502A32" w:rsidRPr="00502A32" w14:paraId="710F167A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9E5E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B22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621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5FE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55.212,14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4C5A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FD7E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C91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</w:tr>
      <w:tr w:rsidR="00502A32" w:rsidRPr="00502A32" w14:paraId="45CFC830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E4852" w14:textId="77777777" w:rsidR="00502A32" w:rsidRPr="00502A32" w:rsidRDefault="00502A32" w:rsidP="00502A32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515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Namjenski prihodi proračunskog korisnika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A76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1AE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55.212,14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96F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5E2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EA36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51.500,00</w:t>
            </w:r>
          </w:p>
        </w:tc>
      </w:tr>
      <w:tr w:rsidR="00502A32" w:rsidRPr="00502A32" w14:paraId="262188C6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FB99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F19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796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1.455.576,42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850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1.748.518,87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DE7A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1.978.401,51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D05E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1.978.401,51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7472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1.978.401,51</w:t>
            </w:r>
          </w:p>
        </w:tc>
      </w:tr>
      <w:tr w:rsidR="00502A32" w:rsidRPr="00502A32" w14:paraId="66AF3DFE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8D31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71E4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Pomoći iz državnog proračuna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6C9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001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CE3D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CBFF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E188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</w:tr>
      <w:tr w:rsidR="00502A32" w:rsidRPr="00502A32" w14:paraId="04D403EA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A226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76D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Pomoći iz državnog proračuna - škole COP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597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1.385.430,10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EC4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7076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E42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2445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57EE04F5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6E0B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2CAB" w14:textId="326BBB0C" w:rsidR="00502A32" w:rsidRPr="00502A32" w:rsidRDefault="00CD4595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Fondovi EU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619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533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746C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2825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EA21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11.500,00</w:t>
            </w:r>
          </w:p>
        </w:tc>
      </w:tr>
      <w:tr w:rsidR="00502A32" w:rsidRPr="00502A32" w14:paraId="2957D6BA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0FD5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3C8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Europski socijalni fond plus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419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08D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F93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5A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587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502A32" w:rsidRPr="00502A32" w14:paraId="2D2EF9A1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55CF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5.6.5.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167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Europski poljoprivredni fond za ruralni razvoj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CFE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011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12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5B3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0AF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502A32" w:rsidRPr="00502A32" w14:paraId="339CF9B9" w14:textId="77777777" w:rsidTr="00502A32">
        <w:trPr>
          <w:trHeight w:val="44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B630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506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od EU fondova proračunskim korisnicima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3E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66B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D98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98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CD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24363F62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4F1B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EC9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Pomoći za proračunske korisnike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76E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70.146,33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676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93.718,87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08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55F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E36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7FFF97EA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A5417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C6C2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B02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14.781,24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CFE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7.639,59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FA0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DD5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98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02A32" w:rsidRPr="00502A32" w14:paraId="3D8E15A6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3D97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05B1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Donacije za proračunske korisnike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587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14.781,24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1FD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7.639,59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EB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E2C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0E1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502A32" w:rsidRPr="00502A32" w14:paraId="13EF4AE9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1541B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3844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nefinancijske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imo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nadoknate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štete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8C3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785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661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5AF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C09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2C9F05E2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99A7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96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Ostali prihodi od nefinancijske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imo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. i </w:t>
            </w:r>
            <w:proofErr w:type="spellStart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nadoknate</w:t>
            </w:r>
            <w:proofErr w:type="spellEnd"/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štete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A1B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3B9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82E4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54C6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F1A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502A32" w:rsidRPr="00502A32" w14:paraId="45D56699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B178C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732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A6DD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444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2E8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E4B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C52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40EFEAF4" w14:textId="77777777" w:rsidTr="00502A32">
        <w:trPr>
          <w:trHeight w:val="30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D7F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31D8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A3. RASHODI PREMA FUNKCIJSKOJ KLASIFIKACIJI</w:t>
            </w:r>
          </w:p>
        </w:tc>
      </w:tr>
      <w:tr w:rsidR="00502A32" w:rsidRPr="00502A32" w14:paraId="2623FE20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D9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A9A6B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2BCD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2250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3FAA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3A2A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925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02A32" w:rsidRPr="00502A32" w14:paraId="77333300" w14:textId="77777777" w:rsidTr="00502A32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D8DD27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A8FE9B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C473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83F63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TEKUĆI 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88BC5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PLAN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AF6B0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PROJEKCIJA 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AA595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</w:t>
            </w: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2028</w:t>
            </w:r>
          </w:p>
        </w:tc>
      </w:tr>
      <w:tr w:rsidR="00502A32" w:rsidRPr="00502A32" w14:paraId="5867F6A6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388EA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C43AE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14CB9F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D46E7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9EFE63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1DB0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8D7FA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502A32" w:rsidRPr="00502A32" w14:paraId="398E46E1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203D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872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7F1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723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C3C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B528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B84B0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</w:tr>
      <w:tr w:rsidR="00502A32" w:rsidRPr="00502A32" w14:paraId="11FA4671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F1CB" w14:textId="77777777" w:rsidR="00502A32" w:rsidRPr="00502A32" w:rsidRDefault="00502A32" w:rsidP="00502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BA3B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Obrazovanje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6032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342E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FB6A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2A3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7216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2.295.401,51</w:t>
            </w:r>
          </w:p>
        </w:tc>
      </w:tr>
      <w:tr w:rsidR="00502A32" w:rsidRPr="00502A32" w14:paraId="64A7E5BE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097C" w14:textId="77777777" w:rsidR="00502A32" w:rsidRPr="00502A32" w:rsidRDefault="00502A32" w:rsidP="00502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A8DE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091 Predškolsko i osnovno obrazovanje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5025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1.684.374,48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7934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1.949.090,05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E92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2.138.601,51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61E8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2.138.601,51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E8101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2.138.601,51</w:t>
            </w:r>
          </w:p>
        </w:tc>
      </w:tr>
      <w:tr w:rsidR="00502A32" w:rsidRPr="00502A32" w14:paraId="548199C0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D2" w14:textId="77777777" w:rsidR="00502A32" w:rsidRPr="00502A32" w:rsidRDefault="00502A32" w:rsidP="00502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C63C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092 Dodatne usluge u obrazovanju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CE4B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120.408,33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BA5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133.939,59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D7939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156.800,00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047DC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156.800,00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C00D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502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156.800,00</w:t>
            </w:r>
          </w:p>
        </w:tc>
      </w:tr>
      <w:tr w:rsidR="00502A32" w:rsidRPr="00502A32" w14:paraId="700BA767" w14:textId="77777777" w:rsidTr="00502A32">
        <w:trPr>
          <w:trHeight w:val="2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2B3A" w14:textId="77777777" w:rsidR="00502A32" w:rsidRPr="00502A32" w:rsidRDefault="00502A32" w:rsidP="0050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06B1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9E1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1135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D5DA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DD7F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07AF" w14:textId="77777777" w:rsidR="00502A32" w:rsidRPr="00502A32" w:rsidRDefault="00502A32" w:rsidP="0050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B559090" w14:textId="7FFB503B" w:rsidR="00515E88" w:rsidRPr="00471752" w:rsidRDefault="00502A32" w:rsidP="00471752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i/>
          <w:iCs/>
          <w:sz w:val="24"/>
          <w:szCs w:val="24"/>
        </w:rPr>
        <w:br w:type="textWrapping" w:clear="all"/>
      </w:r>
    </w:p>
    <w:p w14:paraId="396B8118" w14:textId="2B7CBC6E" w:rsidR="00BB48E8" w:rsidRPr="00307D99" w:rsidRDefault="007518EB" w:rsidP="003135D9">
      <w:pPr>
        <w:pStyle w:val="Odlomakpopisa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07D9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A.4. </w:t>
      </w:r>
      <w:r w:rsidR="00BB48E8" w:rsidRPr="00307D99">
        <w:rPr>
          <w:rFonts w:ascii="Times New Roman" w:hAnsi="Times New Roman" w:cs="Times New Roman"/>
          <w:b/>
          <w:bCs/>
          <w:sz w:val="20"/>
          <w:szCs w:val="20"/>
        </w:rPr>
        <w:t xml:space="preserve">PLAN PRIHODA I RASHODA PO IZVORIMA </w:t>
      </w:r>
      <w:r w:rsidR="003135D9" w:rsidRPr="00307D99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BB48E8" w:rsidRPr="00307D99">
        <w:rPr>
          <w:rFonts w:ascii="Times New Roman" w:hAnsi="Times New Roman" w:cs="Times New Roman"/>
          <w:b/>
          <w:bCs/>
          <w:sz w:val="20"/>
          <w:szCs w:val="20"/>
        </w:rPr>
        <w:t xml:space="preserve"> KRATKO</w:t>
      </w:r>
    </w:p>
    <w:p w14:paraId="198ED2E4" w14:textId="77777777" w:rsidR="00AD7AA8" w:rsidRPr="00307D99" w:rsidRDefault="00AD7AA8" w:rsidP="00AD7AA8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10207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1701"/>
        <w:gridCol w:w="1701"/>
        <w:gridCol w:w="1633"/>
        <w:gridCol w:w="1627"/>
      </w:tblGrid>
      <w:tr w:rsidR="00124FFE" w:rsidRPr="00307D99" w14:paraId="58ED5FF2" w14:textId="77777777" w:rsidTr="000D2C81">
        <w:trPr>
          <w:trHeight w:val="553"/>
        </w:trPr>
        <w:tc>
          <w:tcPr>
            <w:tcW w:w="35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24EF" w14:textId="77777777" w:rsidR="00124FFE" w:rsidRPr="00307D99" w:rsidRDefault="00124FFE" w:rsidP="00AD7A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hr-HR"/>
              </w:rPr>
            </w:pPr>
            <w:r w:rsidRPr="00307D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AFD4" w14:textId="77777777" w:rsidR="00124FFE" w:rsidRPr="00307D99" w:rsidRDefault="00124FFE" w:rsidP="00124F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C2B09" w14:textId="33E51A01" w:rsidR="00124FFE" w:rsidRPr="00307D99" w:rsidRDefault="00307D99" w:rsidP="00124F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2025</w:t>
            </w:r>
            <w:r w:rsidR="00124FFE" w:rsidRPr="00307D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9063" w14:textId="77777777" w:rsidR="00124FFE" w:rsidRPr="00307D99" w:rsidRDefault="00124FFE" w:rsidP="00124FF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F3BCDA" w14:textId="22F2C852" w:rsidR="00124FFE" w:rsidRPr="00307D99" w:rsidRDefault="00307D99" w:rsidP="00124F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2026</w:t>
            </w:r>
            <w:r w:rsidR="00124FFE" w:rsidRPr="00307D9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D0C2A1" w14:textId="7243B93E" w:rsidR="00124FFE" w:rsidRPr="00307D99" w:rsidRDefault="00124FFE" w:rsidP="00124F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D99">
              <w:rPr>
                <w:rFonts w:ascii="Times New Roman" w:hAnsi="Times New Roman" w:cs="Times New Roman"/>
                <w:b/>
                <w:sz w:val="20"/>
                <w:szCs w:val="20"/>
              </w:rPr>
              <w:t>PROJEKCIJA 2026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FACF" w14:textId="64122A02" w:rsidR="00124FFE" w:rsidRPr="00307D99" w:rsidRDefault="00124FFE" w:rsidP="00124F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7D99">
              <w:rPr>
                <w:rFonts w:ascii="Times New Roman" w:hAnsi="Times New Roman" w:cs="Times New Roman"/>
                <w:b/>
                <w:sz w:val="20"/>
                <w:szCs w:val="20"/>
              </w:rPr>
              <w:t>PROJEKCIJA 2027.</w:t>
            </w:r>
          </w:p>
        </w:tc>
      </w:tr>
      <w:tr w:rsidR="000D2C81" w:rsidRPr="00307D99" w14:paraId="0800CC49" w14:textId="77777777" w:rsidTr="000D2C81">
        <w:trPr>
          <w:trHeight w:val="294"/>
        </w:trPr>
        <w:tc>
          <w:tcPr>
            <w:tcW w:w="35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A447" w14:textId="77777777" w:rsidR="000D2C81" w:rsidRPr="0074653E" w:rsidRDefault="000D2C81" w:rsidP="000D2C8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PRIHODI GRAD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F7B5" w14:textId="67790BE6" w:rsidR="000D2C81" w:rsidRPr="0074653E" w:rsidRDefault="000D2C81" w:rsidP="000D2C81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290.443,49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B246" w14:textId="6FBEB40E" w:rsidR="000D2C81" w:rsidRPr="0074653E" w:rsidRDefault="000D2C81" w:rsidP="000D2C81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252.500,00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26D84DF2" w14:textId="799DC353" w:rsidR="000D2C81" w:rsidRPr="000D2C81" w:rsidRDefault="000D2C81" w:rsidP="000D2C81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252.500,00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E0E6" w14:textId="3A2C92D3" w:rsidR="000D2C81" w:rsidRPr="000D2C81" w:rsidRDefault="000D2C81" w:rsidP="000D2C81">
            <w:pPr>
              <w:autoSpaceDE w:val="0"/>
              <w:autoSpaceDN w:val="0"/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252.500,00</w:t>
            </w:r>
          </w:p>
        </w:tc>
      </w:tr>
      <w:tr w:rsidR="000D2C81" w:rsidRPr="00307D99" w14:paraId="38B20028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D25B" w14:textId="5C70D596" w:rsidR="000D2C81" w:rsidRPr="0074653E" w:rsidRDefault="000D2C81" w:rsidP="000D2C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PRIHODI MINISTARSTVO (samo škola)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BA0A" w14:textId="77777777" w:rsidR="000D2C81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7ABA1" w14:textId="55944C29" w:rsidR="000D2C81" w:rsidRPr="0074653E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1.601.300,00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E267" w14:textId="77777777" w:rsidR="000D2C81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A7FE64D" w14:textId="4671544D" w:rsidR="000D2C81" w:rsidRPr="0074653E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192F8248" w14:textId="77777777" w:rsidR="000D2C81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25C51" w14:textId="1F585C8B" w:rsidR="000D2C81" w:rsidRPr="000D2C81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B72F" w14:textId="77777777" w:rsidR="000D2C81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2F541" w14:textId="1BE31624" w:rsidR="000D2C81" w:rsidRPr="000D2C81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D2C81" w:rsidRPr="00307D99" w14:paraId="539DA2F0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DDFE" w14:textId="3A384705" w:rsidR="000D2C81" w:rsidRPr="0074653E" w:rsidRDefault="000D2C81" w:rsidP="000D2C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PRIHODI OSTALO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1C7C" w14:textId="276E0C05" w:rsidR="000D2C81" w:rsidRPr="0074653E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200.900,00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9843" w14:textId="0CF3CFCF" w:rsidR="000D2C81" w:rsidRPr="0074653E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2.042.901,51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</w:tcPr>
          <w:p w14:paraId="3F462031" w14:textId="7BE33751" w:rsidR="000D2C81" w:rsidRPr="000D2C81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2.042.901,51</w:t>
            </w:r>
          </w:p>
        </w:tc>
        <w:tc>
          <w:tcPr>
            <w:tcW w:w="1627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2CAA" w14:textId="5E78A6F9" w:rsidR="000D2C81" w:rsidRPr="000D2C81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2.042.901,51</w:t>
            </w:r>
          </w:p>
        </w:tc>
      </w:tr>
      <w:tr w:rsidR="000D2C81" w:rsidRPr="00307D99" w14:paraId="4D46C8E0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A51B" w14:textId="77777777" w:rsidR="000D2C81" w:rsidRPr="0074653E" w:rsidRDefault="000D2C81" w:rsidP="000D2C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UKUPNO PRIHODI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E76F" w14:textId="170839A5" w:rsidR="000D2C81" w:rsidRPr="0074653E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2.092.643,49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5303" w14:textId="3632E879" w:rsidR="000D2C81" w:rsidRPr="0074653E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2.295.401,51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</w:tcPr>
          <w:p w14:paraId="4137575E" w14:textId="535A8C95" w:rsidR="000D2C81" w:rsidRPr="0074653E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7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2.295.401,51</w:t>
            </w:r>
          </w:p>
        </w:tc>
        <w:tc>
          <w:tcPr>
            <w:tcW w:w="1627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4AB9" w14:textId="71DB8114" w:rsidR="000D2C81" w:rsidRPr="0074653E" w:rsidRDefault="000D2C81" w:rsidP="000D2C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578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2.295.401,51</w:t>
            </w:r>
          </w:p>
        </w:tc>
      </w:tr>
      <w:tr w:rsidR="00307D99" w:rsidRPr="00307D99" w14:paraId="6DF90B34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1FCE" w14:textId="6E7E6051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RASHODI GRAD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E0EE" w14:textId="3513ED0B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328.673,51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BBB1" w14:textId="5E49887E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252.500,00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FFFFFF"/>
          </w:tcPr>
          <w:p w14:paraId="6B1897FE" w14:textId="53FFD3FE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252.500,00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35BD" w14:textId="56283F54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hAnsi="Times New Roman" w:cs="Times New Roman"/>
                <w:sz w:val="20"/>
                <w:szCs w:val="20"/>
              </w:rPr>
              <w:t>252.500,00</w:t>
            </w:r>
          </w:p>
        </w:tc>
      </w:tr>
      <w:tr w:rsidR="00307D99" w:rsidRPr="00307D99" w14:paraId="4ADFCD90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B2B8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RASHODI  MINISTARSTVO (samo škola)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2E27" w14:textId="77777777" w:rsidR="000D2C81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7F4D0" w14:textId="4A84AB73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1.601.300,00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C3B3" w14:textId="75F85F8A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76FDF9C4" w14:textId="10D6DD9A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27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98D8" w14:textId="1DA4BE30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307D99" w:rsidRPr="00307D99" w14:paraId="32583A4E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F7B7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RASHODI  OSTALO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D843" w14:textId="775F8EA2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153.056,13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3F54" w14:textId="7B63B86F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eastAsia="Calibri" w:hAnsi="Times New Roman" w:cs="Times New Roman"/>
                <w:sz w:val="20"/>
                <w:szCs w:val="20"/>
              </w:rPr>
              <w:t>2.042.901,51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vAlign w:val="center"/>
          </w:tcPr>
          <w:p w14:paraId="78CA0C3F" w14:textId="742BC70E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eastAsia="Calibri" w:hAnsi="Times New Roman" w:cs="Times New Roman"/>
                <w:sz w:val="20"/>
                <w:szCs w:val="20"/>
              </w:rPr>
              <w:t>2.042.901,51</w:t>
            </w:r>
          </w:p>
        </w:tc>
        <w:tc>
          <w:tcPr>
            <w:tcW w:w="1627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742D" w14:textId="2C14A7B5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C81">
              <w:rPr>
                <w:rFonts w:ascii="Times New Roman" w:eastAsia="Calibri" w:hAnsi="Times New Roman" w:cs="Times New Roman"/>
                <w:sz w:val="20"/>
                <w:szCs w:val="20"/>
              </w:rPr>
              <w:t>2.042.901,51</w:t>
            </w:r>
          </w:p>
        </w:tc>
      </w:tr>
      <w:tr w:rsidR="00307D99" w:rsidRPr="00307D99" w14:paraId="574F716F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9714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UKUPNO RASHODI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C4D1" w14:textId="381732CD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2.083.029,64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44CB" w14:textId="59E68A71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C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2.295.401,51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0"/>
            </w:tcBorders>
            <w:shd w:val="clear" w:color="auto" w:fill="FFFFFF"/>
            <w:vAlign w:val="center"/>
          </w:tcPr>
          <w:p w14:paraId="3BD8E48D" w14:textId="71F7D2E0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C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2.295.401,51</w:t>
            </w:r>
          </w:p>
        </w:tc>
        <w:tc>
          <w:tcPr>
            <w:tcW w:w="1627" w:type="dxa"/>
            <w:tcBorders>
              <w:left w:val="single" w:sz="6" w:space="0" w:color="00000A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E270" w14:textId="36471101" w:rsidR="00307D99" w:rsidRPr="0074653E" w:rsidRDefault="000D2C81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2C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2.295.401,51</w:t>
            </w:r>
          </w:p>
        </w:tc>
      </w:tr>
      <w:tr w:rsidR="00307D99" w:rsidRPr="00307D99" w14:paraId="661428A8" w14:textId="77777777" w:rsidTr="000D2C81">
        <w:trPr>
          <w:trHeight w:val="294"/>
        </w:trPr>
        <w:tc>
          <w:tcPr>
            <w:tcW w:w="35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93E1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EF6F" w14:textId="65C26862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6737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FFFFFF"/>
          </w:tcPr>
          <w:p w14:paraId="38460D25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866A" w14:textId="0AC4BAFC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7D99" w:rsidRPr="00307D99" w14:paraId="7BE6D119" w14:textId="77777777" w:rsidTr="000D2C81">
        <w:trPr>
          <w:trHeight w:val="294"/>
        </w:trPr>
        <w:tc>
          <w:tcPr>
            <w:tcW w:w="3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A32D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PRENESENI VIŠAK/MANJAK GRAD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CFA2" w14:textId="141BB176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-24.269,98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556" w14:textId="275E2F28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4415D092" w14:textId="3F330BCF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24E8" w14:textId="4FDFFAB8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307D99" w:rsidRPr="00307D99" w14:paraId="6DDEEB8F" w14:textId="77777777" w:rsidTr="000D2C81">
        <w:trPr>
          <w:trHeight w:val="435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95E1" w14:textId="3FC70BAE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PRENESENI VIŠAK/MANJAK MINISTARSTVO (samo škola)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C4DD" w14:textId="41B3194C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09E2" w14:textId="3E985978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5F715BE4" w14:textId="2458D174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F466" w14:textId="13BE350E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307D99" w:rsidRPr="00307D99" w14:paraId="4B8389C7" w14:textId="77777777" w:rsidTr="000D2C81">
        <w:trPr>
          <w:trHeight w:val="423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BD32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PRENESENI VIŠAK/MANJAK OSTALO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E89" w14:textId="01392106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>14.656,13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1087" w14:textId="75AD31D9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7B921253" w14:textId="7E680D07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CDF4" w14:textId="03062372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307D99" w:rsidRPr="00307D99" w14:paraId="4405B892" w14:textId="77777777" w:rsidTr="000D2C81">
        <w:trPr>
          <w:trHeight w:val="401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65F9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UKUPNO VIŠAK/ MANJAK  PRENESENI 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AA4A" w14:textId="35A880D8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-9.613,85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D8DC" w14:textId="105E4932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02BEE028" w14:textId="78C8C717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530D" w14:textId="1D8A7939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307D99" w:rsidRPr="00307D99" w14:paraId="482B8566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9D4C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3871" w14:textId="1C63ADC8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F3A1" w14:textId="3889427E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6BCC3987" w14:textId="7ED1251A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tcBorders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6A9C" w14:textId="6FAA1A9F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</w:p>
        </w:tc>
      </w:tr>
      <w:tr w:rsidR="00307D99" w:rsidRPr="00307D99" w14:paraId="4794B1C3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75B1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REZULTAT GRAD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E6C3" w14:textId="477FE833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8A0D" w14:textId="5FB8ABB6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50F1A554" w14:textId="6AED24D0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EBF1" w14:textId="597C23F4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307D99" w:rsidRPr="00307D99" w14:paraId="0453E211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6D51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REZULTAT MINISTARSTVO (samo škola)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9058" w14:textId="24A584F4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6A97" w14:textId="4AA04FBD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4B1EBF3D" w14:textId="26AA3DBE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0EE8" w14:textId="0A7C1B0A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307D99" w:rsidRPr="00307D99" w14:paraId="73ED013D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5C5A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REZULTAT  OSTALO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A8B0" w14:textId="43AAE3B6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200E" w14:textId="031FF1B6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3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62C0075F" w14:textId="6C0F775D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BB2A" w14:textId="5626087A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r-HR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</w:tr>
      <w:tr w:rsidR="00307D99" w:rsidRPr="00307D99" w14:paraId="4D531964" w14:textId="77777777" w:rsidTr="000D2C81">
        <w:trPr>
          <w:trHeight w:val="294"/>
        </w:trPr>
        <w:tc>
          <w:tcPr>
            <w:tcW w:w="354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7F43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79002226" w14:textId="77777777" w:rsidR="00307D99" w:rsidRPr="0074653E" w:rsidRDefault="00307D99" w:rsidP="00307D9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653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UKUPNO REZULTAT</w:t>
            </w:r>
          </w:p>
        </w:tc>
        <w:tc>
          <w:tcPr>
            <w:tcW w:w="1701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12D4" w14:textId="1749EDD9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653E"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0EC8" w14:textId="7B8883BE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vAlign w:val="center"/>
          </w:tcPr>
          <w:p w14:paraId="031129BF" w14:textId="286326B8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D83C" w14:textId="0C2012DB" w:rsidR="00307D99" w:rsidRPr="0074653E" w:rsidRDefault="00307D99" w:rsidP="00307D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7465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0,00 </w:t>
            </w:r>
          </w:p>
        </w:tc>
      </w:tr>
    </w:tbl>
    <w:p w14:paraId="39069D0B" w14:textId="77777777" w:rsidR="00D55F0E" w:rsidRPr="00307D99" w:rsidRDefault="00D55F0E" w:rsidP="00A5717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DE34A5" w14:textId="77777777" w:rsidR="00166AD4" w:rsidRPr="00471752" w:rsidRDefault="00166AD4" w:rsidP="00A5717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032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91"/>
        <w:gridCol w:w="2653"/>
        <w:gridCol w:w="1488"/>
        <w:gridCol w:w="1225"/>
        <w:gridCol w:w="1089"/>
        <w:gridCol w:w="1505"/>
        <w:gridCol w:w="1477"/>
      </w:tblGrid>
      <w:tr w:rsidR="003135D9" w:rsidRPr="00471752" w14:paraId="5479032E" w14:textId="77777777" w:rsidTr="000D2C81">
        <w:trPr>
          <w:trHeight w:val="317"/>
        </w:trPr>
        <w:tc>
          <w:tcPr>
            <w:tcW w:w="10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B7A8B" w14:textId="77777777" w:rsidR="003135D9" w:rsidRPr="00166AD4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66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3135D9" w:rsidRPr="00471752" w14:paraId="4C1CA6D4" w14:textId="77777777" w:rsidTr="000D2C81">
        <w:trPr>
          <w:trHeight w:val="381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BF000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3063E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354FC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26EF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5B11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7684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698A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135D9" w:rsidRPr="00471752" w14:paraId="5C454658" w14:textId="77777777" w:rsidTr="000D2C81">
        <w:trPr>
          <w:trHeight w:val="317"/>
        </w:trPr>
        <w:tc>
          <w:tcPr>
            <w:tcW w:w="10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8E8BD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B1. RAČUN FINANCIRANJA PREMA EKONOMSKOJ KLASIFIKACIJI</w:t>
            </w:r>
          </w:p>
        </w:tc>
      </w:tr>
      <w:tr w:rsidR="003135D9" w:rsidRPr="00471752" w14:paraId="253C94AD" w14:textId="77777777" w:rsidTr="000D2C81">
        <w:trPr>
          <w:trHeight w:val="51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4F3CE3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4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DFAF8D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5E7AF5" w14:textId="4E3C93A8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 2024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FCE77" w14:textId="70ADED89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 2025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06D52" w14:textId="1F7755BB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E9E35" w14:textId="4F11B483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 2027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7832AB" w14:textId="3D661492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2028</w:t>
            </w:r>
          </w:p>
        </w:tc>
      </w:tr>
      <w:tr w:rsidR="003135D9" w:rsidRPr="00471752" w14:paraId="6750A394" w14:textId="77777777" w:rsidTr="000D2C81">
        <w:trPr>
          <w:trHeight w:val="228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20806C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EB8554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6B60A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628543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F16E9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3EABA2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4B282A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3135D9" w:rsidRPr="00471752" w14:paraId="1F109032" w14:textId="77777777" w:rsidTr="000D2C81">
        <w:trPr>
          <w:trHeight w:val="30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5A2E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6263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5B57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D752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3FE7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55F7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9E6E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135D9" w:rsidRPr="00471752" w14:paraId="5D5A18C0" w14:textId="77777777" w:rsidTr="000D2C81">
        <w:trPr>
          <w:trHeight w:val="30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8469" w14:textId="77777777" w:rsidR="003135D9" w:rsidRPr="00471752" w:rsidRDefault="003135D9" w:rsidP="003135D9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9D76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B897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7B75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01FD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E927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5762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3135D9" w:rsidRPr="00471752" w14:paraId="10B4D2D1" w14:textId="77777777" w:rsidTr="000D2C81">
        <w:trPr>
          <w:trHeight w:val="30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68E5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0FA7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5A2C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4863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E836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4F57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6969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135D9" w:rsidRPr="00471752" w14:paraId="12D8C9DB" w14:textId="77777777" w:rsidTr="000D2C81">
        <w:trPr>
          <w:trHeight w:val="30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4990" w14:textId="77777777" w:rsidR="003135D9" w:rsidRPr="00471752" w:rsidRDefault="003135D9" w:rsidP="003135D9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BE2D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AC46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D0CC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F403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B8A8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ED42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3135D9" w:rsidRPr="00471752" w14:paraId="448BEAD7" w14:textId="77777777" w:rsidTr="000D2C81">
        <w:trPr>
          <w:trHeight w:val="304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97F9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F4E4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829B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3B7E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19AE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F7F0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6FDA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3135D9" w:rsidRPr="00471752" w14:paraId="0179F275" w14:textId="77777777" w:rsidTr="000D2C81">
        <w:trPr>
          <w:trHeight w:val="320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22A1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9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6633D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B2. RAČUN FINANCIRANJA PREMA IZVORIMA FINANCIRANJA</w:t>
            </w:r>
          </w:p>
        </w:tc>
      </w:tr>
      <w:tr w:rsidR="003135D9" w:rsidRPr="00471752" w14:paraId="24906624" w14:textId="77777777" w:rsidTr="000D2C81">
        <w:trPr>
          <w:trHeight w:val="51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58A524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Razred/</w:t>
            </w:r>
            <w:r w:rsidRPr="004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C44EF0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152681" w14:textId="2412B89C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IZVRŠENJE  2024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72EA1F" w14:textId="421FD7E7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PLAN  2025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8C7723" w14:textId="5D796663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2026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C34551" w14:textId="31F2758E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 2027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4718D4" w14:textId="0ADFF8FF" w:rsidR="003135D9" w:rsidRPr="00471752" w:rsidRDefault="00307D9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PROJEKCIJA 2028</w:t>
            </w:r>
          </w:p>
        </w:tc>
      </w:tr>
      <w:tr w:rsidR="003135D9" w:rsidRPr="00471752" w14:paraId="57444AE9" w14:textId="77777777" w:rsidTr="000D2C81">
        <w:trPr>
          <w:trHeight w:val="71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AB46D9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C9CF86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AEF3E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28F3C5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1C82AB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CD9324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92AEAF" w14:textId="77777777" w:rsidR="003135D9" w:rsidRPr="00471752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3135D9" w:rsidRPr="00471752" w14:paraId="797096F3" w14:textId="77777777" w:rsidTr="000D2C81">
        <w:trPr>
          <w:trHeight w:val="30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B697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B8EA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  PRIMICI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BECE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977D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6828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A6E3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42EF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3135D9" w:rsidRPr="00471752" w14:paraId="06FE8167" w14:textId="77777777" w:rsidTr="000D2C81">
        <w:trPr>
          <w:trHeight w:val="30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D718" w14:textId="77777777" w:rsidR="003135D9" w:rsidRPr="00471752" w:rsidRDefault="003135D9" w:rsidP="003135D9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A66F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CDC3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78B9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249A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0828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A2B3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135D9" w:rsidRPr="00471752" w14:paraId="5D786918" w14:textId="77777777" w:rsidTr="000D2C81">
        <w:trPr>
          <w:trHeight w:val="304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EDC2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2529" w14:textId="77777777" w:rsidR="003135D9" w:rsidRPr="00471752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UKUPNO IZDACI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6F22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5200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C482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8878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23E1" w14:textId="77777777" w:rsidR="003135D9" w:rsidRPr="00471752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47175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6C1CDC2B" w14:textId="45D562AC" w:rsidR="00BB48E8" w:rsidRPr="00F46905" w:rsidRDefault="00BB48E8" w:rsidP="00F46905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OBRAZLOŽENJE OPĆEG DIJELA PRORAČUNA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D5763" w:rsidRPr="003E2D5C" w14:paraId="6563E258" w14:textId="77777777" w:rsidTr="00BA0ABA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BD0D" w14:textId="22E71702" w:rsidR="00DF377B" w:rsidRPr="00A01289" w:rsidRDefault="00DF377B" w:rsidP="00DF377B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01289">
              <w:rPr>
                <w:rFonts w:ascii="Arial" w:eastAsia="Times New Roman" w:hAnsi="Arial" w:cs="Arial"/>
                <w:lang w:eastAsia="hr-HR"/>
              </w:rPr>
              <w:t>PRIHODI I PRIMICI</w:t>
            </w:r>
          </w:p>
          <w:p w14:paraId="117512AE" w14:textId="47BA95E0" w:rsidR="00552643" w:rsidRPr="00552643" w:rsidRDefault="003135D9" w:rsidP="00552643">
            <w:pPr>
              <w:jc w:val="both"/>
              <w:rPr>
                <w:rFonts w:ascii="Arial" w:hAnsi="Arial" w:cs="Arial"/>
              </w:rPr>
            </w:pPr>
            <w:r w:rsidRPr="00A01289">
              <w:rPr>
                <w:rFonts w:ascii="Arial" w:hAnsi="Arial" w:cs="Arial"/>
              </w:rPr>
              <w:t>Ukupni prihodi p</w:t>
            </w:r>
            <w:r w:rsidR="00A01289">
              <w:rPr>
                <w:rFonts w:ascii="Arial" w:hAnsi="Arial" w:cs="Arial"/>
              </w:rPr>
              <w:t xml:space="preserve">laniraju se ostvariti na većoj </w:t>
            </w:r>
            <w:r w:rsidRPr="00A01289">
              <w:rPr>
                <w:rFonts w:ascii="Arial" w:hAnsi="Arial" w:cs="Arial"/>
              </w:rPr>
              <w:t>razini (odnosno</w:t>
            </w:r>
            <w:r w:rsidR="00552643">
              <w:rPr>
                <w:rFonts w:ascii="Arial" w:hAnsi="Arial" w:cs="Arial"/>
              </w:rPr>
              <w:t xml:space="preserve"> 11,00</w:t>
            </w:r>
            <w:r w:rsidRPr="00A01289">
              <w:rPr>
                <w:rFonts w:ascii="Arial" w:hAnsi="Arial" w:cs="Arial"/>
              </w:rPr>
              <w:t xml:space="preserve">% više u odnosu na važeći plan tekuće godine). Ukupni prihodi poslovanja planiraju se u iznosu od </w:t>
            </w:r>
            <w:r w:rsidR="00552643">
              <w:rPr>
                <w:rFonts w:ascii="Arial" w:hAnsi="Arial" w:cs="Arial"/>
              </w:rPr>
              <w:t>2.295.401,51 eura.</w:t>
            </w:r>
          </w:p>
          <w:p w14:paraId="1D9E0347" w14:textId="680672E9" w:rsidR="003135D9" w:rsidRDefault="003135D9" w:rsidP="003C6CBC">
            <w:pPr>
              <w:pStyle w:val="Odlomakpopisa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</w:rPr>
            </w:pPr>
            <w:r w:rsidRPr="00410214">
              <w:rPr>
                <w:rFonts w:ascii="Arial" w:hAnsi="Arial" w:cs="Arial"/>
              </w:rPr>
              <w:t>Prihodi od prodaje proizvoda i robe te pruženih usluga planirani su</w:t>
            </w:r>
            <w:r w:rsidR="00552643">
              <w:rPr>
                <w:rFonts w:ascii="Arial" w:hAnsi="Arial" w:cs="Arial"/>
              </w:rPr>
              <w:t xml:space="preserve"> za 85</w:t>
            </w:r>
            <w:r w:rsidRPr="00410214">
              <w:rPr>
                <w:rFonts w:ascii="Arial" w:hAnsi="Arial" w:cs="Arial"/>
              </w:rPr>
              <w:t xml:space="preserve">% </w:t>
            </w:r>
            <w:r w:rsidR="00552643">
              <w:rPr>
                <w:rFonts w:ascii="Arial" w:hAnsi="Arial" w:cs="Arial"/>
              </w:rPr>
              <w:t xml:space="preserve">veći </w:t>
            </w:r>
            <w:r w:rsidRPr="00410214">
              <w:rPr>
                <w:rFonts w:ascii="Arial" w:hAnsi="Arial" w:cs="Arial"/>
              </w:rPr>
              <w:t>u odnosu na plan</w:t>
            </w:r>
            <w:r w:rsidR="00A01289" w:rsidRPr="00410214">
              <w:rPr>
                <w:rFonts w:ascii="Arial" w:hAnsi="Arial" w:cs="Arial"/>
              </w:rPr>
              <w:t xml:space="preserve"> tekuće godine </w:t>
            </w:r>
            <w:r w:rsidR="00552643">
              <w:rPr>
                <w:rFonts w:ascii="Arial" w:hAnsi="Arial" w:cs="Arial"/>
              </w:rPr>
              <w:t>prvenstveno zbog usluga najma prostora škole (aule i učionica) koja će biti korištena za treninge mažoretkinja i udruge folklora te će ponovno doći do ostvarivanja navedenog</w:t>
            </w:r>
            <w:r w:rsidR="00075863">
              <w:rPr>
                <w:rFonts w:ascii="Arial" w:hAnsi="Arial" w:cs="Arial"/>
              </w:rPr>
              <w:t xml:space="preserve"> </w:t>
            </w:r>
            <w:r w:rsidR="00B962CF">
              <w:rPr>
                <w:rFonts w:ascii="Arial" w:hAnsi="Arial" w:cs="Arial"/>
              </w:rPr>
              <w:t>prihoda</w:t>
            </w:r>
            <w:r w:rsidR="00410214">
              <w:rPr>
                <w:rFonts w:ascii="Arial" w:hAnsi="Arial" w:cs="Arial"/>
              </w:rPr>
              <w:t xml:space="preserve"> </w:t>
            </w:r>
            <w:r w:rsidR="00552643">
              <w:rPr>
                <w:rFonts w:ascii="Arial" w:hAnsi="Arial" w:cs="Arial"/>
              </w:rPr>
              <w:t>u 2026</w:t>
            </w:r>
            <w:r w:rsidR="00075863">
              <w:rPr>
                <w:rFonts w:ascii="Arial" w:hAnsi="Arial" w:cs="Arial"/>
              </w:rPr>
              <w:t xml:space="preserve">. g. </w:t>
            </w:r>
            <w:r w:rsidR="00B962CF">
              <w:rPr>
                <w:rFonts w:ascii="Arial" w:hAnsi="Arial" w:cs="Arial"/>
              </w:rPr>
              <w:t xml:space="preserve">jer u 2025.g. navedeni prihod nije ostvaren. </w:t>
            </w:r>
          </w:p>
          <w:p w14:paraId="5FAA8DD8" w14:textId="5768171B" w:rsidR="003135D9" w:rsidRPr="00B962CF" w:rsidRDefault="003135D9" w:rsidP="003C6CBC">
            <w:pPr>
              <w:pStyle w:val="Odlomakpopisa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color w:val="FF0000"/>
              </w:rPr>
            </w:pPr>
            <w:r w:rsidRPr="00075863">
              <w:rPr>
                <w:rFonts w:ascii="Arial" w:hAnsi="Arial" w:cs="Arial"/>
              </w:rPr>
              <w:t xml:space="preserve">Prihodi iz proračuna planirani su </w:t>
            </w:r>
            <w:r w:rsidR="00D00AE2" w:rsidRPr="00075863">
              <w:rPr>
                <w:rFonts w:ascii="Arial" w:hAnsi="Arial" w:cs="Arial"/>
              </w:rPr>
              <w:t xml:space="preserve">u skladu sa rashodima koji </w:t>
            </w:r>
            <w:r w:rsidR="00075863">
              <w:rPr>
                <w:rFonts w:ascii="Arial" w:hAnsi="Arial" w:cs="Arial"/>
              </w:rPr>
              <w:t>se financir</w:t>
            </w:r>
            <w:r w:rsidR="00B962CF">
              <w:rPr>
                <w:rFonts w:ascii="Arial" w:hAnsi="Arial" w:cs="Arial"/>
              </w:rPr>
              <w:t>aju, te su povećani za 11</w:t>
            </w:r>
            <w:r w:rsidR="00075863">
              <w:rPr>
                <w:rFonts w:ascii="Arial" w:hAnsi="Arial" w:cs="Arial"/>
              </w:rPr>
              <w:t>% u odnosu na plan te</w:t>
            </w:r>
            <w:r w:rsidR="00B962CF">
              <w:rPr>
                <w:rFonts w:ascii="Arial" w:hAnsi="Arial" w:cs="Arial"/>
              </w:rPr>
              <w:t>kuće godine i to za plaće COP-a budući imamo veći broj zaposlenih jer došlo je do zapošljavanja logopeda na puno radno vrijeme i psihologa na pola radnog vremena,</w:t>
            </w:r>
            <w:r w:rsidR="00075863">
              <w:rPr>
                <w:rFonts w:ascii="Arial" w:hAnsi="Arial" w:cs="Arial"/>
              </w:rPr>
              <w:t xml:space="preserve"> plaće učiteljica u produženom boravku</w:t>
            </w:r>
            <w:r w:rsidR="00B962CF">
              <w:rPr>
                <w:rFonts w:ascii="Arial" w:hAnsi="Arial" w:cs="Arial"/>
              </w:rPr>
              <w:t xml:space="preserve"> kojih je od ove školske godine više </w:t>
            </w:r>
            <w:r w:rsidR="00075863">
              <w:rPr>
                <w:rFonts w:ascii="Arial" w:hAnsi="Arial" w:cs="Arial"/>
              </w:rPr>
              <w:t xml:space="preserve">, </w:t>
            </w:r>
            <w:r w:rsidR="00B962CF">
              <w:rPr>
                <w:rFonts w:ascii="Arial" w:hAnsi="Arial" w:cs="Arial"/>
              </w:rPr>
              <w:t xml:space="preserve">plaće EU pomoćnice </w:t>
            </w:r>
            <w:r w:rsidR="00075863">
              <w:rPr>
                <w:rFonts w:ascii="Arial" w:hAnsi="Arial" w:cs="Arial"/>
              </w:rPr>
              <w:t xml:space="preserve">te za ostale pomoći iz proračuna. </w:t>
            </w:r>
          </w:p>
          <w:p w14:paraId="5A734B41" w14:textId="77777777" w:rsidR="00B962CF" w:rsidRPr="00B962CF" w:rsidRDefault="00B962CF" w:rsidP="00B962CF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6A8A079F" w14:textId="77777777" w:rsidR="00DF377B" w:rsidRPr="00A01289" w:rsidRDefault="00DF377B" w:rsidP="00DF377B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01289">
              <w:rPr>
                <w:rFonts w:ascii="Arial" w:eastAsia="Times New Roman" w:hAnsi="Arial" w:cs="Arial"/>
                <w:lang w:eastAsia="hr-HR"/>
              </w:rPr>
              <w:t>RASHODI I IZDACI</w:t>
            </w:r>
          </w:p>
          <w:p w14:paraId="1A1A6DCF" w14:textId="4E7D972F" w:rsidR="003135D9" w:rsidRPr="00A01289" w:rsidRDefault="003135D9" w:rsidP="003C6CBC">
            <w:pPr>
              <w:pStyle w:val="Odlomakpopisa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color w:val="000000" w:themeColor="text1"/>
              </w:rPr>
            </w:pPr>
            <w:r w:rsidRPr="00A01289">
              <w:rPr>
                <w:rFonts w:ascii="Arial" w:hAnsi="Arial" w:cs="Arial"/>
              </w:rPr>
              <w:t>Ukupni rashodi poslovanja planiraj</w:t>
            </w:r>
            <w:r w:rsidR="00075863">
              <w:rPr>
                <w:rFonts w:ascii="Arial" w:hAnsi="Arial" w:cs="Arial"/>
              </w:rPr>
              <w:t xml:space="preserve">u se u iznosu od  </w:t>
            </w:r>
            <w:r w:rsidR="00B962CF">
              <w:rPr>
                <w:rFonts w:ascii="Arial" w:hAnsi="Arial" w:cs="Arial"/>
              </w:rPr>
              <w:t>2.295.401,515</w:t>
            </w:r>
            <w:r w:rsidR="00075863">
              <w:rPr>
                <w:rFonts w:ascii="Arial" w:hAnsi="Arial" w:cs="Arial"/>
              </w:rPr>
              <w:t xml:space="preserve"> eura </w:t>
            </w:r>
            <w:r w:rsidR="00B962CF">
              <w:rPr>
                <w:rFonts w:ascii="Arial" w:hAnsi="Arial" w:cs="Arial"/>
              </w:rPr>
              <w:t>(veći su za 11,0</w:t>
            </w:r>
            <w:r w:rsidRPr="00A01289">
              <w:rPr>
                <w:rFonts w:ascii="Arial" w:hAnsi="Arial" w:cs="Arial"/>
              </w:rPr>
              <w:t xml:space="preserve"> % u odnosu na plan tekuće godine</w:t>
            </w:r>
          </w:p>
          <w:p w14:paraId="2B9BA902" w14:textId="68217CA0" w:rsidR="003135D9" w:rsidRPr="00A01289" w:rsidRDefault="00B962CF" w:rsidP="003C6CBC">
            <w:pPr>
              <w:pStyle w:val="Odlomakpopisa"/>
              <w:numPr>
                <w:ilvl w:val="0"/>
                <w:numId w:val="2"/>
              </w:numPr>
              <w:ind w:left="459" w:hanging="28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 Planu za 2026</w:t>
            </w:r>
            <w:r w:rsidR="003135D9" w:rsidRPr="00A01289">
              <w:rPr>
                <w:rFonts w:ascii="Arial" w:hAnsi="Arial" w:cs="Arial"/>
                <w:color w:val="000000" w:themeColor="text1"/>
              </w:rPr>
              <w:t xml:space="preserve"> godinu u odnosu na plan tekuće godine došlo do najvećih odstupanja kod: </w:t>
            </w:r>
          </w:p>
          <w:p w14:paraId="7C0669D8" w14:textId="1D737EA5" w:rsidR="00FC441F" w:rsidRDefault="00FC441F" w:rsidP="00B962CF">
            <w:pPr>
              <w:pStyle w:val="Odlomakpopisa"/>
              <w:ind w:left="459" w:hanging="284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r w:rsidR="003135D9" w:rsidRPr="00A01289">
              <w:rPr>
                <w:rFonts w:ascii="Arial" w:hAnsi="Arial" w:cs="Arial"/>
                <w:color w:val="000000" w:themeColor="text1"/>
              </w:rPr>
              <w:t>Šifra 31: Ra</w:t>
            </w:r>
            <w:r>
              <w:rPr>
                <w:rFonts w:ascii="Arial" w:hAnsi="Arial" w:cs="Arial"/>
                <w:color w:val="000000" w:themeColor="text1"/>
              </w:rPr>
              <w:t>sho</w:t>
            </w:r>
            <w:r w:rsidR="00B962CF">
              <w:rPr>
                <w:rFonts w:ascii="Arial" w:hAnsi="Arial" w:cs="Arial"/>
                <w:color w:val="000000" w:themeColor="text1"/>
              </w:rPr>
              <w:t>di za zaposlene veći su za 11,0</w:t>
            </w:r>
            <w:r>
              <w:rPr>
                <w:rFonts w:ascii="Arial" w:hAnsi="Arial" w:cs="Arial"/>
                <w:color w:val="000000" w:themeColor="text1"/>
              </w:rPr>
              <w:t>% obzirom na uvećanu osnovicu</w:t>
            </w:r>
            <w:r w:rsidR="00B962CF">
              <w:rPr>
                <w:rFonts w:ascii="Arial" w:hAnsi="Arial" w:cs="Arial"/>
                <w:color w:val="000000" w:themeColor="text1"/>
              </w:rPr>
              <w:t xml:space="preserve"> i veći broj zaposlenih u sustavu COP-a,</w:t>
            </w:r>
            <w:r>
              <w:rPr>
                <w:rFonts w:ascii="Arial" w:hAnsi="Arial" w:cs="Arial"/>
                <w:color w:val="000000" w:themeColor="text1"/>
              </w:rPr>
              <w:t xml:space="preserve"> sklapanje ugovora sa EU pom</w:t>
            </w:r>
            <w:r w:rsidR="00B962CF">
              <w:rPr>
                <w:rFonts w:ascii="Arial" w:hAnsi="Arial" w:cs="Arial"/>
                <w:color w:val="000000" w:themeColor="text1"/>
              </w:rPr>
              <w:t>oćnicom</w:t>
            </w:r>
            <w:r>
              <w:rPr>
                <w:rFonts w:ascii="Arial" w:hAnsi="Arial" w:cs="Arial"/>
                <w:color w:val="000000" w:themeColor="text1"/>
              </w:rPr>
              <w:t xml:space="preserve"> na g</w:t>
            </w:r>
            <w:r w:rsidR="00B962CF">
              <w:rPr>
                <w:rFonts w:ascii="Arial" w:hAnsi="Arial" w:cs="Arial"/>
                <w:color w:val="000000" w:themeColor="text1"/>
              </w:rPr>
              <w:t>odinu dana odnosno do 31.08.2026</w:t>
            </w:r>
            <w:r>
              <w:rPr>
                <w:rFonts w:ascii="Arial" w:hAnsi="Arial" w:cs="Arial"/>
                <w:color w:val="000000" w:themeColor="text1"/>
              </w:rPr>
              <w:t xml:space="preserve">. kao i zapošljavanje 1 učiteljice na </w:t>
            </w:r>
            <w:r w:rsidR="00B962CF">
              <w:rPr>
                <w:rFonts w:ascii="Arial" w:hAnsi="Arial" w:cs="Arial"/>
                <w:color w:val="000000" w:themeColor="text1"/>
              </w:rPr>
              <w:t>neodređeno u produženom boravku te veći broj zaposlenih učitelja u produženom boravku sa 3 na 4 učitelja.</w:t>
            </w:r>
          </w:p>
          <w:p w14:paraId="72CE3237" w14:textId="77777777" w:rsidR="00B962CF" w:rsidRDefault="00B962CF" w:rsidP="00B962CF">
            <w:pPr>
              <w:pStyle w:val="Odlomakpopisa"/>
              <w:ind w:left="459" w:hanging="284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91E86FD" w14:textId="066038ED" w:rsidR="00D66B2C" w:rsidRPr="00FC441F" w:rsidRDefault="00FC441F" w:rsidP="00FC441F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Kapitalni rashodi u</w:t>
            </w:r>
            <w:r w:rsidR="00B962CF">
              <w:rPr>
                <w:rFonts w:ascii="Arial" w:hAnsi="Arial" w:cs="Arial"/>
              </w:rPr>
              <w:t>manjeni su za 34,00</w:t>
            </w:r>
            <w:r w:rsidR="00D66B2C" w:rsidRPr="00FC441F">
              <w:rPr>
                <w:rFonts w:ascii="Arial" w:hAnsi="Arial" w:cs="Arial"/>
              </w:rPr>
              <w:t xml:space="preserve">% </w:t>
            </w:r>
            <w:r w:rsidR="00B962CF">
              <w:rPr>
                <w:rFonts w:ascii="Arial" w:hAnsi="Arial" w:cs="Arial"/>
              </w:rPr>
              <w:t xml:space="preserve">i to na prihodima i primicima od grada, namjenskih prihoda i </w:t>
            </w:r>
            <w:r w:rsidR="00453A6A">
              <w:rPr>
                <w:rFonts w:ascii="Arial" w:hAnsi="Arial" w:cs="Arial"/>
              </w:rPr>
              <w:t xml:space="preserve"> donacija, dok su povećani navedeni rashodi na vlastitim i pomoćima na novim izvorima.</w:t>
            </w:r>
          </w:p>
          <w:p w14:paraId="42EC2343" w14:textId="49C177BA" w:rsidR="00D66B2C" w:rsidRDefault="003135D9" w:rsidP="000672B7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01289">
              <w:rPr>
                <w:rFonts w:ascii="Arial" w:hAnsi="Arial" w:cs="Arial"/>
                <w:color w:val="000000" w:themeColor="text1"/>
              </w:rPr>
              <w:t>Šifra 32: Mat</w:t>
            </w:r>
            <w:r w:rsidR="000672B7">
              <w:rPr>
                <w:rFonts w:ascii="Arial" w:hAnsi="Arial" w:cs="Arial"/>
                <w:color w:val="000000" w:themeColor="text1"/>
              </w:rPr>
              <w:t xml:space="preserve">erijalni rashodi povećani su u odnosu na </w:t>
            </w:r>
            <w:r w:rsidRPr="00A01289">
              <w:rPr>
                <w:rFonts w:ascii="Arial" w:hAnsi="Arial" w:cs="Arial"/>
                <w:color w:val="000000" w:themeColor="text1"/>
              </w:rPr>
              <w:t>plana tekuće godine</w:t>
            </w:r>
            <w:r w:rsidR="000672B7">
              <w:rPr>
                <w:rFonts w:ascii="Arial" w:hAnsi="Arial" w:cs="Arial"/>
                <w:color w:val="000000" w:themeColor="text1"/>
              </w:rPr>
              <w:t xml:space="preserve"> za 12,00% i odnose se na</w:t>
            </w:r>
            <w:r w:rsidR="004E6616">
              <w:rPr>
                <w:rFonts w:ascii="Arial" w:hAnsi="Arial" w:cs="Arial"/>
                <w:color w:val="000000" w:themeColor="text1"/>
              </w:rPr>
              <w:t xml:space="preserve"> povećanje navedenih troškova, planiranih usluga koje će biti izvršene u 2026.g. i većih cijena navedenih usluga i dobara.</w:t>
            </w:r>
          </w:p>
          <w:p w14:paraId="1CC0C12D" w14:textId="5DE29141" w:rsidR="003F2F3D" w:rsidRDefault="003F2F3D" w:rsidP="003135D9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Šifra 34</w:t>
            </w:r>
            <w:r w:rsidR="004E6616">
              <w:rPr>
                <w:rFonts w:ascii="Arial" w:hAnsi="Arial" w:cs="Arial"/>
                <w:color w:val="000000" w:themeColor="text1"/>
              </w:rPr>
              <w:t>: Financijski rashodi: smanjeni su za troškove 88,00</w:t>
            </w:r>
            <w:r>
              <w:rPr>
                <w:rFonts w:ascii="Arial" w:hAnsi="Arial" w:cs="Arial"/>
                <w:color w:val="000000" w:themeColor="text1"/>
              </w:rPr>
              <w:t xml:space="preserve"> % u odnos</w:t>
            </w:r>
            <w:r w:rsidR="004E6616">
              <w:rPr>
                <w:rFonts w:ascii="Arial" w:hAnsi="Arial" w:cs="Arial"/>
                <w:color w:val="000000" w:themeColor="text1"/>
              </w:rPr>
              <w:t>u na tekući plan, a odnose se samo na</w:t>
            </w:r>
            <w:r>
              <w:rPr>
                <w:rFonts w:ascii="Arial" w:hAnsi="Arial" w:cs="Arial"/>
                <w:color w:val="000000" w:themeColor="text1"/>
              </w:rPr>
              <w:t xml:space="preserve"> troškove i usluge platnog prometa </w:t>
            </w:r>
            <w:r w:rsidR="004E6616">
              <w:rPr>
                <w:rFonts w:ascii="Arial" w:hAnsi="Arial" w:cs="Arial"/>
                <w:color w:val="000000" w:themeColor="text1"/>
              </w:rPr>
              <w:t xml:space="preserve">tj. </w:t>
            </w:r>
            <w:r>
              <w:rPr>
                <w:rFonts w:ascii="Arial" w:hAnsi="Arial" w:cs="Arial"/>
                <w:color w:val="000000" w:themeColor="text1"/>
              </w:rPr>
              <w:t xml:space="preserve">Keks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pay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usluge za pla</w:t>
            </w:r>
            <w:r w:rsidR="004E6616">
              <w:rPr>
                <w:rFonts w:ascii="Arial" w:hAnsi="Arial" w:cs="Arial"/>
                <w:color w:val="000000" w:themeColor="text1"/>
              </w:rPr>
              <w:t>ćanje računa produženog boravka budući više ne plaćamo uslugu platnog prometa jer u 2025.g. zatvorili smo svoj žiroračun i ušli u sustav pune riznice.</w:t>
            </w:r>
          </w:p>
          <w:p w14:paraId="748CF28B" w14:textId="30CD0F6C" w:rsidR="003F2F3D" w:rsidRPr="00A01289" w:rsidRDefault="003F2F3D" w:rsidP="003135D9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Šifra 37: Naknade građanima i kućanstvima odnose se na nabavu radnih udžbenika i bilježnica, likovnih mapa i kutija za tehničku kulturu za sve učenike naše škole i povećani su u</w:t>
            </w:r>
            <w:r w:rsidR="004E6616">
              <w:rPr>
                <w:rFonts w:ascii="Arial" w:hAnsi="Arial" w:cs="Arial"/>
                <w:color w:val="000000" w:themeColor="text1"/>
              </w:rPr>
              <w:t xml:space="preserve"> odnosu na godinu ranije za 37</w:t>
            </w:r>
            <w:r>
              <w:rPr>
                <w:rFonts w:ascii="Arial" w:hAnsi="Arial" w:cs="Arial"/>
                <w:color w:val="000000" w:themeColor="text1"/>
              </w:rPr>
              <w:t xml:space="preserve"> % zbog ras</w:t>
            </w:r>
            <w:r w:rsidR="004E6616">
              <w:rPr>
                <w:rFonts w:ascii="Arial" w:hAnsi="Arial" w:cs="Arial"/>
                <w:color w:val="000000" w:themeColor="text1"/>
              </w:rPr>
              <w:t xml:space="preserve">ta cijena i većeg broja učenika te zbog obveze da se posebno evidentiraju udžbenici (knjige), a posebno radni udžbenici dobiveni iz MZOM – a. </w:t>
            </w:r>
          </w:p>
          <w:p w14:paraId="2637426B" w14:textId="77777777" w:rsidR="00F46905" w:rsidRDefault="00F46905" w:rsidP="003135D9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0E1DBB64" w14:textId="375B417D" w:rsidR="00DF377B" w:rsidRPr="00A01289" w:rsidRDefault="00DF377B" w:rsidP="003135D9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01289">
              <w:rPr>
                <w:rFonts w:ascii="Arial" w:eastAsia="Times New Roman" w:hAnsi="Arial" w:cs="Arial"/>
                <w:lang w:eastAsia="hr-HR"/>
              </w:rPr>
              <w:t>PRIJENOS SREDSTAVA IZ PRETHODNE I U SLJEDEĆU GODINU</w:t>
            </w:r>
          </w:p>
          <w:p w14:paraId="58704069" w14:textId="1E4685EF" w:rsidR="00DF377B" w:rsidRPr="00A01289" w:rsidRDefault="00D66B2C" w:rsidP="00DF377B">
            <w:pPr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A01289">
              <w:rPr>
                <w:rFonts w:ascii="Arial" w:eastAsia="Times New Roman" w:hAnsi="Arial" w:cs="Arial"/>
                <w:lang w:eastAsia="hr-HR"/>
              </w:rPr>
              <w:t>Ne planira se prijenos sredstava. Nakon izrade završnog računa i izmjenama i dopunama proračuna uvrstiti će se viškovi/manj</w:t>
            </w:r>
            <w:r w:rsidR="003F2F3D">
              <w:rPr>
                <w:rFonts w:ascii="Arial" w:eastAsia="Times New Roman" w:hAnsi="Arial" w:cs="Arial"/>
                <w:lang w:eastAsia="hr-HR"/>
              </w:rPr>
              <w:t>ko</w:t>
            </w:r>
            <w:r w:rsidR="004E6616">
              <w:rPr>
                <w:rFonts w:ascii="Arial" w:eastAsia="Times New Roman" w:hAnsi="Arial" w:cs="Arial"/>
                <w:lang w:eastAsia="hr-HR"/>
              </w:rPr>
              <w:t>vi realizirani u 2025</w:t>
            </w:r>
            <w:r w:rsidR="003F2F3D">
              <w:rPr>
                <w:rFonts w:ascii="Arial" w:eastAsia="Times New Roman" w:hAnsi="Arial" w:cs="Arial"/>
                <w:lang w:eastAsia="hr-HR"/>
              </w:rPr>
              <w:t>. godini.</w:t>
            </w:r>
          </w:p>
        </w:tc>
      </w:tr>
    </w:tbl>
    <w:p w14:paraId="52F2E7AA" w14:textId="77777777" w:rsidR="0062650B" w:rsidRDefault="0062650B" w:rsidP="00F46905">
      <w:pPr>
        <w:spacing w:after="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2DE72F35" w14:textId="2AE0078B" w:rsidR="00EC1264" w:rsidRDefault="00A57170" w:rsidP="00A57170">
      <w:pPr>
        <w:spacing w:after="0"/>
        <w:ind w:left="36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57170"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II. </w:t>
      </w:r>
      <w:r w:rsidR="007518EB" w:rsidRPr="00A5717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EC1264" w:rsidRPr="00A57170">
        <w:rPr>
          <w:rFonts w:ascii="Arial" w:hAnsi="Arial" w:cs="Arial"/>
          <w:b/>
          <w:bCs/>
          <w:iCs/>
          <w:sz w:val="28"/>
          <w:szCs w:val="28"/>
        </w:rPr>
        <w:t>POSEBNI DIO PRORAČUNA</w:t>
      </w:r>
    </w:p>
    <w:p w14:paraId="02BE35A5" w14:textId="3E6E9411" w:rsidR="00F31521" w:rsidRDefault="00F31521" w:rsidP="00F31521">
      <w:pPr>
        <w:spacing w:after="0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10692" w:type="dxa"/>
        <w:tblInd w:w="-426" w:type="dxa"/>
        <w:tblLook w:val="04A0" w:firstRow="1" w:lastRow="0" w:firstColumn="1" w:lastColumn="0" w:noHBand="0" w:noVBand="1"/>
      </w:tblPr>
      <w:tblGrid>
        <w:gridCol w:w="2245"/>
        <w:gridCol w:w="2742"/>
        <w:gridCol w:w="1115"/>
        <w:gridCol w:w="1056"/>
        <w:gridCol w:w="1056"/>
        <w:gridCol w:w="1239"/>
        <w:gridCol w:w="1239"/>
      </w:tblGrid>
      <w:tr w:rsidR="00F31521" w:rsidRPr="00F31521" w14:paraId="3AB65D03" w14:textId="77777777" w:rsidTr="00F31521">
        <w:trPr>
          <w:trHeight w:val="225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E71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6E0E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05E9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AF8F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DACB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490E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777B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PROJEKCIJA</w:t>
            </w:r>
          </w:p>
        </w:tc>
      </w:tr>
      <w:tr w:rsidR="00F31521" w:rsidRPr="00F31521" w14:paraId="2A692334" w14:textId="77777777" w:rsidTr="00F31521">
        <w:trPr>
          <w:trHeight w:val="225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FFD4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5234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7500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38ED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D84A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7E9A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AD1E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</w:tr>
      <w:tr w:rsidR="00F31521" w:rsidRPr="00F31521" w14:paraId="13795FA9" w14:textId="77777777" w:rsidTr="00F31521">
        <w:trPr>
          <w:trHeight w:val="435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4A6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BE47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VRSTA PRIHODA / PRIMITAKA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914F5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01.01.2024. - 31.12.2024.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BF69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1921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D5BC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89D5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2028</w:t>
            </w:r>
          </w:p>
        </w:tc>
      </w:tr>
      <w:tr w:rsidR="00F31521" w:rsidRPr="00F31521" w14:paraId="0174147B" w14:textId="77777777" w:rsidTr="00F31521">
        <w:trPr>
          <w:trHeight w:val="225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7A179" w14:textId="77777777" w:rsidR="00F31521" w:rsidRPr="00F31521" w:rsidRDefault="00F31521" w:rsidP="00F31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A78F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BB8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4D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7F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AFF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1FA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2.295.401,51</w:t>
            </w:r>
          </w:p>
        </w:tc>
      </w:tr>
      <w:tr w:rsidR="00F31521" w:rsidRPr="00F31521" w14:paraId="7979056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42640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Razdjel 006 UPRAVNI ODJEL ZA DRUŠTVENE DJELATNOSTI I LOKALNU SAMOUPRAVU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05883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467E9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7348F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C1F01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25429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</w:tr>
      <w:tr w:rsidR="00F31521" w:rsidRPr="00F31521" w14:paraId="4F784B6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D0489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Glava 00603 OSNOVNE ŠKOLE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7E519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0C6A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5E217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35B25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074F4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</w:tr>
      <w:tr w:rsidR="00F31521" w:rsidRPr="00F31521" w14:paraId="1EE02D2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2742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E068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150.233,58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D628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165.672,00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8B34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206.750,00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2580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206.750,00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8B97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206.750,00</w:t>
            </w:r>
          </w:p>
        </w:tc>
      </w:tr>
      <w:tr w:rsidR="00F31521" w:rsidRPr="00F31521" w14:paraId="5A5A387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0113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1.3. PRIHODI ZA DECENTRALIZIRANE FUNKCIJE OSNOVNO ŠKOLSTVO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08C9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99.022,30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D9BF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100.501,51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57E9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45.750,00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7411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45.750,00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943C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45.750,00</w:t>
            </w:r>
          </w:p>
        </w:tc>
      </w:tr>
      <w:tr w:rsidR="00F31521" w:rsidRPr="00F31521" w14:paraId="50E2DE7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5A4F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1.6. PREDFINANCIRANJE TROŠKOVA KORISNIKA GRAD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59EB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35.210,33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6EBA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A8A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3E8D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9648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8F35A4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C8CD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4BEC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39.584,54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7662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6D72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9166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E98A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4D8D45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BD36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AD0D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10.368,50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9C20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4.928,67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6950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F6CB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B174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7.500,00</w:t>
            </w:r>
          </w:p>
        </w:tc>
      </w:tr>
      <w:tr w:rsidR="00F31521" w:rsidRPr="00F31521" w14:paraId="1DC31CE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7B7E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6AA6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30B1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55.212,14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CCED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6E59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2BE8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51.500,00</w:t>
            </w:r>
          </w:p>
        </w:tc>
      </w:tr>
      <w:tr w:rsidR="00F31521" w:rsidRPr="00F31521" w14:paraId="78BE3E9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7983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648F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A42A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B3A5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8D36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2BCB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1.966.901,51</w:t>
            </w:r>
          </w:p>
        </w:tc>
      </w:tr>
      <w:tr w:rsidR="00F31521" w:rsidRPr="00F31521" w14:paraId="20BA3C0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555E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5.5. POMOĆI I Z DRŽAVNOG PRORAČUNA - ŠKOLE - COP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DF17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1.385.430,10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5149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3745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404A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25D1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BEC00C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F444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         5.6. FONDOVI EU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BDC2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A3F2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68E3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AD15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DA5B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11.500,00</w:t>
            </w:r>
          </w:p>
        </w:tc>
      </w:tr>
      <w:tr w:rsidR="00F31521" w:rsidRPr="00F31521" w14:paraId="3237121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77E79AB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5.6.1 EUROPSKI SOCIJALNI FOND PLUS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B26CA4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A29D19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15A6D9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52BFF1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3E70EF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F31521" w:rsidRPr="00F31521" w14:paraId="03AE405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5BE0B2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5.6.5 EUROPSKI POLJOPRIVREDNI FOND ZA RURALNI RAZVOJ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6BF526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4C914D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130F9E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EF1156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1CEC02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F31521" w:rsidRPr="00F31521" w14:paraId="69D54D8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6BE2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94CF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94F3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06AB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9B1E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A240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AA4BE1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D03B9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4A07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70.146,33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C709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93.718,87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7FA4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9D3E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247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9B129E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D4FA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55E3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14.781,24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CEFD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7.639,59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A3FA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9ECF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4E27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</w:tr>
      <w:tr w:rsidR="00F31521" w:rsidRPr="00F31521" w14:paraId="0FFB02F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0623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7.8. OSTALI PRIHODI OD NEFINANC. IMOVINE I NADOKN. ŠTETE KORISNIK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4009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5,89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868D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9F56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8B50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5BF5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48B0F2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BAD8FB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10469 OŠ ZVONKA CARA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C6EBB4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F13E9F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2.083.029,64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A045C2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450753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ADEDD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hr-HR"/>
              </w:rPr>
              <w:t>2.295.401,51</w:t>
            </w:r>
          </w:p>
        </w:tc>
      </w:tr>
      <w:tr w:rsidR="00F31521" w:rsidRPr="00F31521" w14:paraId="3409E50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D20DA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Program 2703 PROGRAMI OBRAZOVANJA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62DDD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1.749.318,12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E56BF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2.025.750,43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B4A3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0B84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D630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2.257.251,51</w:t>
            </w:r>
          </w:p>
        </w:tc>
      </w:tr>
      <w:tr w:rsidR="00F31521" w:rsidRPr="00F31521" w14:paraId="1B0F332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432C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A270301 OSNOVNI PROGRAMI OBRAZOVANJA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DF87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121.000,84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70E2F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102.619,83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0D8E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111.741,51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D08D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111.741,51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885B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111.741,51</w:t>
            </w:r>
          </w:p>
        </w:tc>
      </w:tr>
      <w:tr w:rsidR="00F31521" w:rsidRPr="00F31521" w14:paraId="3846A55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2AE98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E22B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34.011,04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64FD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18.772,00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206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AB8B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BF36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26.500,00</w:t>
            </w:r>
          </w:p>
        </w:tc>
      </w:tr>
      <w:tr w:rsidR="00F31521" w:rsidRPr="00F31521" w14:paraId="65AE0E9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E77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0A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34.011,04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949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18.772,00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055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4D7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BCC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26.500,00</w:t>
            </w:r>
          </w:p>
        </w:tc>
      </w:tr>
      <w:tr w:rsidR="00F31521" w:rsidRPr="00F31521" w14:paraId="553B6B4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5B4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70A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15.251,45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0AF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43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E3C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54C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3.600,00</w:t>
            </w:r>
          </w:p>
        </w:tc>
      </w:tr>
      <w:tr w:rsidR="00F31521" w:rsidRPr="00F31521" w14:paraId="063070E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7A2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119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18.421,10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DAF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16.172,00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0AA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945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A81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22.700,00</w:t>
            </w:r>
          </w:p>
        </w:tc>
      </w:tr>
      <w:tr w:rsidR="00F31521" w:rsidRPr="00F31521" w14:paraId="427C5760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E86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62A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338,49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73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0BB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C3C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2C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</w:tr>
      <w:tr w:rsidR="00F31521" w:rsidRPr="00F31521" w14:paraId="21F7F28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0D77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1.3. PRIHODI ZA DECENTRALIZIRANE FUNKCIJE OSNOVNO ŠKOLSTVO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7B98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83.672,30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5C8E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79.672,30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8799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C861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0249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28.400,00</w:t>
            </w:r>
          </w:p>
        </w:tc>
      </w:tr>
      <w:tr w:rsidR="00F31521" w:rsidRPr="00F31521" w14:paraId="26C11C4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A1D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FC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83.672,30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2E8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79.672,30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2F0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1EC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55B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28.400,00</w:t>
            </w:r>
          </w:p>
        </w:tc>
      </w:tr>
      <w:tr w:rsidR="00F31521" w:rsidRPr="00F31521" w14:paraId="1E03BAA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FFB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22D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83.332,83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37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79.472,30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8FE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11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384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28.400,00</w:t>
            </w:r>
          </w:p>
        </w:tc>
      </w:tr>
      <w:tr w:rsidR="00F31521" w:rsidRPr="00F31521" w14:paraId="1EFF470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81F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960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339,47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A9E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5D4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92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7DC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10427B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3CEC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1555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3.311,61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4577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2.928,67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BDD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781D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DCFA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2.900,00</w:t>
            </w:r>
          </w:p>
        </w:tc>
      </w:tr>
      <w:tr w:rsidR="00F31521" w:rsidRPr="00F31521" w14:paraId="7ED3466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50F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866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3.311,61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C3E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2.928,67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AF7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0D1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39A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</w:tr>
      <w:tr w:rsidR="00F31521" w:rsidRPr="00F31521" w14:paraId="4240435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68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FD5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3.311,61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2AC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2.928,67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004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00B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B91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</w:tr>
      <w:tr w:rsidR="00F31521" w:rsidRPr="00F31521" w14:paraId="0D38340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3FDC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AA1D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F8EF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BAB9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53.941,51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2730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53.941,51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3D6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53.941,51</w:t>
            </w:r>
          </w:p>
        </w:tc>
      </w:tr>
      <w:tr w:rsidR="00F31521" w:rsidRPr="00F31521" w14:paraId="22DA8B4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A38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2C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4F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AB2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53.941,51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020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53.941,51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0A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53.941,51</w:t>
            </w:r>
          </w:p>
        </w:tc>
      </w:tr>
      <w:tr w:rsidR="00F31521" w:rsidRPr="00F31521" w14:paraId="5FE2A8A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FA7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6E5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E7A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9B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53.941,51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0E9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53.941,51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123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53.941,51</w:t>
            </w:r>
          </w:p>
        </w:tc>
      </w:tr>
      <w:tr w:rsidR="00F31521" w:rsidRPr="00F31521" w14:paraId="645609D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C5B3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348C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CF72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277C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AA4C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02DB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80D030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407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FA6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63A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018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459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C31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93EFB9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248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A08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C9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13B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EBF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E53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18BCEB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FD6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B2E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3B9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6E8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77F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6F6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6CBE649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6A46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7.8. OSTALI PRIHODI OD NEFINANC. IMOVINE I NADOKN. ŠTETE KORISNIK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D5C9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5,89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67CB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AC96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E31B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703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BBAD6F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E46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52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5,89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0F4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CE6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C9B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727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3F44285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252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4E2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5,89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D12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556,86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BEF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241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1A5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E32D84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D7C09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A270302 DODATNI PROGRAMI OBRAZOVANJA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C2F9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12.409,51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AE19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E26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77D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9F32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10.100,00</w:t>
            </w:r>
          </w:p>
        </w:tc>
      </w:tr>
      <w:tr w:rsidR="00F31521" w:rsidRPr="00F31521" w14:paraId="3101FB1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0920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E2B9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9.628,33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C44F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E4EE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512D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F8B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7.100,00</w:t>
            </w:r>
          </w:p>
        </w:tc>
      </w:tr>
      <w:tr w:rsidR="00F31521" w:rsidRPr="00F31521" w14:paraId="0E75B35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9A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95A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9.628,33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64D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3E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10D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A9E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</w:tr>
      <w:tr w:rsidR="00F31521" w:rsidRPr="00F31521" w14:paraId="3A2AED0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37A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5DA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9.628,33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DB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5C1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253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8BA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7.100,00</w:t>
            </w:r>
          </w:p>
        </w:tc>
      </w:tr>
      <w:tr w:rsidR="00F31521" w:rsidRPr="00F31521" w14:paraId="2490FCC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4BB9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DDF6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1.168,18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0782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EC5D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98A9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7DFC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4649D58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770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AF4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1.168,18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C95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89B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D28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629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D97CAD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8F5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84C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1.033,28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982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9DF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920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D29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49B4421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67B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51A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134,90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D3B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7E6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F3D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3E1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6E2E660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8F28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D146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3F0A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43CF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2B03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EC61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F31521" w:rsidRPr="00F31521" w14:paraId="5A17CA5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F8A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B0D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609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156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6E0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F42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F31521" w:rsidRPr="00F31521" w14:paraId="21C92F5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738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EEA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048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D87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CE6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283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F31521" w:rsidRPr="00F31521" w14:paraId="4B2F824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A6F1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434D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D2A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E82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BB7B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405C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F31521" w:rsidRPr="00F31521" w14:paraId="4204AAF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F05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6B8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100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C62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6A3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5B4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F31521" w:rsidRPr="00F31521" w14:paraId="1470E89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FA2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93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51E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A9B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C42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D5B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F31521" w:rsidRPr="00F31521" w14:paraId="08606B8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BF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014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5F8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A51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9A1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D87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209DEA0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AF90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F941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068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0418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EA33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7963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</w:tr>
      <w:tr w:rsidR="00F31521" w:rsidRPr="00F31521" w14:paraId="5715095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4729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E21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4FF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A46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9A6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F20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</w:tr>
      <w:tr w:rsidR="00F31521" w:rsidRPr="00F31521" w14:paraId="557B2FD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68D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C6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2CD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B8D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879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AA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</w:tr>
      <w:tr w:rsidR="00F31521" w:rsidRPr="00F31521" w14:paraId="1B242B6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707F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8BBA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684,00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3254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9A5B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7AC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C181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B1FC8F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D9F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1C7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684,00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05F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030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76F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924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16B6CC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B2C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6CB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684,00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1AD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CE2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92A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B41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0321ED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95A5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AECE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929,00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04AF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7C94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19EC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621F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842865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8EE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C5E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929,00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F92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E7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9DF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CD3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ECAB54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2C1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63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929,00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435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40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A89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970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3B3D699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9AD0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A270304 PROGRAM RADA S DAROVITIM UČENICIMA - NATJECANJA, NAGRAĐIVANJA, STIPENDIJE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EC00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5.713,37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99D0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10.118,46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B97F7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AD5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CE22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11.560,00</w:t>
            </w:r>
          </w:p>
        </w:tc>
      </w:tr>
      <w:tr w:rsidR="00F31521" w:rsidRPr="00F31521" w14:paraId="5FD0912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84A9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1D44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875D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D83B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399D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19F1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4.200,00</w:t>
            </w:r>
          </w:p>
        </w:tc>
      </w:tr>
      <w:tr w:rsidR="00F31521" w:rsidRPr="00F31521" w14:paraId="27C8B1E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DC5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A90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A28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C9D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25A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A05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</w:tr>
      <w:tr w:rsidR="00F31521" w:rsidRPr="00F31521" w14:paraId="18F377B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8AD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423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2.017,00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EA1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FB8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5AB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99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4.200,00</w:t>
            </w:r>
          </w:p>
        </w:tc>
      </w:tr>
      <w:tr w:rsidR="00F31521" w:rsidRPr="00F31521" w14:paraId="56041C2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4E7B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B67A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510C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2176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5.260,00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7EA0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5.260,00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B2B2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5.260,00</w:t>
            </w:r>
          </w:p>
        </w:tc>
      </w:tr>
      <w:tr w:rsidR="00F31521" w:rsidRPr="00F31521" w14:paraId="2435AB1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4CC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FF0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B65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F8A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33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742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5.260,00</w:t>
            </w:r>
          </w:p>
        </w:tc>
      </w:tr>
      <w:tr w:rsidR="00F31521" w:rsidRPr="00F31521" w14:paraId="43BBD4E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EC99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6F7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FA4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71C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D6D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5.260,00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259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5.260,00</w:t>
            </w:r>
          </w:p>
        </w:tc>
      </w:tr>
      <w:tr w:rsidR="00F31521" w:rsidRPr="00F31521" w14:paraId="1E79187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404A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346D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2.706,94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2A87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4.178,87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498D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86D3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37DA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629D00A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2CB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B3F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2.706,94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8B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4.178,87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410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55F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008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AC6DD4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0B2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B17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2.706,94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AAA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4.178,87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CC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21D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AB8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30DB2F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4725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45E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989,43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E095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2.239,59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9276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930E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5ADE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2.100,00</w:t>
            </w:r>
          </w:p>
        </w:tc>
      </w:tr>
      <w:tr w:rsidR="00F31521" w:rsidRPr="00F31521" w14:paraId="0D4433A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6A9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75E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989,43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F92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2.239,59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819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8D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BD5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</w:tr>
      <w:tr w:rsidR="00F31521" w:rsidRPr="00F31521" w14:paraId="3FD27EB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935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4C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989,43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C5F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2.239,59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17E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046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F86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2.100,00</w:t>
            </w:r>
          </w:p>
        </w:tc>
      </w:tr>
      <w:tr w:rsidR="00F31521" w:rsidRPr="00F31521" w14:paraId="7045FCB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39FD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A270305 ŠKOLSKE MANIFESTACIJE I OBILJEŽAVANJA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732B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1.276,79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1D19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1E39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52D5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9246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5.530,00</w:t>
            </w:r>
          </w:p>
        </w:tc>
      </w:tr>
      <w:tr w:rsidR="00F31521" w:rsidRPr="00F31521" w14:paraId="6A04531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E253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6BCA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900,17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0D87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D404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3.130,00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683C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3.130,00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97F4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3.130,00</w:t>
            </w:r>
          </w:p>
        </w:tc>
      </w:tr>
      <w:tr w:rsidR="00F31521" w:rsidRPr="00F31521" w14:paraId="172575A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1E6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40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900,17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253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E27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511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BE7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3.130,00</w:t>
            </w:r>
          </w:p>
        </w:tc>
      </w:tr>
      <w:tr w:rsidR="00F31521" w:rsidRPr="00F31521" w14:paraId="0A31924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B8D9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0D0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900,17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FE1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7AB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7C3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3.130,00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63F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3.130,00</w:t>
            </w:r>
          </w:p>
        </w:tc>
      </w:tr>
      <w:tr w:rsidR="00F31521" w:rsidRPr="00F31521" w14:paraId="3E6EDE70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4C92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62C4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376,62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D2F0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10E5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FABF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521C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2.400,00</w:t>
            </w:r>
          </w:p>
        </w:tc>
      </w:tr>
      <w:tr w:rsidR="00F31521" w:rsidRPr="00F31521" w14:paraId="2AF9B96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393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CF1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376,62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C82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34E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36A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D1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</w:tr>
      <w:tr w:rsidR="00F31521" w:rsidRPr="00F31521" w14:paraId="70BF242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C96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73D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376,62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E4A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F96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13D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7EF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</w:tr>
      <w:tr w:rsidR="00F31521" w:rsidRPr="00F31521" w14:paraId="47B0CC5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A79A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Aktivnost A270309 DODATNI STANDARD OBRAZOVANJA - PREHRANA  UČENIKA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9F0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50.859,56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FFFE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60.600,00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0A4AE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7E95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07B2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71.300,00</w:t>
            </w:r>
          </w:p>
        </w:tc>
      </w:tr>
      <w:tr w:rsidR="00F31521" w:rsidRPr="00F31521" w14:paraId="0D08392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C5C0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46A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C883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3837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68CD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631F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6DBAAA0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E9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697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D25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45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712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B67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F37E28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738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4AD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392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F2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4E3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D9C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4C3187E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978C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C601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57,47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FF3E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BD3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180B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514F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ED2931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8F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54C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57,47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639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FB1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381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72B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B9F8C6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FDE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35E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57,47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E1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25E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B3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D7A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40F590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AC1D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BD8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8073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864A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B091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838F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300,00</w:t>
            </w:r>
          </w:p>
        </w:tc>
      </w:tr>
      <w:tr w:rsidR="00F31521" w:rsidRPr="00F31521" w14:paraId="07729F6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CA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71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0C3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626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2EF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904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F31521" w:rsidRPr="00F31521" w14:paraId="3E08442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015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48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82A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4B4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0AB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9DC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300,00</w:t>
            </w:r>
          </w:p>
        </w:tc>
      </w:tr>
      <w:tr w:rsidR="00F31521" w:rsidRPr="00F31521" w14:paraId="764AA77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AEE1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DFB5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F4D6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8853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B55E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CB28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</w:tr>
      <w:tr w:rsidR="00F31521" w:rsidRPr="00F31521" w14:paraId="21C1CB1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2459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33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BB2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40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23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DA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</w:tr>
      <w:tr w:rsidR="00F31521" w:rsidRPr="00F31521" w14:paraId="3F71C43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4D5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568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1A3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A1C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BF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C55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71.000,00</w:t>
            </w:r>
          </w:p>
        </w:tc>
      </w:tr>
      <w:tr w:rsidR="00F31521" w:rsidRPr="00F31521" w14:paraId="04DCD50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1E99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C389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50.799,09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43C7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191B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0723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BC76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AAEA13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C3C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F59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50.799,09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955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411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8C3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DB6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3399E90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92C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717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50.799,09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44B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BE3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AC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5D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E5BCBE7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D21F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A270313 DODATNI PROGRAM OBRAZOVANJA - PRODUŽENI BORAVAK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C963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104.791,18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C5AA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121.812,14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EB75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167.720,00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D974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167.720,00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1112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167.720,00</w:t>
            </w:r>
          </w:p>
        </w:tc>
      </w:tr>
      <w:tr w:rsidR="00F31521" w:rsidRPr="00F31521" w14:paraId="0FADD72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A226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5A55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66.377,82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442F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8A63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118.520,00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E3CB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118.520,00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C080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118.520,00</w:t>
            </w:r>
          </w:p>
        </w:tc>
      </w:tr>
      <w:tr w:rsidR="00F31521" w:rsidRPr="00F31521" w14:paraId="12CB201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CE3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BB6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66.377,82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00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54E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118.520,00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5CD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118.520,00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457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118.520,00</w:t>
            </w:r>
          </w:p>
        </w:tc>
      </w:tr>
      <w:tr w:rsidR="00F31521" w:rsidRPr="00F31521" w14:paraId="337DA64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385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887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63.806,16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2B0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68.420,00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36A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E04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4A2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92.300,00</w:t>
            </w:r>
          </w:p>
        </w:tc>
      </w:tr>
      <w:tr w:rsidR="00F31521" w:rsidRPr="00F31521" w14:paraId="79417657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1CB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C55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2.571,66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9C4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5.080,00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8C8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2CD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26.220,00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321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26.220,00</w:t>
            </w:r>
          </w:p>
        </w:tc>
      </w:tr>
      <w:tr w:rsidR="00F31521" w:rsidRPr="00F31521" w14:paraId="7D99D56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5ED9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1.7. OSTALI PRIHODI I PRIMICI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8264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38.413,36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2222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505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7C60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53A4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049D5D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32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05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38.413,36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266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666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881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566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86BF14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F2E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FC9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3.326,09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8FC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FFA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2C8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C02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30591A7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269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EA4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35.087,27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C94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EA0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202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690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33363E3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96C5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F5F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5822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48.312,14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DCCB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40A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973A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49.200,00</w:t>
            </w:r>
          </w:p>
        </w:tc>
      </w:tr>
      <w:tr w:rsidR="00F31521" w:rsidRPr="00F31521" w14:paraId="7F415C5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4DC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A34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B80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48.312,14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FCC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FB8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F0D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49.200,00</w:t>
            </w:r>
          </w:p>
        </w:tc>
      </w:tr>
      <w:tr w:rsidR="00F31521" w:rsidRPr="00F31521" w14:paraId="24E81DA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3ED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9D0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67C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12.412,14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A47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911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EE5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</w:tr>
      <w:tr w:rsidR="00F31521" w:rsidRPr="00F31521" w14:paraId="09DACA3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898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00C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61C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35.900,00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E65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7A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1ED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36.200,00</w:t>
            </w:r>
          </w:p>
        </w:tc>
      </w:tr>
      <w:tr w:rsidR="00F31521" w:rsidRPr="00F31521" w14:paraId="6BBF38E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BA5B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A270314 UČENIČKA ZADRUGA "ZVONČICE"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08D1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13C4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2BED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F53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9E4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F31521" w:rsidRPr="00F31521" w14:paraId="3C024CC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65F1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9D9B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2AA8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4135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5FF5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087B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F31521" w:rsidRPr="00F31521" w14:paraId="1EB8917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EA2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BA6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91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8AB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9C1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2A4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</w:tr>
      <w:tr w:rsidR="00F31521" w:rsidRPr="00F31521" w14:paraId="75AEBCC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A519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6C0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080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08D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2C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9A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</w:tr>
      <w:tr w:rsidR="00F31521" w:rsidRPr="00F31521" w14:paraId="58A1895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6DD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B0D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C74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B7D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DD7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069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265E95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EED4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A270316 NABAVKA RADNIH MATERIJALA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2983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24.855,02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719E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9802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6D5E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7CD8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37.000,00</w:t>
            </w:r>
          </w:p>
        </w:tc>
      </w:tr>
      <w:tr w:rsidR="00F31521" w:rsidRPr="00F31521" w14:paraId="6534139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4F11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1D45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24.855,02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B4D3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F1C5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0C4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9796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27.000,00</w:t>
            </w:r>
          </w:p>
        </w:tc>
      </w:tr>
      <w:tr w:rsidR="00F31521" w:rsidRPr="00F31521" w14:paraId="4A3B92D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EB7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76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24.855,02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F42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D41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22E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42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</w:tr>
      <w:tr w:rsidR="00F31521" w:rsidRPr="00F31521" w14:paraId="4931501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969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4AC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24.855,02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E28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2E6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007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569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27.000,00</w:t>
            </w:r>
          </w:p>
        </w:tc>
      </w:tr>
      <w:tr w:rsidR="00F31521" w:rsidRPr="00F31521" w14:paraId="3C88495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8AE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E8B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18C0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546E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DD06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0DA0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31521" w:rsidRPr="00F31521" w14:paraId="63D2611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FE9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2BE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A54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2C4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411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88F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31521" w:rsidRPr="00F31521" w14:paraId="6A0A65D7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6E0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C9E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6D3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C4D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B76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DC9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31521" w:rsidRPr="00F31521" w14:paraId="1E39194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1D60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A270317 OSNOVNI PROGRAM OBRAZOVANJA - ŠKOLE COP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D8E9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1.385.430,10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4C10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CFE0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1.812.200,00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A5B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1.812.200,00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FCC3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1.812.200,00</w:t>
            </w:r>
          </w:p>
        </w:tc>
      </w:tr>
      <w:tr w:rsidR="00F31521" w:rsidRPr="00F31521" w14:paraId="25CBFE9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B18A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D751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0E2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D9EA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1.812.200,00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C963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1.812.200,00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C314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1.812.200,00</w:t>
            </w:r>
          </w:p>
        </w:tc>
      </w:tr>
      <w:tr w:rsidR="00F31521" w:rsidRPr="00F31521" w14:paraId="2A0035E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83E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4D7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C7C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2F4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1.812.200,00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CA5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1.812.200,00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C4F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1.812.200,00</w:t>
            </w:r>
          </w:p>
        </w:tc>
      </w:tr>
      <w:tr w:rsidR="00F31521" w:rsidRPr="00F31521" w14:paraId="1BEA29D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DAE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5B1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10F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BF0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1.749.700,00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277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1.749.700,00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9AA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1.749.700,00</w:t>
            </w:r>
          </w:p>
        </w:tc>
      </w:tr>
      <w:tr w:rsidR="00F31521" w:rsidRPr="00F31521" w14:paraId="1CB95A3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1A0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B7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FB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C8B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3D2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896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62.500,00</w:t>
            </w:r>
          </w:p>
        </w:tc>
      </w:tr>
      <w:tr w:rsidR="00F31521" w:rsidRPr="00F31521" w14:paraId="539BA6D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7888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5.5. POMOĆI I Z DRŽAVNOG PRORAČUNA - ŠKOLE - COP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CE5D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1.385.430,10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9C07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A90B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FA3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6294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2FE10F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A2E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64F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1.385.430,10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562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1.601.300,00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409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1D2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266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C27252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9B9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AAC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1.340.078,69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58E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1.539.200,00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3E8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AC1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40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E4E6BD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E0A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2E1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45.351,41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6CC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62.100,00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4BC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461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EC0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8EBFD6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BB96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projekt T270315 ZNANJE ZA SVE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5456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39.774,62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4E3E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76.800,00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7DA1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5FDD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8135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22.100,00</w:t>
            </w:r>
          </w:p>
        </w:tc>
      </w:tr>
      <w:tr w:rsidR="00F31521" w:rsidRPr="00F31521" w14:paraId="4A8A68B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6173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6546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5.856,80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31CE8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E328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5DC3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EA63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11.500,00</w:t>
            </w:r>
          </w:p>
        </w:tc>
      </w:tr>
      <w:tr w:rsidR="00F31521" w:rsidRPr="00F31521" w14:paraId="003CD93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EFD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461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5.856,80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FBC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16.800,00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10A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968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EFF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11.500,00</w:t>
            </w:r>
          </w:p>
        </w:tc>
      </w:tr>
      <w:tr w:rsidR="00F31521" w:rsidRPr="00F31521" w14:paraId="5E22E93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566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2FB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5.200,67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661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409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EE1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D18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10.400,00</w:t>
            </w:r>
          </w:p>
        </w:tc>
      </w:tr>
      <w:tr w:rsidR="00F31521" w:rsidRPr="00F31521" w14:paraId="68CBAB0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575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CB4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656,13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C24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FDC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AF2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A43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1.100,00</w:t>
            </w:r>
          </w:p>
        </w:tc>
      </w:tr>
      <w:tr w:rsidR="00F31521" w:rsidRPr="00F31521" w14:paraId="3324C3B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CF07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1.6. PREDFINANCIRANJE TROŠKOVA KORISNIKA GRAD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2565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33.917,82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C7B95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D7DF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569C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6FDD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8489CE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66E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57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33.917,82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4CE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855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60F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F8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FE99AC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359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E27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32.160,00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B09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938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73C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C6A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198272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BC2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426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1.757,82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A83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B83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45E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E85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F6CDC77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1F3A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E3A1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87DE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3853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AC84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22D3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F31521" w:rsidRPr="00F31521" w14:paraId="317DC8E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7A0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2C3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2E3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298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24A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7AE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</w:tr>
      <w:tr w:rsidR="00F31521" w:rsidRPr="00F31521" w14:paraId="3DEE9B7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90C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9DE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7ED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A78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1E0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2A1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</w:tr>
      <w:tr w:rsidR="00F31521" w:rsidRPr="00F31521" w14:paraId="50FE5B7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BD77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         5.6. FONDOVI EU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5EF1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1E65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DD4F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1021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B1DA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F31521" w:rsidRPr="00F31521" w14:paraId="4F1F107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907304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5.6.1 EUROPSKI SOCIJALNI FOND PLUS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3D50A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0EFB46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8BC8B9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5443F24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DB2602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</w:tr>
      <w:tr w:rsidR="00F31521" w:rsidRPr="00F31521" w14:paraId="77032DB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280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7D7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F70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BB6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977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894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</w:tr>
      <w:tr w:rsidR="00F31521" w:rsidRPr="00F31521" w14:paraId="5C15702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169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10A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0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94E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024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965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8.100,00</w:t>
            </w:r>
          </w:p>
        </w:tc>
      </w:tr>
      <w:tr w:rsidR="00F31521" w:rsidRPr="00F31521" w14:paraId="73C3BEC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AB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4BF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9A9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9F1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1D3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4AA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</w:tr>
      <w:tr w:rsidR="00F31521" w:rsidRPr="00F31521" w14:paraId="2BF579E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A0D5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F906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3EE0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E586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16E0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71F3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E4D26F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98F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3A5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B45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51.000,00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1E9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5EC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5B7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27287BA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D53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09C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07B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48.100,00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D63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F70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CB9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60203A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C19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234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886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ABF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EBD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157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7614F50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2982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2CC8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D4D2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4CF0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6B91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7DC7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EEBA4E7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B5F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689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75E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E61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3C5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186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37F3758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F83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BE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850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496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CD2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E90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9215D0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FA61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projekt T270316 ŠKOLSKA SHEMA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46E9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1.357,13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4733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4302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87D6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05A9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3.100,00</w:t>
            </w:r>
          </w:p>
        </w:tc>
      </w:tr>
      <w:tr w:rsidR="00F31521" w:rsidRPr="00F31521" w14:paraId="7BB96B0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BAD0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1.6. PREDFINANCIRANJE TROŠKOVA KORISNIKA GRAD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3E8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1.292,51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FC2C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096C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415A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F49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CC94AD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20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0B0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1.292,51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497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DF6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3A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508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65A1E3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686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0D7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1.292,51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6F5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1FA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AC6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B79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675A23B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4DF9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2A0F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6CA6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07A2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A4F9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BC9D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F31521" w:rsidRPr="00F31521" w14:paraId="59018AC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776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91C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CC2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988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90C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506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</w:tr>
      <w:tr w:rsidR="00F31521" w:rsidRPr="00F31521" w14:paraId="7EEB3DD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EF1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610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1B1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26A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C4F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B60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</w:tr>
      <w:tr w:rsidR="00F31521" w:rsidRPr="00F31521" w14:paraId="7B62C13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F8BF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5.6. POMOĆI OD EU FONDOVA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A358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5A82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1E8D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F65A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BFC8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6961116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B71D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         5.6. FONDOVI EU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A04C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5A2A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CC2A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40AB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BA8A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F31521" w:rsidRPr="00F31521" w14:paraId="7BEC0FF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4BE4E83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5.6.5 EUROPSKI POLJOPRIVREDNI FOND ZA RURALNI RAZVOJ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7AC88D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210AE00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39401A7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6B4354F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14:paraId="111F617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</w:tr>
      <w:tr w:rsidR="00F31521" w:rsidRPr="00F31521" w14:paraId="556B4B2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485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7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3DA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C0C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959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BE8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</w:tr>
      <w:tr w:rsidR="00F31521" w:rsidRPr="00F31521" w14:paraId="1784E04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84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E96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FF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24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579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AA8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</w:tr>
      <w:tr w:rsidR="00F31521" w:rsidRPr="00F31521" w14:paraId="06DDED1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DE58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5.8. POMOĆI OD EU FONDOVA PRORAČUNSKIM KORISNICIMA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B5A0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9FDF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189E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46F8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8987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4458B9C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C64D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          5.8. INSTRUMENTI EU NOVE GENERACIJE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65B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7DF2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97FE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D01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3455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EF7403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F68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08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B1C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FFE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397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E13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3B84F64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2E6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729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319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476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EFF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FE7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66175BE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8832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BE04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64,62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7184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AF62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A71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FE9C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28E79E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1E4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866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F99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B2B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A0B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DB0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A72BB67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7A8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E24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64,62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E2C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EBC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90E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E2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2DDB0E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C3D3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Tekući projekt T270317 SUFINANCIRANJE ŠKOLSKIH IZLETA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4C51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ABF7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0924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850E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5C1E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F31521" w:rsidRPr="00F31521" w14:paraId="6603F20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7BDC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7149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DCB4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C6E9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C2E4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7A72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</w:tr>
      <w:tr w:rsidR="00F31521" w:rsidRPr="00F31521" w14:paraId="308ED66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201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619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3B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B06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517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E0E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</w:tr>
      <w:tr w:rsidR="00F31521" w:rsidRPr="00F31521" w14:paraId="0E3E263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1B6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57C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1.850,00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DA0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715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3FC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080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4.500,00</w:t>
            </w:r>
          </w:p>
        </w:tc>
      </w:tr>
      <w:tr w:rsidR="00F31521" w:rsidRPr="00F31521" w14:paraId="327DA3B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C3FB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Program 3704 KAPITALNO ULAGANJE U OSNOVNOŠKOLSKO OBRAZOVANJE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4C80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55.464,69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EB305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57.279,21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AB133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0BE32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15B99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38.150,00</w:t>
            </w:r>
          </w:p>
        </w:tc>
      </w:tr>
      <w:tr w:rsidR="00F31521" w:rsidRPr="00F31521" w14:paraId="38AB7150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E260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Kapitalni projekt K370404 KAPITALNO ULAGANJE U OŠ ZC U CRIKVENICI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5BB2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40.131,87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899A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39.279,21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AC1F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28.150,00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083C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28.150,00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BB7E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28.150,00</w:t>
            </w:r>
          </w:p>
        </w:tc>
      </w:tr>
      <w:tr w:rsidR="00F31521" w:rsidRPr="00F31521" w14:paraId="44A78B9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6D3B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5028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4.737,40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EAFD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D7B5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0A32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ECE2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4.300,00</w:t>
            </w:r>
          </w:p>
        </w:tc>
      </w:tr>
      <w:tr w:rsidR="00F31521" w:rsidRPr="00F31521" w14:paraId="14975FF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8030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AB3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4.737,40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7D5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88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E25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F7D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4.300,00</w:t>
            </w:r>
          </w:p>
        </w:tc>
      </w:tr>
      <w:tr w:rsidR="00F31521" w:rsidRPr="00F31521" w14:paraId="14B0F66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F3D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AE5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FA2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98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2F7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5AE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1.000,00</w:t>
            </w:r>
          </w:p>
        </w:tc>
      </w:tr>
      <w:tr w:rsidR="00F31521" w:rsidRPr="00F31521" w14:paraId="1FCC858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07F5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339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4.737,40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362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00E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B6F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0BE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3.300,00</w:t>
            </w:r>
          </w:p>
        </w:tc>
      </w:tr>
      <w:tr w:rsidR="00F31521" w:rsidRPr="00F31521" w14:paraId="02DCD79C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2B08A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1.3. PRIHODI ZA DECENTRALIZIRANE FUNKCIJE OSNOVNO ŠKOLSTVO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881A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15.350,00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2D55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20.829,21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F0CC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9F2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C97E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17.350,00</w:t>
            </w:r>
          </w:p>
        </w:tc>
      </w:tr>
      <w:tr w:rsidR="00F31521" w:rsidRPr="00F31521" w14:paraId="5BA3739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28D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215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15.350,00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F7F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20.829,21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DE7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D2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0D9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17.350,00</w:t>
            </w:r>
          </w:p>
        </w:tc>
      </w:tr>
      <w:tr w:rsidR="00F31521" w:rsidRPr="00F31521" w14:paraId="17712A5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D101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DDD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701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6.479,21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631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40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6B8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F31521" w:rsidRPr="00F31521" w14:paraId="62C2095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92A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356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12.350,00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CDA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14.350,00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298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F4A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15.350,00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13E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15.350,00</w:t>
            </w:r>
          </w:p>
        </w:tc>
      </w:tr>
      <w:tr w:rsidR="00F31521" w:rsidRPr="00F31521" w14:paraId="38C4338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E43A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3.9. VLASTITI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7063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6.622,80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A7031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E545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7207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472C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F31521" w:rsidRPr="00F31521" w14:paraId="72F0065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B56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0C9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6.622,80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73A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274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B52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510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F31521" w:rsidRPr="00F31521" w14:paraId="00DD3AA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AD3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275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3.372,80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1BE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AC0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7D3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2CF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7224F45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01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3CD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3.250,00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9DB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C75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B03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172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F31521" w:rsidRPr="00F31521" w14:paraId="4A44A38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F21F3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4.9. NAMJENSKI PRIHODI PRORAČUNSKIH KORISNIKA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6277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5D9C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15CD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2CBD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2D22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470CB962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E32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639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B82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4B8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12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E0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44AADA8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D27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443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F16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E1F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DF7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07A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9B3EEBD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E062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E8D8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7ACC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C7ED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A3C6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BBD2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</w:tr>
      <w:tr w:rsidR="00F31521" w:rsidRPr="00F31521" w14:paraId="415630B0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8847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C77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DDA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C12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06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EC4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</w:tr>
      <w:tr w:rsidR="00F31521" w:rsidRPr="00F31521" w14:paraId="1B5C659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96D2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C9B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1EC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C13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22C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26E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1.600,00</w:t>
            </w:r>
          </w:p>
        </w:tc>
      </w:tr>
      <w:tr w:rsidR="00F31521" w:rsidRPr="00F31521" w14:paraId="220ED8A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29E2F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B57B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558,86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14E9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FDBE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414D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079D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4A8DBAEF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D396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EA5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558,86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3AE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BE6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6E3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B95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5FB85CB9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407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B0D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558,86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C8C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550,00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54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234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4A9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08D0D44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A106E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6.9. DONACIJE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5230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12.862,81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D9FE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D45E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E891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E856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3.400,00</w:t>
            </w:r>
          </w:p>
        </w:tc>
      </w:tr>
      <w:tr w:rsidR="00F31521" w:rsidRPr="00F31521" w14:paraId="170C054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838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8C1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12.862,81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4BD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5.400,00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F42E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85B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B03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3.400,00</w:t>
            </w:r>
          </w:p>
        </w:tc>
      </w:tr>
      <w:tr w:rsidR="00F31521" w:rsidRPr="00F31521" w14:paraId="1C67C67E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3F74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41 Rashodi za nabavu </w:t>
            </w:r>
            <w:proofErr w:type="spellStart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neproizvedene</w:t>
            </w:r>
            <w:proofErr w:type="spellEnd"/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0ED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50A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407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92E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B64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1.900,00</w:t>
            </w:r>
          </w:p>
        </w:tc>
      </w:tr>
      <w:tr w:rsidR="00F31521" w:rsidRPr="00F31521" w14:paraId="217D4FCA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9D8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F28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11.962,81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09C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C30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807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336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</w:tr>
      <w:tr w:rsidR="00F31521" w:rsidRPr="00F31521" w14:paraId="5AA94BF1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AA989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Kapitalni projekt K370407 KAPITALNO ULAGANJE U UDŽBENIKE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6CC9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15.332,82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4160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CC09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60CD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88593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31521" w:rsidRPr="00F31521" w14:paraId="157C9F94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339FD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465C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1F02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6754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E54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B4B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F31521" w:rsidRPr="00F31521" w14:paraId="62D881E5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ABB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234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A4A0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3517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783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AD0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31521" w:rsidRPr="00F31521" w14:paraId="17A7AAE6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148C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F6F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D6E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F59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93D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E9C9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F31521" w:rsidRPr="00F31521" w14:paraId="330E8D13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3FC18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5.9. POMOĆI ZA PRORAČUNSKE KORISNIKE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AE39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15.332,82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9B42D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2158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0236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ACD9B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65A3AE78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DC9B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03D2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15.332,82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5D24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FD5A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464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F0E1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F31521" w:rsidRPr="00F31521" w14:paraId="1F35E17B" w14:textId="77777777" w:rsidTr="00F31521">
        <w:trPr>
          <w:trHeight w:val="225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1D6A" w14:textId="77777777" w:rsidR="00F31521" w:rsidRPr="00F31521" w:rsidRDefault="00F31521" w:rsidP="00F31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53F6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15.332,82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BFC8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18.000,00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5D6F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4CF5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207C" w14:textId="77777777" w:rsidR="00F31521" w:rsidRPr="00F31521" w:rsidRDefault="00F31521" w:rsidP="00F31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F315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5F52043B" w14:textId="3CECA671" w:rsidR="00DA331E" w:rsidRDefault="00DA331E" w:rsidP="00377D82">
      <w:pPr>
        <w:spacing w:after="0"/>
        <w:rPr>
          <w:rFonts w:ascii="Arial" w:hAnsi="Arial" w:cs="Arial"/>
          <w:b/>
          <w:bCs/>
          <w:iCs/>
          <w:sz w:val="28"/>
          <w:szCs w:val="28"/>
        </w:rPr>
      </w:pPr>
      <w:bookmarkStart w:id="1" w:name="RANGE!A1:F6"/>
      <w:bookmarkEnd w:id="1"/>
    </w:p>
    <w:p w14:paraId="31F40FCE" w14:textId="77777777" w:rsidR="00EE2E02" w:rsidRPr="00377D82" w:rsidRDefault="00EE2E02" w:rsidP="00377D82">
      <w:pPr>
        <w:spacing w:after="0"/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1048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559"/>
        <w:gridCol w:w="1276"/>
        <w:gridCol w:w="1134"/>
        <w:gridCol w:w="1415"/>
        <w:gridCol w:w="993"/>
      </w:tblGrid>
      <w:tr w:rsidR="00C90DE6" w:rsidRPr="00901F68" w14:paraId="494D6F26" w14:textId="3AAB4F43" w:rsidTr="00963A3B">
        <w:trPr>
          <w:trHeight w:val="4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DA8B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181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</w:pPr>
          </w:p>
          <w:p w14:paraId="0E68671A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 xml:space="preserve">FINANCIJSKI PLAN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05CB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ind w:firstLine="181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232D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3471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D8447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7E98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4E5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</w:tr>
      <w:tr w:rsidR="00C90DE6" w:rsidRPr="003F1EC5" w14:paraId="59343668" w14:textId="505330F0" w:rsidTr="00963A3B">
        <w:trPr>
          <w:trHeight w:val="431"/>
        </w:trPr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EE28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 xml:space="preserve"> Osnovne škole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36D8" w14:textId="212FE88C" w:rsidR="00C90DE6" w:rsidRPr="00DB75C2" w:rsidRDefault="00377D82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Izvršenje 2024</w:t>
            </w:r>
            <w:r w:rsidR="00C90DE6"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CCCB" w14:textId="7E2E2EF5" w:rsidR="00C90DE6" w:rsidRPr="00DB75C2" w:rsidRDefault="00377D82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3"/>
                <w:sz w:val="16"/>
                <w:szCs w:val="16"/>
                <w:lang w:eastAsia="hr-HR"/>
              </w:rPr>
              <w:t>Plan za 2025</w:t>
            </w:r>
            <w:r w:rsidR="00C90DE6" w:rsidRPr="00DB75C2">
              <w:rPr>
                <w:rFonts w:ascii="Arial" w:eastAsia="Calibri" w:hAnsi="Arial" w:cs="Arial"/>
                <w:b/>
                <w:bCs/>
                <w:color w:val="000000"/>
                <w:kern w:val="3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56CC" w14:textId="5A3E53B9" w:rsidR="00C90DE6" w:rsidRPr="00DB75C2" w:rsidRDefault="00377D82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Plan za 2026</w:t>
            </w:r>
            <w:r w:rsidR="00C90DE6"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99BC9" w14:textId="4B863C81" w:rsidR="00C90DE6" w:rsidRPr="00DB75C2" w:rsidRDefault="00377D82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Projekcija  2027</w:t>
            </w:r>
            <w:r w:rsidR="00C90DE6"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5965" w14:textId="66078C73" w:rsidR="00C90DE6" w:rsidRPr="00DB75C2" w:rsidRDefault="00377D82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Projekcija  2028</w:t>
            </w:r>
            <w:r w:rsidR="00C90DE6"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28948AC" w14:textId="076A73FC" w:rsidR="00C90DE6" w:rsidRPr="00DB75C2" w:rsidRDefault="00377D82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Indeks 2026./2025</w:t>
            </w:r>
            <w:r w:rsidR="00C90DE6"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>.</w:t>
            </w:r>
          </w:p>
        </w:tc>
      </w:tr>
      <w:tr w:rsidR="00377D82" w:rsidRPr="003F1EC5" w14:paraId="38394F79" w14:textId="07B5AE07" w:rsidTr="00963A3B">
        <w:trPr>
          <w:trHeight w:val="279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0EE5" w14:textId="77777777" w:rsidR="00377D82" w:rsidRPr="00DB75C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 xml:space="preserve">006 UPRAVNI ODJEL ZA DRUŠTVENU DJELATNOST I LOKALNU SAMOUPRAVU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3C3D" w14:textId="2DE14513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A9DA" w14:textId="48990862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sz w:val="16"/>
                <w:szCs w:val="16"/>
              </w:rPr>
              <w:t>2.083.029,64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0B27" w14:textId="1B2FDE17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0B3C7" w14:textId="1D0919FF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C69E" w14:textId="7E0469E9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E1F737" w14:textId="29054C11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  <w:t>110</w:t>
            </w:r>
            <w:r w:rsidRPr="00377D82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  <w:t>,00</w:t>
            </w:r>
          </w:p>
        </w:tc>
      </w:tr>
      <w:tr w:rsidR="00377D82" w:rsidRPr="003F1EC5" w14:paraId="4E782D2A" w14:textId="7AD5ED6A" w:rsidTr="00963A3B">
        <w:trPr>
          <w:trHeight w:val="279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B804" w14:textId="77777777" w:rsidR="00377D82" w:rsidRPr="00DB75C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16"/>
                <w:lang w:eastAsia="hr-HR"/>
              </w:rPr>
              <w:t xml:space="preserve">GLAVA  00603  OSNOVNE ŠKOLE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29DF" w14:textId="36A01B7D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b/>
                <w:bCs/>
                <w:kern w:val="3"/>
                <w:sz w:val="16"/>
                <w:szCs w:val="16"/>
                <w:lang w:eastAsia="hr-HR"/>
              </w:rPr>
              <w:t>1.804.782,81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4799" w14:textId="47FA1DB3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sz w:val="16"/>
                <w:szCs w:val="16"/>
              </w:rPr>
              <w:t>2.083.029,64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8E87" w14:textId="5D77C336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891A2" w14:textId="3A49BAA4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BD5C" w14:textId="1F9AE89F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2060C" w14:textId="092E1ABA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  <w:t>110</w:t>
            </w:r>
            <w:r w:rsidRPr="00377D82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  <w:t>,00</w:t>
            </w:r>
          </w:p>
        </w:tc>
      </w:tr>
      <w:tr w:rsidR="00377D82" w:rsidRPr="003F1EC5" w14:paraId="1DB94F6E" w14:textId="74AEF504" w:rsidTr="00963A3B">
        <w:trPr>
          <w:trHeight w:val="401"/>
        </w:trPr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8DAE" w14:textId="77777777" w:rsidR="00377D82" w:rsidRPr="00DB75C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  <w:t>PRORAČUNSKI  KORISNIK</w:t>
            </w:r>
          </w:p>
          <w:p w14:paraId="009E0CEA" w14:textId="5D8F4111" w:rsidR="00377D82" w:rsidRPr="00DB75C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  <w:t xml:space="preserve"> 10469 OŠ ZVONKA CARA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2401" w14:textId="01DA6826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1.804.782,81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20A5" w14:textId="06E1027C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sz w:val="16"/>
                <w:szCs w:val="16"/>
              </w:rPr>
              <w:t>2.083.029,64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1690" w14:textId="47CA06DC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743C4" w14:textId="18F4B820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8B8B" w14:textId="16A10258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hAnsi="Arial" w:cs="Arial"/>
                <w:b/>
                <w:bCs/>
                <w:sz w:val="16"/>
                <w:szCs w:val="16"/>
              </w:rPr>
              <w:t>2.295.401,51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A81A0" w14:textId="229813D2" w:rsidR="00377D8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  <w:t>110</w:t>
            </w:r>
            <w:r w:rsidRPr="00377D82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hr-HR"/>
              </w:rPr>
              <w:t>,00</w:t>
            </w:r>
          </w:p>
        </w:tc>
      </w:tr>
      <w:tr w:rsidR="00E74E98" w:rsidRPr="003F1EC5" w14:paraId="7AA60F67" w14:textId="034BDBFA" w:rsidTr="00963A3B">
        <w:trPr>
          <w:trHeight w:val="393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F312" w14:textId="77777777" w:rsidR="00E74E98" w:rsidRPr="00DB75C2" w:rsidRDefault="00E74E98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  <w:t>PROGRAM 2703</w:t>
            </w:r>
          </w:p>
          <w:p w14:paraId="6301D7A6" w14:textId="77777777" w:rsidR="00E74E98" w:rsidRPr="00DB75C2" w:rsidRDefault="00E74E98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  <w:t>PROGRAM OSNOVNOŠKOLSKOG OBRAZOVANJA</w:t>
            </w:r>
          </w:p>
          <w:p w14:paraId="58BADA8A" w14:textId="77777777" w:rsidR="00E74E98" w:rsidRPr="00DB75C2" w:rsidRDefault="00E74E98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BEC" w14:textId="3F558FB3" w:rsidR="00E74E98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1.749.318,12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4585" w14:textId="1C51CFCC" w:rsidR="00E74E98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2.025.750,43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AA23" w14:textId="4C4CA1CA" w:rsidR="00E74E98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05EF8B" w14:textId="04E255A9" w:rsidR="00E74E98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7234" w14:textId="4DC1828D" w:rsidR="00E74E98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bCs/>
                <w:sz w:val="16"/>
                <w:szCs w:val="16"/>
                <w:lang w:eastAsia="hr-HR"/>
              </w:rPr>
              <w:t>2.257.251,51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E6BBDC" w14:textId="77777777" w:rsidR="00E74E98" w:rsidRPr="00377D82" w:rsidRDefault="00E74E98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50C1A317" w14:textId="77777777" w:rsidR="00DB75C2" w:rsidRPr="00377D82" w:rsidRDefault="00DB75C2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1042BB3F" w14:textId="24CF1D56" w:rsidR="00DB75C2" w:rsidRPr="00377D82" w:rsidRDefault="00377D82" w:rsidP="00E74E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  <w:t>111</w:t>
            </w:r>
            <w:r w:rsidR="00DB75C2" w:rsidRPr="00377D82"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  <w:t>,00</w:t>
            </w:r>
          </w:p>
        </w:tc>
      </w:tr>
      <w:tr w:rsidR="00C90DE6" w:rsidRPr="003F1EC5" w14:paraId="6B181CC1" w14:textId="6B1626EB" w:rsidTr="00963A3B">
        <w:trPr>
          <w:trHeight w:val="933"/>
        </w:trPr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CC71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</w:pPr>
          </w:p>
          <w:p w14:paraId="4014E5CA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DB75C2"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  <w:t>PROGRAM  3704  KAPITALNO ULAGANJE U OSNOVNOŠKOLSKO OBRAZOVANJE</w:t>
            </w:r>
          </w:p>
          <w:p w14:paraId="7CC04EF2" w14:textId="77777777" w:rsidR="00C90DE6" w:rsidRPr="00DB75C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8E93" w14:textId="77777777" w:rsidR="00C90DE6" w:rsidRPr="00377D82" w:rsidRDefault="00C90DE6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68E7968F" w14:textId="77777777" w:rsidR="00C90DE6" w:rsidRPr="00377D82" w:rsidRDefault="00C90DE6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1787E137" w14:textId="32262B3B" w:rsidR="00C90DE6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  <w:t>55.464,69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7286" w14:textId="77777777" w:rsidR="00C90DE6" w:rsidRPr="00377D82" w:rsidRDefault="00C90DE6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</w:pPr>
          </w:p>
          <w:p w14:paraId="29153F6B" w14:textId="77777777" w:rsidR="00E74E98" w:rsidRPr="00377D82" w:rsidRDefault="00E74E98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</w:pPr>
          </w:p>
          <w:p w14:paraId="16CE10C6" w14:textId="4A323EEA" w:rsidR="00E74E98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  <w:t>57.279,21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3180" w14:textId="77777777" w:rsidR="00C90DE6" w:rsidRPr="00377D82" w:rsidRDefault="00C90DE6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44B5067A" w14:textId="77777777" w:rsidR="00E74E98" w:rsidRPr="00377D82" w:rsidRDefault="00E74E98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575B229E" w14:textId="35EB6B16" w:rsidR="00C90DE6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  <w:t>38.150,00</w:t>
            </w:r>
          </w:p>
          <w:p w14:paraId="3007ACEE" w14:textId="77777777" w:rsidR="00C90DE6" w:rsidRPr="00377D82" w:rsidRDefault="00C90DE6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5E4BEE0C" w14:textId="77777777" w:rsidR="00E74E98" w:rsidRPr="00377D82" w:rsidRDefault="00E74E98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83CB8" w14:textId="77777777" w:rsidR="00C90DE6" w:rsidRPr="00377D82" w:rsidRDefault="00C90DE6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4B3E2A12" w14:textId="77777777" w:rsidR="00C90DE6" w:rsidRPr="00377D82" w:rsidRDefault="00C90DE6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0F76989A" w14:textId="4F9A62D3" w:rsidR="00C90DE6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color w:val="000000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  <w:t>38.150,00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F77A" w14:textId="77777777" w:rsidR="00C90DE6" w:rsidRPr="00377D82" w:rsidRDefault="00C90DE6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3D77C939" w14:textId="77777777" w:rsidR="00E74E98" w:rsidRPr="00377D82" w:rsidRDefault="00E74E98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39116338" w14:textId="2DA53211" w:rsidR="00C90DE6" w:rsidRPr="00377D82" w:rsidRDefault="00377D82" w:rsidP="007D772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 w:rsidRPr="00377D82"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  <w:t>38.150,00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B471D" w14:textId="77777777" w:rsidR="00C90DE6" w:rsidRPr="00377D82" w:rsidRDefault="00C90DE6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0423FCC7" w14:textId="77777777" w:rsidR="00DB75C2" w:rsidRPr="00377D82" w:rsidRDefault="00DB75C2" w:rsidP="00C90DE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</w:p>
          <w:p w14:paraId="4BDFFDB5" w14:textId="704D80B3" w:rsidR="00DB75C2" w:rsidRPr="00377D82" w:rsidRDefault="00377D82" w:rsidP="00377D8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  <w:t>66</w:t>
            </w:r>
            <w:r w:rsidR="00DB75C2" w:rsidRPr="00377D82">
              <w:rPr>
                <w:rFonts w:ascii="Arial" w:eastAsia="Times New Roman" w:hAnsi="Arial" w:cs="Arial"/>
                <w:kern w:val="3"/>
                <w:sz w:val="16"/>
                <w:szCs w:val="16"/>
                <w:lang w:eastAsia="hr-HR"/>
              </w:rPr>
              <w:t>,00</w:t>
            </w:r>
          </w:p>
        </w:tc>
      </w:tr>
    </w:tbl>
    <w:p w14:paraId="36F7BC74" w14:textId="77777777" w:rsidR="001D5EE6" w:rsidRDefault="001D5EE6" w:rsidP="00B21715">
      <w:pPr>
        <w:spacing w:after="0"/>
        <w:rPr>
          <w:rFonts w:ascii="Arial" w:hAnsi="Arial" w:cs="Arial"/>
          <w:b/>
          <w:sz w:val="24"/>
        </w:rPr>
      </w:pPr>
    </w:p>
    <w:p w14:paraId="784F86FC" w14:textId="77777777" w:rsidR="00963A3B" w:rsidRDefault="00963A3B" w:rsidP="00B21715">
      <w:pPr>
        <w:spacing w:after="0"/>
        <w:rPr>
          <w:rFonts w:ascii="Arial" w:hAnsi="Arial" w:cs="Arial"/>
          <w:b/>
          <w:sz w:val="24"/>
        </w:rPr>
      </w:pPr>
    </w:p>
    <w:p w14:paraId="71275980" w14:textId="23309CC1" w:rsidR="00B21715" w:rsidRPr="00B21715" w:rsidRDefault="00B21715" w:rsidP="00B21715">
      <w:pPr>
        <w:spacing w:after="0"/>
        <w:rPr>
          <w:rFonts w:ascii="Arial" w:hAnsi="Arial" w:cs="Arial"/>
          <w:b/>
          <w:sz w:val="24"/>
        </w:rPr>
      </w:pPr>
      <w:r w:rsidRPr="00B21715">
        <w:rPr>
          <w:rFonts w:ascii="Arial" w:hAnsi="Arial" w:cs="Arial"/>
          <w:b/>
          <w:sz w:val="24"/>
        </w:rPr>
        <w:t>OBRAZLOŽENJE</w:t>
      </w:r>
      <w:r w:rsidRPr="00B21715">
        <w:rPr>
          <w:rFonts w:ascii="Times New Roman" w:hAnsi="Times New Roman" w:cs="Times New Roman"/>
          <w:b/>
          <w:sz w:val="24"/>
        </w:rPr>
        <w:t xml:space="preserve"> </w:t>
      </w:r>
      <w:r w:rsidRPr="00B21715">
        <w:rPr>
          <w:rFonts w:ascii="Arial" w:hAnsi="Arial" w:cs="Arial"/>
          <w:b/>
          <w:sz w:val="24"/>
        </w:rPr>
        <w:t>PROGRAMA</w:t>
      </w:r>
      <w:bookmarkStart w:id="2" w:name="_Hlk22465998"/>
    </w:p>
    <w:p w14:paraId="0DA178D7" w14:textId="77777777" w:rsidR="00B21715" w:rsidRPr="00B21715" w:rsidRDefault="00B21715" w:rsidP="00B21715">
      <w:pPr>
        <w:spacing w:after="0"/>
        <w:rPr>
          <w:rFonts w:ascii="Arial" w:hAnsi="Arial" w:cs="Arial"/>
          <w:b/>
          <w:sz w:val="24"/>
        </w:rPr>
      </w:pPr>
    </w:p>
    <w:tbl>
      <w:tblPr>
        <w:tblW w:w="10915" w:type="dxa"/>
        <w:tblInd w:w="-9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21715" w:rsidRPr="00B21715" w14:paraId="44E8D47F" w14:textId="77777777" w:rsidTr="00B21715">
        <w:trPr>
          <w:trHeight w:val="266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94F8" w14:textId="77777777" w:rsidR="00B21715" w:rsidRPr="00B21715" w:rsidRDefault="00B21715" w:rsidP="00B21715"/>
          <w:p w14:paraId="19509ECD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i/>
                <w:sz w:val="20"/>
              </w:rPr>
              <w:t xml:space="preserve">PROGRAM 1 -   2703 PROGRAM OSNOVNOŠKOLSKOG OBRAZOVANJA  </w:t>
            </w:r>
          </w:p>
        </w:tc>
      </w:tr>
      <w:tr w:rsidR="00B21715" w:rsidRPr="00B21715" w14:paraId="701D15A1" w14:textId="77777777" w:rsidTr="00B21715">
        <w:trPr>
          <w:trHeight w:val="576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E48E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Opis programa, svrha programa</w:t>
            </w:r>
            <w:r w:rsidRPr="00B21715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B21715">
              <w:rPr>
                <w:rFonts w:ascii="Arial" w:eastAsia="Arial" w:hAnsi="Arial" w:cs="Arial"/>
              </w:rPr>
              <w:t xml:space="preserve"> </w:t>
            </w:r>
          </w:p>
          <w:p w14:paraId="5C48DBF3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Škola je  odgojno obrazovna  ustanova  u kojoj se  provodi programom osnovnoškolskog obrazovanja i osigurava redoviti proces učenja i završavanja osnovne škole  za sve učenike na upisnom području Grada Crikvenice u skladu sa definiranim upisnim područjima. Nastava je organizirana u prvoj smjeni  kako u matičnoj školi  tako i u dvije područne škole. U </w:t>
            </w:r>
            <w:proofErr w:type="spellStart"/>
            <w:r w:rsidRPr="00B21715">
              <w:rPr>
                <w:rFonts w:ascii="Arial" w:eastAsia="Arial" w:hAnsi="Arial" w:cs="Arial"/>
              </w:rPr>
              <w:t>međusmjeni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organizirana je nastava za učenike 3. i  4. razreda u matičnoj školi. </w:t>
            </w:r>
          </w:p>
          <w:p w14:paraId="722AD43D" w14:textId="79CFEC8C" w:rsidR="00B21715" w:rsidRPr="00B21715" w:rsidRDefault="00B21715" w:rsidP="00A97037">
            <w:pPr>
              <w:jc w:val="both"/>
            </w:pPr>
            <w:r w:rsidRPr="00B21715">
              <w:rPr>
                <w:rFonts w:ascii="Arial" w:eastAsia="Arial" w:hAnsi="Arial" w:cs="Arial"/>
              </w:rPr>
              <w:t>Program osnovnoškolskog obrazovanja sadrži  osnovni program  kojim pratimo sva materijalna davanja provedbe programa rada škole i procesa nastave od materijalnih troškova, raznih usluga održavanja objekata i opreme do troškova zaposlenika, zatim dodatni program kojim se provode aktivnosti keramičke radionice, najma prostora, zatim razne aktivnosti  s darovitim učenicima, rad učeničke zadruge „</w:t>
            </w:r>
            <w:proofErr w:type="spellStart"/>
            <w:r w:rsidRPr="00B21715">
              <w:rPr>
                <w:rFonts w:ascii="Arial" w:eastAsia="Arial" w:hAnsi="Arial" w:cs="Arial"/>
              </w:rPr>
              <w:t>Zvončica</w:t>
            </w:r>
            <w:proofErr w:type="spellEnd"/>
            <w:r w:rsidRPr="00B21715">
              <w:rPr>
                <w:rFonts w:ascii="Arial" w:eastAsia="Arial" w:hAnsi="Arial" w:cs="Arial"/>
              </w:rPr>
              <w:t>“. Nadalje organiziran je rad produženog  boravka, aktivnosti pomoći za učenike kroz razne projekte Ministarstva,  agencija i udruga. Progr</w:t>
            </w:r>
            <w:r w:rsidR="00A97037">
              <w:rPr>
                <w:rFonts w:ascii="Arial" w:eastAsia="Arial" w:hAnsi="Arial" w:cs="Arial"/>
              </w:rPr>
              <w:t>amom su pokrivene i aktivnost</w:t>
            </w:r>
            <w:r w:rsidRPr="00B21715">
              <w:rPr>
                <w:rFonts w:ascii="Arial" w:eastAsia="Arial" w:hAnsi="Arial" w:cs="Arial"/>
              </w:rPr>
              <w:t xml:space="preserve"> nabavke </w:t>
            </w:r>
            <w:r w:rsidR="00A97037">
              <w:rPr>
                <w:rFonts w:ascii="Arial" w:eastAsia="Arial" w:hAnsi="Arial" w:cs="Arial"/>
              </w:rPr>
              <w:t xml:space="preserve">radnih bilježnica te </w:t>
            </w:r>
            <w:r w:rsidRPr="00B21715">
              <w:rPr>
                <w:rFonts w:ascii="Arial" w:eastAsia="Arial" w:hAnsi="Arial" w:cs="Arial"/>
              </w:rPr>
              <w:t xml:space="preserve">materijala za likovnu i tehničku kulturu </w:t>
            </w:r>
            <w:r w:rsidR="00A97037">
              <w:rPr>
                <w:rFonts w:ascii="Arial" w:eastAsia="Arial" w:hAnsi="Arial" w:cs="Arial"/>
              </w:rPr>
              <w:t>za sve učenike. Provode se i tri</w:t>
            </w:r>
            <w:r w:rsidRPr="00B21715">
              <w:rPr>
                <w:rFonts w:ascii="Arial" w:eastAsia="Arial" w:hAnsi="Arial" w:cs="Arial"/>
              </w:rPr>
              <w:t xml:space="preserve"> tekuća projekta, a to su pomoćnici u nastavi djeci s teškoć</w:t>
            </w:r>
            <w:r w:rsidR="00A97037">
              <w:rPr>
                <w:rFonts w:ascii="Arial" w:eastAsia="Arial" w:hAnsi="Arial" w:cs="Arial"/>
              </w:rPr>
              <w:t>ama u razvoju „Znanje za sve“,</w:t>
            </w:r>
            <w:r w:rsidRPr="00B21715">
              <w:rPr>
                <w:rFonts w:ascii="Arial" w:eastAsia="Arial" w:hAnsi="Arial" w:cs="Arial"/>
              </w:rPr>
              <w:t xml:space="preserve"> provedba</w:t>
            </w:r>
            <w:r w:rsidR="00A97037">
              <w:rPr>
                <w:rFonts w:ascii="Arial" w:eastAsia="Arial" w:hAnsi="Arial" w:cs="Arial"/>
              </w:rPr>
              <w:t xml:space="preserve"> programa Sheme školskog voća i novi tekući projekt Sufinanciranje školskih izleta za višednevne školske izlete koji je </w:t>
            </w:r>
            <w:r w:rsidR="004E4552">
              <w:rPr>
                <w:rFonts w:ascii="Arial" w:eastAsia="Arial" w:hAnsi="Arial" w:cs="Arial"/>
              </w:rPr>
              <w:t>započeo sa školskom godinom 2025./2026</w:t>
            </w:r>
            <w:r w:rsidR="00A97037">
              <w:rPr>
                <w:rFonts w:ascii="Arial" w:eastAsia="Arial" w:hAnsi="Arial" w:cs="Arial"/>
              </w:rPr>
              <w:t>.</w:t>
            </w:r>
          </w:p>
        </w:tc>
      </w:tr>
      <w:tr w:rsidR="00B21715" w:rsidRPr="00B21715" w14:paraId="4ED321CE" w14:textId="77777777" w:rsidTr="00B21715">
        <w:trPr>
          <w:trHeight w:val="7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A9DE" w14:textId="7356FCFD" w:rsidR="00B21715" w:rsidRPr="00FE11D5" w:rsidRDefault="00B21715" w:rsidP="00B21715">
            <w:pPr>
              <w:rPr>
                <w:rFonts w:ascii="Arial" w:hAnsi="Arial" w:cs="Arial"/>
              </w:rPr>
            </w:pPr>
            <w:r w:rsidRPr="00FE11D5">
              <w:rPr>
                <w:rFonts w:ascii="Arial" w:hAnsi="Arial" w:cs="Arial"/>
                <w:b/>
                <w:color w:val="000000"/>
                <w:sz w:val="20"/>
              </w:rPr>
              <w:t>Ciljevi pr</w:t>
            </w:r>
            <w:r w:rsidR="007903DE">
              <w:rPr>
                <w:rFonts w:ascii="Arial" w:hAnsi="Arial" w:cs="Arial"/>
                <w:b/>
                <w:color w:val="000000"/>
                <w:sz w:val="20"/>
              </w:rPr>
              <w:t>ovedbe programa u razdoblju 2026.-2028</w:t>
            </w:r>
            <w:r w:rsidRPr="00FE11D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14:paraId="21285E2D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Cilj 1.  Uspješna provedba svih oblika odgojno-obrazovnog procesa u okviru  Godišnjeg plana i programa   za sve učenike koji pohađaju školu</w:t>
            </w:r>
          </w:p>
          <w:tbl>
            <w:tblPr>
              <w:tblW w:w="1059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0"/>
              <w:gridCol w:w="1418"/>
              <w:gridCol w:w="992"/>
              <w:gridCol w:w="1276"/>
              <w:gridCol w:w="1462"/>
              <w:gridCol w:w="1175"/>
              <w:gridCol w:w="1332"/>
              <w:gridCol w:w="1417"/>
            </w:tblGrid>
            <w:tr w:rsidR="00DB75C2" w:rsidRPr="00B21715" w14:paraId="6A5EC17A" w14:textId="77777777" w:rsidTr="00B21715">
              <w:trPr>
                <w:trHeight w:val="58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4B1A47D" w14:textId="06D84B3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E001578" w14:textId="2FA41144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447010" w14:textId="127222AB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8BFCFE" w14:textId="4401C4C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755466" w14:textId="5D48C3EB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1338267" w14:textId="247B3B09" w:rsidR="00DB75C2" w:rsidRPr="00FE11D5" w:rsidRDefault="00F46905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01E9B59" w14:textId="2B086CCA" w:rsidR="00DB75C2" w:rsidRPr="00FE11D5" w:rsidRDefault="00F46905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13A731B" w14:textId="75988C8A" w:rsidR="00DB75C2" w:rsidRPr="00FE11D5" w:rsidRDefault="00F46905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4C3E4ABA" w14:textId="77777777" w:rsidTr="00B21715">
              <w:trPr>
                <w:trHeight w:val="58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0314A19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lastRenderedPageBreak/>
                    <w:t xml:space="preserve">Usmjerenost učinkovitom poučavanja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F486B0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 xml:space="preserve">Profesionalni razvoj i napredak učitelja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8DFCD1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Edukacije , radionice,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CC3D01" w14:textId="63C017B6" w:rsidR="00B21715" w:rsidRPr="00D00D5B" w:rsidRDefault="00BD300C" w:rsidP="00B21715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24D323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 xml:space="preserve">škola 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68B720B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EA2ED96" w14:textId="3D170D8B" w:rsidR="00B21715" w:rsidRPr="00D00D5B" w:rsidRDefault="00BD300C" w:rsidP="00B21715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B8158F4" w14:textId="21F96127" w:rsidR="00B21715" w:rsidRPr="00D00D5B" w:rsidRDefault="00BD300C" w:rsidP="00B21715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</w:tr>
            <w:tr w:rsidR="00B21715" w:rsidRPr="00B21715" w14:paraId="066A4008" w14:textId="77777777" w:rsidTr="00B21715">
              <w:trPr>
                <w:trHeight w:val="2001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C5A35B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Potpuna usklađenost s Državnim pedagoškim standardom u pogledu broja učenika u razrednim odjeljenjima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188F1C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Broj učenika u razrednim odjelima usklađena  DPS i  kvalitetno provođenje zadanog programa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36EFB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Broj učenika u razrednom odjeljenju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978225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7689B8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23A54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98915DF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B18EDDD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</w:tr>
            <w:tr w:rsidR="00B21715" w:rsidRPr="00B21715" w14:paraId="56D897A5" w14:textId="77777777" w:rsidTr="00B21715">
              <w:trPr>
                <w:trHeight w:val="126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527396A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Smanjenje broja učenika – ponavljača razreda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D26E6D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Smanjenje broja ponavljača postizanje veće kvalitete i učinkovitosti odgoja i obrazovanja u školi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E31A0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Broj ponavljača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66B1F04" w14:textId="1CCE4D6D" w:rsidR="00B21715" w:rsidRPr="00D00D5B" w:rsidRDefault="004E4552" w:rsidP="00B21715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691C29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škola</w:t>
                  </w:r>
                </w:p>
              </w:tc>
              <w:tc>
                <w:tcPr>
                  <w:tcW w:w="1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0E297C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E5C2B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6B2E3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0</w:t>
                  </w:r>
                </w:p>
              </w:tc>
            </w:tr>
          </w:tbl>
          <w:p w14:paraId="4E3E8077" w14:textId="77777777" w:rsidR="00B21715" w:rsidRPr="00B21715" w:rsidRDefault="00B21715" w:rsidP="00B21715">
            <w:pPr>
              <w:jc w:val="both"/>
            </w:pPr>
          </w:p>
        </w:tc>
      </w:tr>
    </w:tbl>
    <w:p w14:paraId="14C4CE1B" w14:textId="77777777" w:rsidR="00B21715" w:rsidRPr="00B21715" w:rsidRDefault="00B21715" w:rsidP="00B21715">
      <w:pPr>
        <w:spacing w:after="0"/>
        <w:rPr>
          <w:rFonts w:ascii="Arial" w:hAnsi="Arial" w:cs="Arial"/>
          <w:b/>
          <w:sz w:val="24"/>
        </w:rPr>
      </w:pPr>
    </w:p>
    <w:p w14:paraId="5D23955C" w14:textId="77777777" w:rsidR="00B21715" w:rsidRPr="00B21715" w:rsidRDefault="00B21715" w:rsidP="00B21715">
      <w:pPr>
        <w:spacing w:after="0"/>
        <w:rPr>
          <w:rFonts w:ascii="Arial" w:hAnsi="Arial" w:cs="Arial"/>
          <w:b/>
          <w:sz w:val="24"/>
        </w:rPr>
      </w:pPr>
    </w:p>
    <w:p w14:paraId="3925C310" w14:textId="77777777" w:rsidR="00B21715" w:rsidRPr="00B21715" w:rsidRDefault="00B21715" w:rsidP="003C6CB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after="0"/>
        <w:textAlignment w:val="baseline"/>
        <w:rPr>
          <w:color w:val="FF0000"/>
        </w:rPr>
      </w:pPr>
      <w:r w:rsidRPr="00B21715">
        <w:rPr>
          <w:rFonts w:ascii="Arial" w:hAnsi="Arial" w:cs="Arial"/>
          <w:b/>
          <w:sz w:val="20"/>
          <w:szCs w:val="20"/>
        </w:rPr>
        <w:t xml:space="preserve">Procjena i ishodište potrebnih sredstava za aktivnosti / projekte unutar programa </w:t>
      </w:r>
    </w:p>
    <w:p w14:paraId="78B91214" w14:textId="77777777" w:rsidR="00B21715" w:rsidRPr="00B21715" w:rsidRDefault="00B21715" w:rsidP="00B21715">
      <w:pPr>
        <w:rPr>
          <w:rFonts w:ascii="Arial" w:hAnsi="Arial" w:cs="Arial"/>
          <w:color w:val="FF0000"/>
          <w:sz w:val="16"/>
          <w:szCs w:val="16"/>
        </w:rPr>
      </w:pP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560"/>
        <w:gridCol w:w="1559"/>
        <w:gridCol w:w="1276"/>
        <w:gridCol w:w="1275"/>
        <w:gridCol w:w="1134"/>
      </w:tblGrid>
      <w:tr w:rsidR="00822386" w:rsidRPr="00B21715" w14:paraId="55AC5CAF" w14:textId="316033BB" w:rsidTr="009666AD">
        <w:trPr>
          <w:trHeight w:val="7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7E3A" w14:textId="77777777" w:rsidR="00822386" w:rsidRPr="00B21715" w:rsidRDefault="00822386" w:rsidP="00822386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27B265BE" w14:textId="77777777" w:rsidR="00822386" w:rsidRPr="00B21715" w:rsidRDefault="00822386" w:rsidP="00822386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NAZIV PROGRAMA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F64A" w14:textId="7A53FDDB" w:rsidR="00822386" w:rsidRPr="00B21715" w:rsidRDefault="00F46905" w:rsidP="00822386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IZVRŠENJE 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63B4" w14:textId="17EEA3D5" w:rsidR="00822386" w:rsidRPr="00B21715" w:rsidRDefault="00F46905" w:rsidP="00822386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 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2947" w14:textId="309D2EF3" w:rsidR="00822386" w:rsidRPr="00B21715" w:rsidRDefault="00F46905" w:rsidP="00822386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PLAN 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48BDF5" w14:textId="51D34093" w:rsidR="00822386" w:rsidRPr="00B21715" w:rsidRDefault="00F46905" w:rsidP="00822386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PROJEKCIJA  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21D671E" w14:textId="18C0DF26" w:rsidR="00822386" w:rsidRPr="001019CE" w:rsidRDefault="00F46905" w:rsidP="008223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PROJEKCIJA  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2AD4AC0" w14:textId="4F753DB5" w:rsidR="00822386" w:rsidRPr="001019CE" w:rsidRDefault="00F46905" w:rsidP="008223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Indeks 2026/2025</w:t>
            </w:r>
          </w:p>
        </w:tc>
      </w:tr>
      <w:tr w:rsidR="00F46905" w:rsidRPr="00B21715" w14:paraId="3F810A3B" w14:textId="5D197BF8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8901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b/>
                <w:bCs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b/>
                <w:bCs/>
                <w:color w:val="232323"/>
                <w:sz w:val="16"/>
                <w:szCs w:val="16"/>
                <w:shd w:val="clear" w:color="auto" w:fill="FFFFFF"/>
              </w:rPr>
              <w:t>Program 1/ 2703</w:t>
            </w:r>
          </w:p>
          <w:p w14:paraId="6ED0C6A0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b/>
                <w:bCs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b/>
                <w:bCs/>
                <w:color w:val="232323"/>
                <w:sz w:val="16"/>
                <w:szCs w:val="16"/>
                <w:shd w:val="clear" w:color="auto" w:fill="FFFFFF"/>
              </w:rPr>
              <w:t>PROGRAM OSNOVNOŠKOLSKOG OBRAZOVANJA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6D6" w14:textId="77777777" w:rsidR="00BD300C" w:rsidRDefault="00BD300C" w:rsidP="00BD300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5CA2B3" w14:textId="10EDEF14" w:rsidR="00F46905" w:rsidRPr="00BD300C" w:rsidRDefault="00F46905" w:rsidP="00BD300C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D300C">
              <w:rPr>
                <w:rFonts w:ascii="Arial" w:hAnsi="Arial" w:cs="Arial"/>
                <w:b/>
                <w:sz w:val="16"/>
                <w:szCs w:val="16"/>
              </w:rPr>
              <w:t>1.749.318,12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D678" w14:textId="77777777" w:rsidR="00BD300C" w:rsidRDefault="00BD300C" w:rsidP="00BD300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D3A00E" w14:textId="0C66BADA" w:rsidR="00F46905" w:rsidRPr="00BD300C" w:rsidRDefault="00F46905" w:rsidP="00BD300C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D300C">
              <w:rPr>
                <w:rFonts w:ascii="Arial" w:hAnsi="Arial" w:cs="Arial"/>
                <w:b/>
                <w:sz w:val="16"/>
                <w:szCs w:val="16"/>
              </w:rPr>
              <w:t>2.025.750,43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948F" w14:textId="77777777" w:rsidR="00BD300C" w:rsidRDefault="00BD300C" w:rsidP="00BD300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9FA4A1" w14:textId="5C1AE548" w:rsidR="00F46905" w:rsidRPr="00BD300C" w:rsidRDefault="00F46905" w:rsidP="00BD300C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D300C">
              <w:rPr>
                <w:rFonts w:ascii="Arial" w:hAnsi="Arial" w:cs="Arial"/>
                <w:b/>
                <w:sz w:val="16"/>
                <w:szCs w:val="16"/>
              </w:rPr>
              <w:t>2.257.251,51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F90F" w14:textId="77777777" w:rsidR="00BD300C" w:rsidRDefault="00BD300C" w:rsidP="00BD300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C15906" w14:textId="0EDADBD1" w:rsidR="00F46905" w:rsidRPr="00BD300C" w:rsidRDefault="00F46905" w:rsidP="00BD300C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D300C">
              <w:rPr>
                <w:rFonts w:ascii="Arial" w:hAnsi="Arial" w:cs="Arial"/>
                <w:b/>
                <w:sz w:val="16"/>
                <w:szCs w:val="16"/>
              </w:rPr>
              <w:t>2.257.251,51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7664" w14:textId="77777777" w:rsidR="00BD300C" w:rsidRDefault="00BD300C" w:rsidP="00BD300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140AE9" w14:textId="7D2FA089" w:rsidR="00F46905" w:rsidRPr="00BD300C" w:rsidRDefault="00F46905" w:rsidP="00BD300C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D300C">
              <w:rPr>
                <w:rFonts w:ascii="Arial" w:hAnsi="Arial" w:cs="Arial"/>
                <w:b/>
                <w:sz w:val="16"/>
                <w:szCs w:val="16"/>
              </w:rPr>
              <w:t>2.257.251,51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CF9C" w14:textId="77777777" w:rsidR="00F46905" w:rsidRPr="001179A6" w:rsidRDefault="00F46905" w:rsidP="00F46905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61B4CC0" w14:textId="00310EF7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111,43</w:t>
            </w:r>
          </w:p>
          <w:p w14:paraId="35B5B93A" w14:textId="6E24D564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F46905" w:rsidRPr="00B21715" w14:paraId="7D837838" w14:textId="178FC1A3" w:rsidTr="001179A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451C" w14:textId="305C1920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A270301</w:t>
            </w:r>
          </w:p>
          <w:p w14:paraId="3ED22E8B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OSNOVNI PROGRAMI OBRAZOVANJA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87CE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8D255A5" w14:textId="63451966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121.000,84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F3DB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C6F0F7D" w14:textId="4275E0D2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102.619,83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E283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D70F1AE" w14:textId="64EDDA85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111.741,51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A025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0A177F2" w14:textId="13E4FD9B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111.741,51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7C24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EC800B" w14:textId="52E1DC41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111.741,51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0716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01043C59" w14:textId="7517BC32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108,89</w:t>
            </w:r>
          </w:p>
        </w:tc>
      </w:tr>
      <w:tr w:rsidR="00F46905" w:rsidRPr="00B21715" w14:paraId="6B593922" w14:textId="1A8BC34E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FF8B" w14:textId="6239F12A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A270302</w:t>
            </w:r>
          </w:p>
          <w:p w14:paraId="4303536F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DODATNI PROGRAMI OBRAZOVANJA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3C9B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3597C56" w14:textId="17E6A7D1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12.409,51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E3BF" w14:textId="77777777" w:rsidR="00BD300C" w:rsidRDefault="00BD300C" w:rsidP="00BD300C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33AD94F" w14:textId="77777777" w:rsidR="00BD300C" w:rsidRDefault="00BD300C" w:rsidP="00BD300C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1DBE1C" w14:textId="28563B70" w:rsidR="00F46905" w:rsidRPr="00BD300C" w:rsidRDefault="00F46905" w:rsidP="00BD300C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14.400,00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DD44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C7B2E2C" w14:textId="32CD1564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10.100,00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7377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336E0C3" w14:textId="0C57FFD9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10.100,00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627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D5907F7" w14:textId="1BC87083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10.100,00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4AE3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7ED037D0" w14:textId="331FF5C5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70,14</w:t>
            </w:r>
          </w:p>
        </w:tc>
      </w:tr>
      <w:tr w:rsidR="00F46905" w:rsidRPr="00B21715" w14:paraId="7E8AD38E" w14:textId="14FA1FE9" w:rsidTr="001179A6">
        <w:trPr>
          <w:trHeight w:val="12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788A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A270304</w:t>
            </w:r>
          </w:p>
          <w:p w14:paraId="1C732572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PROGRAM RADA S DAROVITIM UČENICIMA – NATJECANJA, NAGRAĐIVANJA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5595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C654244" w14:textId="40646D0D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5.713,37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2394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E5342D7" w14:textId="27FA988A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10.118,46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8E33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27117F6" w14:textId="3A3BF4FB" w:rsidR="00F46905" w:rsidRPr="00BD300C" w:rsidRDefault="00F46905" w:rsidP="00BD300C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11.560,00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2586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5B43CBC" w14:textId="00BC9872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11.560,00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6E34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2B7A85A" w14:textId="16ABD725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11.560,00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BFA6" w14:textId="77777777" w:rsidR="00F46905" w:rsidRPr="001179A6" w:rsidRDefault="00F46905" w:rsidP="00F46905">
            <w:pP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5AA6FABF" w14:textId="47EA061A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114,25</w:t>
            </w:r>
          </w:p>
        </w:tc>
      </w:tr>
      <w:tr w:rsidR="00F46905" w:rsidRPr="00B21715" w14:paraId="00A530EB" w14:textId="52EE47B4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F7EE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A270305</w:t>
            </w:r>
          </w:p>
          <w:p w14:paraId="544E3D5A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ŠKOLSKE MANIFESTACIJE I OBILJEŽAVANJA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A9A5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44C582C" w14:textId="3E06717A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1.276,79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CFDF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B7817F9" w14:textId="55A563B0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68F1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CB42C0" w14:textId="44EE4B27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5.530,00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B19A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3FF351B" w14:textId="04C5E672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5.530,00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48CC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66AD33E" w14:textId="37265DA2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5.530,00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963A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1A41A7D3" w14:textId="2648FD73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184,33</w:t>
            </w:r>
          </w:p>
        </w:tc>
      </w:tr>
      <w:tr w:rsidR="00F46905" w:rsidRPr="00B21715" w14:paraId="27AE901B" w14:textId="63CFFE8D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4E42" w14:textId="22E82972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A270309</w:t>
            </w:r>
          </w:p>
          <w:p w14:paraId="5C911E3B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DODATNI</w:t>
            </w:r>
          </w:p>
          <w:p w14:paraId="4641A416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lastRenderedPageBreak/>
              <w:t xml:space="preserve"> STANDARD OBRAZOVANJA-PREHRANA UČENIKA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8A82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E4472C2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E4F72A5" w14:textId="3679B3C3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lastRenderedPageBreak/>
              <w:t>50.859,56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733E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2F35784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95E087E" w14:textId="650C2BA8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lastRenderedPageBreak/>
              <w:t>60.600,00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FF72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C713108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C4A5726" w14:textId="052C224F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lastRenderedPageBreak/>
              <w:t>71.300,00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7DCC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D72BDB9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E9AE777" w14:textId="178E42CD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lastRenderedPageBreak/>
              <w:t>71.300,00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DC98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5E5366C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39418F6" w14:textId="32754839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lastRenderedPageBreak/>
              <w:t>71.300,00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A3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4EA3DB6B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D654A34" w14:textId="1D25F4AA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lastRenderedPageBreak/>
              <w:t>137,69</w:t>
            </w:r>
          </w:p>
        </w:tc>
      </w:tr>
      <w:tr w:rsidR="00F46905" w:rsidRPr="00B21715" w14:paraId="05CFF433" w14:textId="71DC84B4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2769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lastRenderedPageBreak/>
              <w:t>Aktivnost A270313</w:t>
            </w:r>
          </w:p>
          <w:p w14:paraId="6883CB8C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DODATNI PROGRAM OBRAZOVANJA-PRODUŽENI BORAVAK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D3BA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E788892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410D1E" w14:textId="69A0626B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104.791,18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2892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04D5995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AD78505" w14:textId="355EEDEF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121.812,14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7C39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D148168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E28F5B0" w14:textId="039CCD6D" w:rsidR="00F46905" w:rsidRPr="00BD300C" w:rsidRDefault="00F46905" w:rsidP="00BD300C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167.720,00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3F70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24F5831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6152F99" w14:textId="51173CAF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167.720,00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4BF4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229CF17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6480439" w14:textId="5E2BBA57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167.720,00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6623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4B283AEF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3DBE919" w14:textId="198F5A12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137,69</w:t>
            </w:r>
          </w:p>
        </w:tc>
      </w:tr>
      <w:tr w:rsidR="00F46905" w:rsidRPr="00B21715" w14:paraId="005F40F0" w14:textId="168A39BA" w:rsidTr="001179A6">
        <w:trPr>
          <w:trHeight w:val="8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066C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A270314</w:t>
            </w:r>
          </w:p>
          <w:p w14:paraId="5B70A576" w14:textId="3FEBE7BA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 xml:space="preserve">UČENIČKA </w:t>
            </w: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ZADRUGA „ZVONČICE“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A46F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C9551EE" w14:textId="380313A0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128F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D4ADEF3" w14:textId="584D4A52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E8CB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AA62999" w14:textId="48BE43AD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7C5B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7FDD84A" w14:textId="4DE1DEEF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62EA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6CDA70C" w14:textId="3E4D5B6E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2387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4FD55FA6" w14:textId="482A87B5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80,00</w:t>
            </w:r>
          </w:p>
        </w:tc>
      </w:tr>
      <w:tr w:rsidR="00F46905" w:rsidRPr="00B21715" w14:paraId="657ABD8A" w14:textId="47C33D4B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F78D" w14:textId="60D01B50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A270316</w:t>
            </w:r>
          </w:p>
          <w:p w14:paraId="1407B731" w14:textId="77777777" w:rsidR="00F46905" w:rsidRPr="00B21715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NABAVKA RADNIH MATERIJALA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52CC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F846AF7" w14:textId="35EA04D9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24.855,02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20E5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B89273A" w14:textId="4B836AF3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27.000,00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C149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DBFFFE7" w14:textId="33342AEA" w:rsidR="00F46905" w:rsidRPr="00BD300C" w:rsidRDefault="00F46905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37.000,00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1464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3DD8D19" w14:textId="23542902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37.000,00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185F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DEE044E" w14:textId="570F208E" w:rsidR="00F46905" w:rsidRPr="00BD300C" w:rsidRDefault="00F46905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37.000,00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0505" w14:textId="77777777" w:rsidR="00F46905" w:rsidRPr="001179A6" w:rsidRDefault="00F46905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281345DB" w14:textId="30EA3EAA" w:rsidR="00F46905" w:rsidRPr="001179A6" w:rsidRDefault="00BD300C" w:rsidP="00F46905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137,04</w:t>
            </w:r>
          </w:p>
        </w:tc>
      </w:tr>
      <w:tr w:rsidR="005F7069" w:rsidRPr="00B21715" w14:paraId="6D5E8829" w14:textId="066BB3B6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3F96" w14:textId="77777777" w:rsidR="005F7069" w:rsidRPr="00B21715" w:rsidRDefault="005F7069" w:rsidP="005F7069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Aktivnost A270317</w:t>
            </w:r>
          </w:p>
          <w:p w14:paraId="408218E9" w14:textId="77777777" w:rsidR="005F7069" w:rsidRPr="00B21715" w:rsidRDefault="005F7069" w:rsidP="005F7069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OSNOVNI PROGRAM OBRAZOVANJA-ŠKOLE COP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B865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CAAD001" w14:textId="78C8107B" w:rsidR="005F7069" w:rsidRPr="00BD300C" w:rsidRDefault="005F7069" w:rsidP="00BD300C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1.385.430,10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EA43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8F11E48" w14:textId="17260F8F" w:rsidR="005F7069" w:rsidRPr="00BD300C" w:rsidRDefault="005F7069" w:rsidP="00BD300C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1.601.300,00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D1A7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DBFC0D7" w14:textId="006BF39B" w:rsidR="005F7069" w:rsidRPr="00BD300C" w:rsidRDefault="005F7069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1.812.200,00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A7D1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2D7D6F7" w14:textId="22749ED7" w:rsidR="005F7069" w:rsidRPr="00BD300C" w:rsidRDefault="005F7069" w:rsidP="00BD300C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1.812.200,00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E6F3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F1D75C4" w14:textId="2E500A02" w:rsidR="005F7069" w:rsidRPr="00BD300C" w:rsidRDefault="005F7069" w:rsidP="00BD300C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1.812.200,00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E424" w14:textId="77777777" w:rsidR="005F7069" w:rsidRPr="001179A6" w:rsidRDefault="005F7069" w:rsidP="005F70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CD9F5BA" w14:textId="430F88E0" w:rsidR="005F7069" w:rsidRPr="001179A6" w:rsidRDefault="00BD300C" w:rsidP="005F706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113,17</w:t>
            </w:r>
          </w:p>
        </w:tc>
      </w:tr>
      <w:tr w:rsidR="005F7069" w:rsidRPr="00B21715" w14:paraId="712FCCC1" w14:textId="00B4CBA6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8334" w14:textId="77777777" w:rsidR="005F7069" w:rsidRPr="00B21715" w:rsidRDefault="005F7069" w:rsidP="005F7069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Tekući projekt T270315</w:t>
            </w:r>
          </w:p>
          <w:p w14:paraId="68A85AE6" w14:textId="77777777" w:rsidR="005F7069" w:rsidRPr="00B21715" w:rsidRDefault="005F7069" w:rsidP="005F7069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ZNANJE ZA SVE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D2F1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FF59437" w14:textId="5B499FD7" w:rsidR="005F7069" w:rsidRPr="00BD300C" w:rsidRDefault="005F7069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39.774,62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3925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3F348DE" w14:textId="54105088" w:rsidR="005F7069" w:rsidRPr="00BD300C" w:rsidRDefault="005F7069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76.800,00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3939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2A80DC3" w14:textId="237B6286" w:rsidR="005F7069" w:rsidRPr="00BD300C" w:rsidRDefault="005F7069" w:rsidP="00BD300C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22.100,00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86B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23688ED" w14:textId="66161C7E" w:rsidR="005F7069" w:rsidRPr="00BD300C" w:rsidRDefault="005F7069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22.100,00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C40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26C1710" w14:textId="0CEA9BE1" w:rsidR="005F7069" w:rsidRPr="00BD300C" w:rsidRDefault="005F7069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22.100,00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B954" w14:textId="77777777" w:rsidR="005F7069" w:rsidRPr="001179A6" w:rsidRDefault="005F7069" w:rsidP="005F7069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32F54226" w14:textId="72C1956E" w:rsidR="005F7069" w:rsidRPr="001179A6" w:rsidRDefault="00BD300C" w:rsidP="005F7069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28,78</w:t>
            </w:r>
          </w:p>
        </w:tc>
      </w:tr>
      <w:tr w:rsidR="0054269F" w:rsidRPr="00B21715" w14:paraId="5A8C0226" w14:textId="05F7710B" w:rsidTr="005511FE">
        <w:trPr>
          <w:trHeight w:val="9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EE17" w14:textId="77777777" w:rsidR="0054269F" w:rsidRPr="00B21715" w:rsidRDefault="0054269F" w:rsidP="0054269F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Tekući projekt T270316</w:t>
            </w:r>
          </w:p>
          <w:p w14:paraId="0A90CA71" w14:textId="77777777" w:rsidR="0054269F" w:rsidRPr="00B21715" w:rsidRDefault="0054269F" w:rsidP="0054269F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SHEMA MLIJEKO, VOĆE I POVRĆE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2C1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06B701B" w14:textId="6B8F6E27" w:rsidR="0054269F" w:rsidRPr="00BD300C" w:rsidRDefault="0054269F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1.357,13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2EDF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70461FA" w14:textId="230E2FEB" w:rsidR="0054269F" w:rsidRPr="00BD300C" w:rsidRDefault="0054269F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A07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3F5400F" w14:textId="2B579AC7" w:rsidR="0054269F" w:rsidRPr="00BD300C" w:rsidRDefault="0054269F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3.100,00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24AF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F3AB705" w14:textId="669D722A" w:rsidR="0054269F" w:rsidRPr="00BD300C" w:rsidRDefault="0054269F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3.100,00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1281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E1F7EA5" w14:textId="274B2CBC" w:rsidR="0054269F" w:rsidRPr="00BD300C" w:rsidRDefault="0054269F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3.100,00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762C" w14:textId="77777777" w:rsidR="0054269F" w:rsidRPr="001179A6" w:rsidRDefault="0054269F" w:rsidP="0054269F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00B86BAF" w14:textId="687C6F54" w:rsidR="0054269F" w:rsidRPr="001179A6" w:rsidRDefault="0054269F" w:rsidP="0054269F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100,00</w:t>
            </w:r>
          </w:p>
        </w:tc>
      </w:tr>
      <w:tr w:rsidR="0054269F" w:rsidRPr="00B21715" w14:paraId="6D009244" w14:textId="3E07C8A4" w:rsidTr="009666AD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42A5" w14:textId="3317B99C" w:rsidR="0054269F" w:rsidRPr="00B21715" w:rsidRDefault="0054269F" w:rsidP="0054269F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Tekući projekt T270317</w:t>
            </w:r>
          </w:p>
          <w:p w14:paraId="2478A1CA" w14:textId="77777777" w:rsidR="0054269F" w:rsidRPr="00B21715" w:rsidRDefault="0054269F" w:rsidP="0054269F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21715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 xml:space="preserve">SUFINANCIRANJE ŠKOLSKIH IZLETA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59AF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CD0F7B7" w14:textId="6655E342" w:rsidR="0054269F" w:rsidRPr="00BD300C" w:rsidRDefault="0054269F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850,00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47F7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E8C2681" w14:textId="35135468" w:rsidR="0054269F" w:rsidRPr="00BD300C" w:rsidRDefault="0054269F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D42E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657CA05" w14:textId="49D92FCC" w:rsidR="0054269F" w:rsidRPr="00BD300C" w:rsidRDefault="0054269F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AF85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E85B3B" w14:textId="4ED0106F" w:rsidR="0054269F" w:rsidRPr="00BD300C" w:rsidRDefault="0054269F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4DBE" w14:textId="77777777" w:rsidR="00BD300C" w:rsidRDefault="00BD300C" w:rsidP="00BD30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38E68E7" w14:textId="427A77A3" w:rsidR="0054269F" w:rsidRPr="00BD300C" w:rsidRDefault="0054269F" w:rsidP="00BD300C">
            <w:pPr>
              <w:jc w:val="right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BD300C"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288E" w14:textId="77777777" w:rsidR="0054269F" w:rsidRPr="001179A6" w:rsidRDefault="0054269F" w:rsidP="0054269F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</w:p>
          <w:p w14:paraId="4BA91648" w14:textId="078E8C15" w:rsidR="0054269F" w:rsidRPr="001179A6" w:rsidRDefault="0054269F" w:rsidP="0054269F">
            <w:pPr>
              <w:jc w:val="center"/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</w:pPr>
            <w:r w:rsidRPr="001179A6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100</w:t>
            </w:r>
            <w:r w:rsidR="00BD300C">
              <w:rPr>
                <w:rFonts w:ascii="Arial" w:eastAsia="Calibri" w:hAnsi="Arial" w:cs="Arial"/>
                <w:color w:val="232323"/>
                <w:sz w:val="16"/>
                <w:szCs w:val="16"/>
                <w:shd w:val="clear" w:color="auto" w:fill="FFFFFF"/>
              </w:rPr>
              <w:t>,00</w:t>
            </w:r>
          </w:p>
        </w:tc>
      </w:tr>
    </w:tbl>
    <w:p w14:paraId="4EB74482" w14:textId="77777777" w:rsidR="00B21715" w:rsidRPr="00B21715" w:rsidRDefault="00B21715" w:rsidP="00B21715"/>
    <w:tbl>
      <w:tblPr>
        <w:tblW w:w="10705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5"/>
      </w:tblGrid>
      <w:tr w:rsidR="00B21715" w:rsidRPr="00B21715" w14:paraId="17A49873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FC8D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</w:t>
            </w:r>
            <w:r w:rsidRPr="00B21715">
              <w:rPr>
                <w:rFonts w:eastAsia="Calibri" w:cs="Calibri"/>
                <w:b/>
                <w:sz w:val="28"/>
              </w:rPr>
              <w:t xml:space="preserve">A 270301  Osnovni program obrazovanja </w:t>
            </w:r>
          </w:p>
        </w:tc>
      </w:tr>
      <w:tr w:rsidR="00B21715" w:rsidRPr="00B21715" w14:paraId="65410DF4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247C" w14:textId="77777777" w:rsidR="00B21715" w:rsidRPr="00B21715" w:rsidRDefault="00B21715" w:rsidP="00B21715">
            <w:pPr>
              <w:rPr>
                <w:rFonts w:ascii="Arial" w:hAnsi="Arial" w:cs="Arial"/>
                <w:color w:val="000000"/>
                <w:sz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62795F12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 akti proizašli   iz navedenih zakona.</w:t>
            </w:r>
          </w:p>
        </w:tc>
      </w:tr>
      <w:tr w:rsidR="00B21715" w:rsidRPr="00B21715" w14:paraId="2E51E7E1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305F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</w:p>
          <w:p w14:paraId="0D69611D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 -  U okviru osnovnog programa  obrazovanja financiraju se svi  materijalni troškovi vezani uz redovan proces  nastave u matičnoj školi i u područnoj školi Selce kao i u područnom odjelu </w:t>
            </w:r>
            <w:proofErr w:type="spellStart"/>
            <w:r w:rsidRPr="00B21715">
              <w:rPr>
                <w:rFonts w:ascii="Arial" w:eastAsia="Arial" w:hAnsi="Arial" w:cs="Arial"/>
              </w:rPr>
              <w:t>Thalassotherapia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u što spadaju troškovi  energenata, materijala i usluga za tekuće i investicijsko održavanje opreme i objekata, troškovi službenih putovanja zaposlenika, materijal za uredsko poslovanje, materijal za  održavanje čistoće i higijene, zatim svih komunalnih usluga odvoz smeća, opskrba vodom, kao i sve ostale komunalne usluga potrebne za  kvalitetan rad škole. Iz navedenog se financira prijevoz učenika, osiguranja i ostali rashodi u skladu s nastavnim procesom prema odrednicama Državnog pedagoškog standarda. Taj proces obuhvaća i </w:t>
            </w:r>
            <w:r w:rsidRPr="00B21715">
              <w:rPr>
                <w:rFonts w:ascii="Arial" w:eastAsia="Arial" w:hAnsi="Arial" w:cs="Arial"/>
              </w:rPr>
              <w:lastRenderedPageBreak/>
              <w:t>usavršavanje nastavnog kadra, primjenu suvremenih i kvalitetnih nastavnih pomagala, te praćenje i  usmjeravanje  rada učenika. Planirano je i dodatno održavanje računalne opreme naročito zbog provedbe  projekta  e - škola.</w:t>
            </w:r>
          </w:p>
          <w:p w14:paraId="1EBF5CA5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Aktivnost se financira iz općih primitaka Grada i prihoda  za decentralizirane funkcije, a sredstva su planirana za sve  navedene godine usklađene s Odlukom Grada o visini decentraliziranih sredstava.</w:t>
            </w:r>
          </w:p>
        </w:tc>
      </w:tr>
      <w:tr w:rsidR="00B21715" w:rsidRPr="00B21715" w14:paraId="49C33A45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3D64" w14:textId="3DE9EF73" w:rsidR="006D783F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Razlog odstupanja od prošlogodišnjih projekcija </w:t>
            </w:r>
          </w:p>
          <w:p w14:paraId="001E2066" w14:textId="2AA6F644" w:rsidR="00EE2E02" w:rsidRDefault="00EE2E02" w:rsidP="00EE2E02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Došlo je do povećanja </w:t>
            </w:r>
            <w:r w:rsidR="00B70ED4">
              <w:rPr>
                <w:rFonts w:ascii="Arial" w:eastAsia="Calibri" w:hAnsi="Arial" w:cs="Arial"/>
              </w:rPr>
              <w:t>planiranih rashoda na Izvoru 1.1</w:t>
            </w:r>
            <w:r>
              <w:rPr>
                <w:rFonts w:ascii="Arial" w:eastAsia="Calibri" w:hAnsi="Arial" w:cs="Arial"/>
              </w:rPr>
              <w:t>. u odnosu na plana za 2025</w:t>
            </w:r>
            <w:r w:rsidR="00B21715" w:rsidRPr="00B21715">
              <w:rPr>
                <w:rFonts w:ascii="Arial" w:eastAsia="Calibri" w:hAnsi="Arial" w:cs="Arial"/>
              </w:rPr>
              <w:t>. godinu</w:t>
            </w:r>
            <w:r>
              <w:rPr>
                <w:rFonts w:ascii="Arial" w:eastAsia="Calibri" w:hAnsi="Arial" w:cs="Arial"/>
              </w:rPr>
              <w:t xml:space="preserve"> budući su povećani troškovi za sufinanciranje troškova stavanja za novo zaposlenu kolegicu </w:t>
            </w:r>
            <w:proofErr w:type="spellStart"/>
            <w:r>
              <w:rPr>
                <w:rFonts w:ascii="Arial" w:eastAsia="Calibri" w:hAnsi="Arial" w:cs="Arial"/>
              </w:rPr>
              <w:t>logopedicu</w:t>
            </w:r>
            <w:proofErr w:type="spellEnd"/>
            <w:r>
              <w:rPr>
                <w:rFonts w:ascii="Arial" w:eastAsia="Calibri" w:hAnsi="Arial" w:cs="Arial"/>
              </w:rPr>
              <w:t xml:space="preserve"> te povećanje ostalih rashoda za usluge. Rashodi na izvoru 1.3. smanjeni su i prema novom pravilniku planirani su na izvor pomoći 5.0. kao i sredstva sa izvora 5.9. </w:t>
            </w:r>
          </w:p>
          <w:p w14:paraId="635B89D2" w14:textId="1ECD9FE8" w:rsidR="00B21715" w:rsidRPr="00B21715" w:rsidRDefault="00B21715" w:rsidP="00EE2E02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hAnsi="Arial" w:cs="Arial"/>
              </w:rPr>
            </w:pPr>
            <w:r w:rsidRPr="00B21715">
              <w:rPr>
                <w:rFonts w:eastAsia="Calibri" w:cs="Calibri"/>
                <w:b/>
                <w:sz w:val="20"/>
              </w:rPr>
              <w:tab/>
            </w:r>
            <w:r w:rsidRPr="00B21715">
              <w:rPr>
                <w:rFonts w:ascii="Arial" w:eastAsia="Calibri" w:hAnsi="Arial" w:cs="Arial"/>
                <w:b/>
                <w:sz w:val="20"/>
              </w:rPr>
              <w:t>Projekt  se provodi kontinuirani kroz sve godine</w:t>
            </w:r>
          </w:p>
        </w:tc>
      </w:tr>
      <w:tr w:rsidR="00B21715" w:rsidRPr="00B21715" w14:paraId="0EC049A4" w14:textId="77777777" w:rsidTr="00B21715">
        <w:trPr>
          <w:trHeight w:val="44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1182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4ECFC7EB" w14:textId="77777777" w:rsidTr="00B21715">
              <w:trPr>
                <w:trHeight w:val="44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106657" w14:textId="76FA7CE1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83307B4" w14:textId="47625CA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BB2DAE" w14:textId="03B9C14E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D422E9" w14:textId="1E5D9C46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84C0F0C" w14:textId="3FD40F00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8EA275D" w14:textId="74D7359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</w:t>
                  </w:r>
                  <w:r w:rsidR="005765E5">
                    <w:rPr>
                      <w:rFonts w:ascii="Arial" w:hAnsi="Arial" w:cs="Arial"/>
                      <w:sz w:val="18"/>
                      <w:szCs w:val="18"/>
                    </w:rPr>
                    <w:t>ednost za 2026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F4D2C1" w14:textId="04802593" w:rsidR="00DB75C2" w:rsidRPr="00FE11D5" w:rsidRDefault="005765E5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462A40" w14:textId="5FA08E07" w:rsidR="00DB75C2" w:rsidRPr="00FE11D5" w:rsidRDefault="005765E5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29CF80D9" w14:textId="77777777" w:rsidTr="00B21715">
              <w:trPr>
                <w:trHeight w:val="44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356727" w14:textId="77777777" w:rsidR="00B21715" w:rsidRPr="00D00D5B" w:rsidRDefault="00B21715" w:rsidP="00D00D5B">
                  <w:pPr>
                    <w:ind w:firstLine="720"/>
                  </w:pPr>
                </w:p>
                <w:p w14:paraId="5FC30268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Povećanje broja odjela koji su uključeni u projekt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740354F" w14:textId="77777777" w:rsidR="00B21715" w:rsidRPr="00D00D5B" w:rsidRDefault="00B21715" w:rsidP="00B21715">
                  <w:r w:rsidRPr="00D00D5B">
                    <w:rPr>
                      <w:rFonts w:ascii="Arial" w:eastAsia="Arial" w:hAnsi="Arial" w:cs="Arial"/>
                      <w:sz w:val="16"/>
                    </w:rPr>
                    <w:t>Prevencije ovisnosti i nasilja – Trening životnih vještina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49F642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Odjel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7924A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80235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škola</w:t>
                  </w:r>
                </w:p>
                <w:p w14:paraId="21D88012" w14:textId="77777777" w:rsidR="00B21715" w:rsidRPr="00D00D5B" w:rsidRDefault="00B21715" w:rsidP="00B21715">
                  <w:pPr>
                    <w:jc w:val="center"/>
                  </w:pPr>
                </w:p>
                <w:p w14:paraId="09B606B0" w14:textId="77777777" w:rsidR="00B21715" w:rsidRPr="00D00D5B" w:rsidRDefault="00B21715" w:rsidP="00B21715">
                  <w:pPr>
                    <w:jc w:val="center"/>
                  </w:pP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2B40BE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15F7258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5B27217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</w:tr>
            <w:tr w:rsidR="00D00D5B" w:rsidRPr="00B21715" w14:paraId="1EE89DB6" w14:textId="77777777" w:rsidTr="00963A3B">
              <w:trPr>
                <w:trHeight w:val="1964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88EC9EB" w14:textId="77777777" w:rsidR="00D00D5B" w:rsidRPr="0003428C" w:rsidRDefault="00D00D5B" w:rsidP="00D00D5B">
                  <w:pPr>
                    <w:rPr>
                      <w:color w:val="FF0000"/>
                    </w:rPr>
                  </w:pPr>
                  <w:r w:rsidRPr="00D00D5B">
                    <w:rPr>
                      <w:rFonts w:ascii="Arial" w:eastAsia="Arial" w:hAnsi="Arial" w:cs="Arial"/>
                      <w:sz w:val="16"/>
                    </w:rPr>
                    <w:t xml:space="preserve">Uvođenje dodatne nastave za posebna  područja koja nisu predviđena </w:t>
                  </w:r>
                  <w:proofErr w:type="spellStart"/>
                  <w:r w:rsidRPr="00D00D5B">
                    <w:rPr>
                      <w:rFonts w:ascii="Arial" w:eastAsia="Arial" w:hAnsi="Arial" w:cs="Arial"/>
                      <w:sz w:val="16"/>
                    </w:rPr>
                    <w:t>Kurikulom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E501FB" w14:textId="4805945B" w:rsidR="00D00D5B" w:rsidRPr="00963A3B" w:rsidRDefault="00D00D5B" w:rsidP="00D00D5B">
                  <w:pPr>
                    <w:rPr>
                      <w:rFonts w:ascii="Arial" w:eastAsia="Arial" w:hAnsi="Arial" w:cs="Arial"/>
                      <w:sz w:val="16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Uvođenje dodatnih grupa   učenika za proširenjem znanja</w:t>
                  </w:r>
                  <w:r w:rsidR="00963A3B">
                    <w:rPr>
                      <w:rFonts w:ascii="Arial" w:eastAsia="Arial" w:hAnsi="Arial" w:cs="Arial"/>
                      <w:sz w:val="16"/>
                    </w:rPr>
                    <w:t xml:space="preserve"> u drugim područjima interesa  </w:t>
                  </w:r>
                  <w:r w:rsidRPr="00F03872">
                    <w:rPr>
                      <w:rFonts w:ascii="Arial" w:eastAsia="Arial" w:hAnsi="Arial" w:cs="Arial"/>
                      <w:sz w:val="16"/>
                    </w:rPr>
                    <w:t>Škola plivanja, keramička radionica i radionica financijske pismenosti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EFC7813" w14:textId="77777777" w:rsidR="00D00D5B" w:rsidRPr="00F03872" w:rsidRDefault="00D00D5B" w:rsidP="00D00D5B">
                  <w:pPr>
                    <w:jc w:val="center"/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Dodatne</w:t>
                  </w:r>
                </w:p>
                <w:p w14:paraId="751F2CCA" w14:textId="76973B01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 xml:space="preserve">grupe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80643E8" w14:textId="28CBA504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368054E" w14:textId="67BA1A53" w:rsidR="00D00D5B" w:rsidRPr="0003428C" w:rsidRDefault="00D00D5B" w:rsidP="00D00D5B">
                  <w:pPr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A05C00" w14:textId="7304145D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AF63D98" w14:textId="2C1A9486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3A5E901" w14:textId="03E3FD22" w:rsidR="00D00D5B" w:rsidRPr="0003428C" w:rsidRDefault="00D00D5B" w:rsidP="00D00D5B">
                  <w:pPr>
                    <w:jc w:val="center"/>
                    <w:rPr>
                      <w:color w:val="FF0000"/>
                    </w:rPr>
                  </w:pPr>
                  <w:r w:rsidRPr="00F03872">
                    <w:rPr>
                      <w:rFonts w:ascii="Arial" w:eastAsia="Arial" w:hAnsi="Arial" w:cs="Arial"/>
                      <w:sz w:val="16"/>
                    </w:rPr>
                    <w:t>20</w:t>
                  </w:r>
                </w:p>
              </w:tc>
            </w:tr>
          </w:tbl>
          <w:p w14:paraId="5CF71A7E" w14:textId="77777777" w:rsidR="00B21715" w:rsidRPr="00B21715" w:rsidRDefault="00B21715" w:rsidP="00B21715"/>
        </w:tc>
      </w:tr>
    </w:tbl>
    <w:p w14:paraId="01D5C158" w14:textId="77777777" w:rsidR="00B21715" w:rsidRPr="00B21715" w:rsidRDefault="00B21715" w:rsidP="00B21715"/>
    <w:tbl>
      <w:tblPr>
        <w:tblW w:w="10632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B21715" w:rsidRPr="00B21715" w14:paraId="0974F382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F941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270302  Dodatni program obrazovanja </w:t>
            </w:r>
          </w:p>
        </w:tc>
      </w:tr>
      <w:tr w:rsidR="00B21715" w:rsidRPr="00B21715" w14:paraId="16CA9D12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71E0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537C0B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akti proizašlih   iz navedenih zakona.</w:t>
            </w:r>
          </w:p>
        </w:tc>
      </w:tr>
      <w:tr w:rsidR="00B21715" w:rsidRPr="00B21715" w14:paraId="2437F127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84AB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Obrazloženje aktivnosti/projekta</w:t>
            </w:r>
          </w:p>
          <w:p w14:paraId="5A0678C0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U sklopu dodatnog programa Grad financira troškove prijevoza za aktivnosti vezane uz nagrađivanje i natjecanja učenika.</w:t>
            </w:r>
          </w:p>
          <w:p w14:paraId="4553357E" w14:textId="5FC75E09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Navedenom aktivnošću, izvorom pomoći od strane Ministarstva i Agencije financira se nabavka materijala za nastavu, sitnog inventara, troškova službenog puta pratiteljima na raznim natjecanjima Školskog  sportskog </w:t>
            </w:r>
            <w:r w:rsidR="00D55F0E">
              <w:rPr>
                <w:rFonts w:ascii="Arial" w:eastAsia="Arial" w:hAnsi="Arial" w:cs="Arial"/>
              </w:rPr>
              <w:t xml:space="preserve">kluba, troškovi reprezentacije </w:t>
            </w:r>
            <w:r w:rsidRPr="00B21715">
              <w:rPr>
                <w:rFonts w:ascii="Arial" w:eastAsia="Arial" w:hAnsi="Arial" w:cs="Arial"/>
              </w:rPr>
              <w:t>ŽSV.</w:t>
            </w:r>
          </w:p>
        </w:tc>
      </w:tr>
      <w:tr w:rsidR="00B21715" w:rsidRPr="00B21715" w14:paraId="5CABFE6A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DD1C" w14:textId="77777777" w:rsidR="006D783F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Razlog odstupanja od prošlogodišnjih projekcija </w:t>
            </w:r>
          </w:p>
          <w:p w14:paraId="3D5783DF" w14:textId="46D34EF9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 w:rsidRPr="00B21715">
              <w:rPr>
                <w:rFonts w:ascii="Arial" w:eastAsia="Calibri" w:hAnsi="Arial" w:cs="Arial"/>
              </w:rPr>
              <w:t xml:space="preserve">Smanjeni su </w:t>
            </w:r>
            <w:r w:rsidR="00D55F0E">
              <w:rPr>
                <w:rFonts w:ascii="Arial" w:eastAsia="Calibri" w:hAnsi="Arial" w:cs="Arial"/>
              </w:rPr>
              <w:t xml:space="preserve">materijalni </w:t>
            </w:r>
            <w:r w:rsidRPr="00B21715">
              <w:rPr>
                <w:rFonts w:ascii="Arial" w:eastAsia="Calibri" w:hAnsi="Arial" w:cs="Arial"/>
              </w:rPr>
              <w:t>trošk</w:t>
            </w:r>
            <w:r w:rsidR="00D55F0E">
              <w:rPr>
                <w:rFonts w:ascii="Arial" w:eastAsia="Calibri" w:hAnsi="Arial" w:cs="Arial"/>
              </w:rPr>
              <w:t>ovi u odnosu na plan</w:t>
            </w:r>
            <w:r w:rsidR="0049522B">
              <w:rPr>
                <w:rFonts w:ascii="Arial" w:eastAsia="Calibri" w:hAnsi="Arial" w:cs="Arial"/>
              </w:rPr>
              <w:t xml:space="preserve"> za 2025</w:t>
            </w:r>
            <w:r w:rsidRPr="00B21715">
              <w:rPr>
                <w:rFonts w:ascii="Arial" w:eastAsia="Calibri" w:hAnsi="Arial" w:cs="Arial"/>
              </w:rPr>
              <w:t xml:space="preserve">. </w:t>
            </w:r>
            <w:r w:rsidR="00B0362A">
              <w:rPr>
                <w:rFonts w:ascii="Arial" w:eastAsia="Calibri" w:hAnsi="Arial" w:cs="Arial"/>
              </w:rPr>
              <w:t>u ukupnom iznosu od 22,0% n</w:t>
            </w:r>
            <w:r w:rsidRPr="00B21715">
              <w:rPr>
                <w:rFonts w:ascii="Arial" w:eastAsia="Calibri" w:hAnsi="Arial" w:cs="Arial"/>
              </w:rPr>
              <w:t>a izvoru grada 1.</w:t>
            </w:r>
            <w:r w:rsidR="00B0362A">
              <w:rPr>
                <w:rFonts w:ascii="Arial" w:eastAsia="Calibri" w:hAnsi="Arial" w:cs="Arial"/>
              </w:rPr>
              <w:t>1.</w:t>
            </w:r>
            <w:r w:rsidR="00D55F0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D55F0E">
              <w:rPr>
                <w:rFonts w:ascii="Arial" w:eastAsia="Calibri" w:hAnsi="Arial" w:cs="Arial"/>
              </w:rPr>
              <w:t>za</w:t>
            </w:r>
            <w:proofErr w:type="spellEnd"/>
            <w:r w:rsidR="00D55F0E">
              <w:rPr>
                <w:rFonts w:ascii="Arial" w:eastAsia="Calibri" w:hAnsi="Arial" w:cs="Arial"/>
              </w:rPr>
              <w:t xml:space="preserve"> o</w:t>
            </w:r>
            <w:r w:rsidR="00D55F0E" w:rsidRPr="00D55F0E">
              <w:rPr>
                <w:rFonts w:ascii="Arial" w:eastAsia="Calibri" w:hAnsi="Arial" w:cs="Arial"/>
              </w:rPr>
              <w:t>stali materijali za proizvodnju energije (ugljen, drva, teško ulje)</w:t>
            </w:r>
            <w:r w:rsidR="00D55F0E">
              <w:rPr>
                <w:rFonts w:ascii="Arial" w:eastAsia="Calibri" w:hAnsi="Arial" w:cs="Arial"/>
              </w:rPr>
              <w:t xml:space="preserve"> – lož ulje u iznosu od 2.000,00 €,</w:t>
            </w:r>
            <w:r w:rsidR="00B0362A">
              <w:rPr>
                <w:rFonts w:ascii="Arial" w:eastAsia="Calibri" w:hAnsi="Arial" w:cs="Arial"/>
              </w:rPr>
              <w:t xml:space="preserve"> te na izvoru 4.9. </w:t>
            </w:r>
            <w:r w:rsidR="00EB5E9F">
              <w:rPr>
                <w:rFonts w:ascii="Arial" w:eastAsia="Calibri" w:hAnsi="Arial" w:cs="Arial"/>
              </w:rPr>
              <w:t xml:space="preserve">smanjenje materijalnih rashoda </w:t>
            </w:r>
            <w:r w:rsidR="00B0362A">
              <w:rPr>
                <w:rFonts w:ascii="Arial" w:eastAsia="Calibri" w:hAnsi="Arial" w:cs="Arial"/>
              </w:rPr>
              <w:t>za skoro 50% u odnosu na plan za 2025</w:t>
            </w:r>
            <w:r w:rsidR="00D55F0E">
              <w:rPr>
                <w:rFonts w:ascii="Arial" w:eastAsia="Calibri" w:hAnsi="Arial" w:cs="Arial"/>
              </w:rPr>
              <w:t>.g.</w:t>
            </w:r>
            <w:r w:rsidR="00B0362A">
              <w:rPr>
                <w:rFonts w:ascii="Arial" w:eastAsia="Calibri" w:hAnsi="Arial" w:cs="Arial"/>
              </w:rPr>
              <w:t xml:space="preserve"> na uslugama tekućeg i investicijskog održavanja.  </w:t>
            </w:r>
          </w:p>
          <w:p w14:paraId="616AE3A4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715">
              <w:rPr>
                <w:rFonts w:eastAsia="Calibri" w:cs="Calibri"/>
                <w:b/>
                <w:sz w:val="20"/>
              </w:rPr>
              <w:tab/>
            </w:r>
            <w:r w:rsidRPr="00B21715">
              <w:rPr>
                <w:rFonts w:ascii="Arial" w:eastAsia="Calibri" w:hAnsi="Arial" w:cs="Arial"/>
                <w:b/>
                <w:sz w:val="20"/>
                <w:szCs w:val="20"/>
              </w:rPr>
              <w:t>Projekt  se provodi kontinuirani kroz sve godine</w:t>
            </w:r>
          </w:p>
        </w:tc>
      </w:tr>
      <w:tr w:rsidR="00B21715" w:rsidRPr="00B21715" w14:paraId="405C85E3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6BF1" w14:textId="687933A8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eastAsia="Calibri" w:cs="Calibri"/>
                <w:b/>
                <w:sz w:val="18"/>
              </w:rPr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Ind w:w="1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0E6A9534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9E000D" w14:textId="59B5755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74C42C" w14:textId="09570DBD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2969077" w14:textId="5A5FAF7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31262F" w14:textId="183E3328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992A3C8" w14:textId="3B5035E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9A1E6CE" w14:textId="4EAA6E1D" w:rsidR="00DB75C2" w:rsidRPr="00FE11D5" w:rsidRDefault="00B0362A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3203AB0" w14:textId="2A7E7200" w:rsidR="00DB75C2" w:rsidRPr="00FE11D5" w:rsidRDefault="00B0362A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784136" w14:textId="1A79F80F" w:rsidR="00DB75C2" w:rsidRPr="00FE11D5" w:rsidRDefault="00B0362A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16F60000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47C5549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Povećanje broja učenika koji su uključeni u kulturne aktivnosti i manifestacije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0E09FF9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Sudjelovanje u različitim izložbama, likovnim radionicama, radionicama u Gradskoj knjižnici i muzeju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465CDC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09324BB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7F4D59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6B258B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3026F6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F786CC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F0F3A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BBFB803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5033856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7950EC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C65232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F02DC8C" w14:textId="0743224E" w:rsidR="00B21715" w:rsidRPr="00D00D5B" w:rsidRDefault="00B0362A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11</w:t>
                  </w:r>
                  <w:r w:rsidR="00B21715"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D3BBF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4DF4CD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593F14E" w14:textId="346F9BE4" w:rsidR="00B21715" w:rsidRPr="00D00D5B" w:rsidRDefault="00B0362A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11</w:t>
                  </w:r>
                  <w:r w:rsidR="00B21715"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9D1A53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107A59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D68579D" w14:textId="286780E3" w:rsidR="00B21715" w:rsidRPr="00D00D5B" w:rsidRDefault="00B0362A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11</w:t>
                  </w:r>
                  <w:r w:rsidR="00B21715"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</w:tr>
            <w:tr w:rsidR="00B21715" w:rsidRPr="00B21715" w14:paraId="6E2FEF61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66AAAEE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52C6FBB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Povećanje broja učenika uključenih u dodatne aktivnosti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4C76221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Razvijanje sposobnosti, znanja i vještina radno-proizvodnog i tehnološko.-znanstvenog stvaralaštva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0C55F2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449E31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19A5383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8826DC2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EB9628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9068D9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B73555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29CCE6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A643C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9839397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7C207A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9AD99EA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F6A1F1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7AF5EC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DD5174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2E9A308" w14:textId="0EC05716" w:rsidR="00B21715" w:rsidRPr="00D00D5B" w:rsidRDefault="00B0362A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</w:t>
                  </w:r>
                  <w:r w:rsidR="00B21715"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2026E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48119D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7C980F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8642844" w14:textId="4E8BF951" w:rsidR="00B21715" w:rsidRPr="00D00D5B" w:rsidRDefault="00B0362A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55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699192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E0251D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A0ADA6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2D6A9DAE" w14:textId="72B96945" w:rsidR="00B21715" w:rsidRPr="00D00D5B" w:rsidRDefault="00B0362A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55</w:t>
                  </w:r>
                </w:p>
              </w:tc>
            </w:tr>
          </w:tbl>
          <w:p w14:paraId="3FFF4DE8" w14:textId="77777777" w:rsidR="00B21715" w:rsidRPr="00B21715" w:rsidRDefault="00B21715" w:rsidP="00B21715"/>
        </w:tc>
      </w:tr>
    </w:tbl>
    <w:p w14:paraId="38892FAE" w14:textId="77777777" w:rsidR="00B21715" w:rsidRPr="00B21715" w:rsidRDefault="00B21715" w:rsidP="00B21715"/>
    <w:tbl>
      <w:tblPr>
        <w:tblW w:w="10632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B21715" w:rsidRPr="00B21715" w14:paraId="7A095891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F45E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270304   Program rada s darovitim učenicima – natjecanja, nagrađivanja </w:t>
            </w:r>
          </w:p>
        </w:tc>
      </w:tr>
      <w:tr w:rsidR="00B21715" w:rsidRPr="00B21715" w14:paraId="558FCF0B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A924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7C409B39" w14:textId="77777777" w:rsidR="00B21715" w:rsidRPr="00B21715" w:rsidRDefault="00B21715" w:rsidP="00B21715">
            <w:r w:rsidRPr="00B21715">
              <w:rPr>
                <w:rFonts w:ascii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hAnsi="Arial" w:cs="Arial"/>
              </w:rPr>
              <w:t>Podzakonski</w:t>
            </w:r>
            <w:proofErr w:type="spellEnd"/>
            <w:r w:rsidRPr="00B21715">
              <w:rPr>
                <w:rFonts w:ascii="Arial" w:hAnsi="Arial" w:cs="Arial"/>
              </w:rPr>
              <w:t xml:space="preserve"> akti proizašlih   iz navedenih zakona.</w:t>
            </w:r>
          </w:p>
        </w:tc>
      </w:tr>
      <w:tr w:rsidR="00B21715" w:rsidRPr="00B21715" w14:paraId="6998EB87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C439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</w:p>
          <w:p w14:paraId="63A26F69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>Ovom aktivnošću financira se rad s darovitim učenicima i sve aktivnosti  vezane uz  natjecanja  učenika (edukativni materijal, prijevoz učenika i mentora, dnevnice učitelja i marenda za učenike i dr.) kao i nagrađivanje učenika  i učitelja za postignute  rezultate na županijskim i državnim natjecanjima.</w:t>
            </w:r>
          </w:p>
        </w:tc>
      </w:tr>
      <w:tr w:rsidR="00B21715" w:rsidRPr="00B21715" w14:paraId="7AC482FA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DA8D" w14:textId="3B50DA53" w:rsidR="006D783F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Razlog odstupanja od prošlogodišnjih projekcija </w:t>
            </w:r>
          </w:p>
          <w:p w14:paraId="2C97C588" w14:textId="4BDA0B92" w:rsidR="004901CC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 w:rsidRPr="00B21715">
              <w:rPr>
                <w:rFonts w:ascii="Arial" w:eastAsia="Calibri" w:hAnsi="Arial" w:cs="Arial"/>
              </w:rPr>
              <w:t xml:space="preserve">Za navedeni program došlo je do </w:t>
            </w:r>
            <w:r w:rsidR="00A74E1C">
              <w:rPr>
                <w:rFonts w:ascii="Arial" w:eastAsia="Calibri" w:hAnsi="Arial" w:cs="Arial"/>
              </w:rPr>
              <w:t xml:space="preserve">povećanja za 13,50% </w:t>
            </w:r>
            <w:r w:rsidR="004901CC">
              <w:rPr>
                <w:rFonts w:ascii="Arial" w:eastAsia="Calibri" w:hAnsi="Arial" w:cs="Arial"/>
              </w:rPr>
              <w:t>u odnosu na plan na izvoru 1.1. za usluge prijevoza učenika, zbog iznimno dobrih rezultata, povećan je broj odlazaka učenika na razna natjecanja i nagrađi</w:t>
            </w:r>
            <w:r w:rsidR="00A74E1C">
              <w:rPr>
                <w:rFonts w:ascii="Arial" w:eastAsia="Calibri" w:hAnsi="Arial" w:cs="Arial"/>
              </w:rPr>
              <w:t xml:space="preserve">vanja za svoje uspjehe. Također smanjeni su rashodi sa izvora 5.9. i prebačeni na izvor 5.0. te su u odnosu na godinu dana ranije povećani za 25,8% a odnose se na povećanje namirnica, ugovora o djelu i reprezentacija koji su povećani zbog raznih projekata i natjecanja na kojima učenici sudjeluju. </w:t>
            </w:r>
          </w:p>
          <w:p w14:paraId="24054F6B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eastAsia="Calibri" w:hAnsi="Arial" w:cs="Arial"/>
                <w:b/>
                <w:sz w:val="20"/>
              </w:rPr>
              <w:t>Navedena aktivnost provodi se kontinuirano</w:t>
            </w:r>
          </w:p>
        </w:tc>
      </w:tr>
      <w:tr w:rsidR="00B21715" w:rsidRPr="00B21715" w14:paraId="2F4805F2" w14:textId="77777777" w:rsidTr="00B21715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991E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7D750941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BC0E1B" w14:textId="404CC80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5760578" w14:textId="4E2F69C2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BBC7030" w14:textId="6F6D275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289FA1" w14:textId="6409B427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C80B42F" w14:textId="3C6692A0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08D60F7" w14:textId="5E3DA171" w:rsidR="00DB75C2" w:rsidRPr="00FE11D5" w:rsidRDefault="00A74E1C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CDC12A" w14:textId="7D83D269" w:rsidR="00DB75C2" w:rsidRPr="00FE11D5" w:rsidRDefault="00A74E1C" w:rsidP="00DB75C2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785581" w14:textId="4563D16C" w:rsidR="00DB75C2" w:rsidRPr="00FE11D5" w:rsidRDefault="00A74E1C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1D5F963F" w14:textId="77777777" w:rsidTr="00B21715">
              <w:trPr>
                <w:trHeight w:val="865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F10930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2FA329A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Sportska natjecanja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37438AF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Razvijanje sportskog duha u pojedinačnim i grupnim sportovima, te očuvanje zdravlja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AF3312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846F47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1C1753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1B78C31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8A00C1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E4BB47E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583172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76DBD02" w14:textId="615B9487" w:rsidR="00B21715" w:rsidRPr="00D00D5B" w:rsidRDefault="00A74E1C" w:rsidP="00B2171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55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7F899FF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7387BD1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F2D2E7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A919074" w14:textId="5A477166" w:rsidR="00B21715" w:rsidRPr="00D00D5B" w:rsidRDefault="00A74E1C" w:rsidP="00B2171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65</w:t>
                  </w:r>
                </w:p>
              </w:tc>
            </w:tr>
            <w:tr w:rsidR="00B21715" w:rsidRPr="00B21715" w14:paraId="43BD0B81" w14:textId="77777777" w:rsidTr="00B21715">
              <w:trPr>
                <w:trHeight w:val="1263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713BC22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B256EF8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Povećanje broja učenika na županijskim i državnim natjecanjima znanja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61EFB6E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Poticanje samostalnosti i kompetencije kroz aktivnosti i testiranje kvalitete rada s nadarenim učenicima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A094E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47D827E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E03D910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AB2AF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59CB5CD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7F7526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40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21774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CEA1000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A7499B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63A6A9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A17B330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A42293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73397F7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159C41B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BC536CC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7D3F4AA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95E25AE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BD84ADE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60</w:t>
                  </w:r>
                </w:p>
              </w:tc>
            </w:tr>
          </w:tbl>
          <w:p w14:paraId="466F1A12" w14:textId="77777777" w:rsidR="00B21715" w:rsidRPr="00B21715" w:rsidRDefault="00B21715" w:rsidP="00B21715"/>
        </w:tc>
      </w:tr>
    </w:tbl>
    <w:p w14:paraId="7918F3D8" w14:textId="77777777" w:rsidR="00B21715" w:rsidRPr="00B21715" w:rsidRDefault="00B21715" w:rsidP="00B21715"/>
    <w:tbl>
      <w:tblPr>
        <w:tblW w:w="10705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5"/>
      </w:tblGrid>
      <w:tr w:rsidR="00B21715" w:rsidRPr="00B21715" w14:paraId="045FA021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AAFE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270305  Školske manifestacije i obilježavanja </w:t>
            </w:r>
          </w:p>
        </w:tc>
      </w:tr>
      <w:tr w:rsidR="00B21715" w:rsidRPr="00B21715" w14:paraId="52B71FB9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BAE6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</w:rPr>
              <w:t>:</w:t>
            </w:r>
          </w:p>
          <w:p w14:paraId="75A4EA22" w14:textId="77777777" w:rsidR="00B21715" w:rsidRPr="00B21715" w:rsidRDefault="00B21715" w:rsidP="00B21715">
            <w:pPr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hAnsi="Arial" w:cs="Arial"/>
              </w:rPr>
              <w:t>Podzakonski</w:t>
            </w:r>
            <w:proofErr w:type="spellEnd"/>
            <w:r w:rsidRPr="00B21715">
              <w:rPr>
                <w:rFonts w:ascii="Arial" w:hAnsi="Arial" w:cs="Arial"/>
              </w:rPr>
              <w:t xml:space="preserve"> akti proizašlih   iz navedenih zakona.</w:t>
            </w:r>
          </w:p>
        </w:tc>
      </w:tr>
      <w:tr w:rsidR="00B21715" w:rsidRPr="00B21715" w14:paraId="6F1B4E5D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E255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aktivnosti/projekta:</w:t>
            </w:r>
          </w:p>
          <w:p w14:paraId="451FC6D2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Osnovna škola svake godine nastoji obilježiti značajne školske, državne, vjerske i druge blagdane i praznike. To izvodi na različite načine, isticanjem panoa, čitanjem prigodnih tekstova na satima, a najveću radost pričinjavaju školske priredbe koje se izvode za određene blagdane i praznike. To su svečani doček </w:t>
            </w:r>
            <w:proofErr w:type="spellStart"/>
            <w:r w:rsidRPr="00B21715">
              <w:rPr>
                <w:rFonts w:ascii="Arial" w:hAnsi="Arial" w:cs="Arial"/>
              </w:rPr>
              <w:t>prvašića</w:t>
            </w:r>
            <w:proofErr w:type="spellEnd"/>
            <w:r w:rsidRPr="00B21715">
              <w:rPr>
                <w:rFonts w:ascii="Arial" w:hAnsi="Arial" w:cs="Arial"/>
              </w:rPr>
              <w:t xml:space="preserve">, Dani kruha i zahvalnosti za plodove zemlje, Olimpijski dan, Dan učitelja, Sveti Nikola, Dječji božićni sajam, Čakavsko maškarano </w:t>
            </w:r>
            <w:proofErr w:type="spellStart"/>
            <w:r w:rsidRPr="00B21715">
              <w:rPr>
                <w:rFonts w:ascii="Arial" w:hAnsi="Arial" w:cs="Arial"/>
              </w:rPr>
              <w:t>zapolne</w:t>
            </w:r>
            <w:proofErr w:type="spellEnd"/>
            <w:r w:rsidRPr="00B21715">
              <w:rPr>
                <w:rFonts w:ascii="Arial" w:hAnsi="Arial" w:cs="Arial"/>
              </w:rPr>
              <w:t xml:space="preserve"> i Dječja reduta, Dan škole i dr. Učenici i učitelji naše škole aktivno su uključeni u društveni i kulturni život zajednice.</w:t>
            </w:r>
          </w:p>
        </w:tc>
      </w:tr>
      <w:tr w:rsidR="00B21715" w:rsidRPr="00B21715" w14:paraId="25A5CAC6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2B18" w14:textId="4F32FE4C" w:rsidR="00B21715" w:rsidRDefault="006D783F" w:rsidP="00B21715">
            <w:pPr>
              <w:ind w:firstLine="3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Razlog odstupanja od prošlogodišnjih projekcija </w:t>
            </w:r>
          </w:p>
          <w:p w14:paraId="72527FD9" w14:textId="7A1BFCDF" w:rsidR="00C730CC" w:rsidRPr="00C730CC" w:rsidRDefault="00C730CC" w:rsidP="00B21715">
            <w:pPr>
              <w:ind w:firstLine="39"/>
              <w:rPr>
                <w:rFonts w:ascii="Arial" w:eastAsia="Calibri" w:hAnsi="Arial" w:cs="Arial"/>
                <w:b/>
                <w:sz w:val="20"/>
              </w:rPr>
            </w:pPr>
            <w:r w:rsidRPr="00C730CC">
              <w:rPr>
                <w:rFonts w:ascii="Arial" w:eastAsia="Calibri" w:hAnsi="Arial" w:cs="Arial"/>
              </w:rPr>
              <w:t xml:space="preserve">U navedenom programu </w:t>
            </w:r>
            <w:r>
              <w:rPr>
                <w:rFonts w:ascii="Arial" w:eastAsia="Calibri" w:hAnsi="Arial" w:cs="Arial"/>
              </w:rPr>
              <w:t xml:space="preserve">u odnosu na plan </w:t>
            </w:r>
            <w:r w:rsidR="00D479C6">
              <w:rPr>
                <w:rFonts w:ascii="Arial" w:eastAsia="Calibri" w:hAnsi="Arial" w:cs="Arial"/>
              </w:rPr>
              <w:t>došlo je do</w:t>
            </w:r>
            <w:r>
              <w:rPr>
                <w:rFonts w:ascii="Arial" w:eastAsia="Calibri" w:hAnsi="Arial" w:cs="Arial"/>
              </w:rPr>
              <w:t xml:space="preserve"> povećan</w:t>
            </w:r>
            <w:r w:rsidR="00D479C6">
              <w:rPr>
                <w:rFonts w:ascii="Arial" w:eastAsia="Calibri" w:hAnsi="Arial" w:cs="Arial"/>
              </w:rPr>
              <w:t>j</w:t>
            </w:r>
            <w:r>
              <w:rPr>
                <w:rFonts w:ascii="Arial" w:eastAsia="Calibri" w:hAnsi="Arial" w:cs="Arial"/>
              </w:rPr>
              <w:t>a sredstva za navedeni progr</w:t>
            </w:r>
            <w:r w:rsidR="00D479C6">
              <w:rPr>
                <w:rFonts w:ascii="Arial" w:eastAsia="Calibri" w:hAnsi="Arial" w:cs="Arial"/>
              </w:rPr>
              <w:t>am na izvoru Grada 1.1 za 36,0%</w:t>
            </w:r>
            <w:r>
              <w:rPr>
                <w:rFonts w:ascii="Arial" w:eastAsia="Calibri" w:hAnsi="Arial" w:cs="Arial"/>
              </w:rPr>
              <w:t xml:space="preserve"> za materijalne rashode</w:t>
            </w:r>
            <w:r w:rsidR="00D479C6">
              <w:rPr>
                <w:rFonts w:ascii="Arial" w:eastAsia="Calibri" w:hAnsi="Arial" w:cs="Arial"/>
              </w:rPr>
              <w:t xml:space="preserve"> (namirnice</w:t>
            </w:r>
            <w:r w:rsidR="0038074D">
              <w:rPr>
                <w:rFonts w:ascii="Arial" w:eastAsia="Calibri" w:hAnsi="Arial" w:cs="Arial"/>
              </w:rPr>
              <w:t xml:space="preserve">) </w:t>
            </w:r>
            <w:r w:rsidR="00D479C6">
              <w:rPr>
                <w:rFonts w:ascii="Arial" w:eastAsia="Calibri" w:hAnsi="Arial" w:cs="Arial"/>
              </w:rPr>
              <w:t xml:space="preserve">zbog raznih manifestacija i pripreme obroka za navedena školska obilježavanja i manifestacije u školskoj kuhinji. Također </w:t>
            </w:r>
            <w:r>
              <w:rPr>
                <w:rFonts w:ascii="Arial" w:eastAsia="Calibri" w:hAnsi="Arial" w:cs="Arial"/>
              </w:rPr>
              <w:t>došlo</w:t>
            </w:r>
            <w:r w:rsidR="00D479C6">
              <w:rPr>
                <w:rFonts w:ascii="Arial" w:eastAsia="Calibri" w:hAnsi="Arial" w:cs="Arial"/>
              </w:rPr>
              <w:t xml:space="preserve"> je do značajnog povećanj</w:t>
            </w:r>
            <w:r>
              <w:rPr>
                <w:rFonts w:ascii="Arial" w:eastAsia="Calibri" w:hAnsi="Arial" w:cs="Arial"/>
              </w:rPr>
              <w:t xml:space="preserve">a </w:t>
            </w:r>
            <w:r w:rsidR="00D479C6">
              <w:rPr>
                <w:rFonts w:ascii="Arial" w:eastAsia="Calibri" w:hAnsi="Arial" w:cs="Arial"/>
              </w:rPr>
              <w:t xml:space="preserve">u </w:t>
            </w:r>
            <w:r>
              <w:rPr>
                <w:rFonts w:ascii="Arial" w:eastAsia="Calibri" w:hAnsi="Arial" w:cs="Arial"/>
              </w:rPr>
              <w:t>na izv</w:t>
            </w:r>
            <w:r w:rsidR="00D479C6">
              <w:rPr>
                <w:rFonts w:ascii="Arial" w:eastAsia="Calibri" w:hAnsi="Arial" w:cs="Arial"/>
              </w:rPr>
              <w:t>oru 3.9. Vlastitih sredstava za namirnice i ostale nespomenute usluge budući od sljedeće godine opet ćemo ostvarivati vlastite prihode od usluga najma</w:t>
            </w:r>
            <w:r w:rsidR="003B460F">
              <w:rPr>
                <w:rFonts w:ascii="Arial" w:eastAsia="Calibri" w:hAnsi="Arial" w:cs="Arial"/>
              </w:rPr>
              <w:t>.</w:t>
            </w:r>
            <w:r w:rsidR="00D479C6">
              <w:rPr>
                <w:rFonts w:ascii="Arial" w:eastAsia="Calibri" w:hAnsi="Arial" w:cs="Arial"/>
              </w:rPr>
              <w:t xml:space="preserve"> </w:t>
            </w:r>
          </w:p>
          <w:p w14:paraId="0673DB04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eastAsia="Calibri" w:hAnsi="Arial" w:cs="Arial"/>
                <w:b/>
                <w:sz w:val="20"/>
              </w:rPr>
              <w:t>Navedena aktivnost provodi se kontinuirano</w:t>
            </w:r>
          </w:p>
        </w:tc>
      </w:tr>
      <w:tr w:rsidR="00B21715" w:rsidRPr="00B21715" w14:paraId="21335D99" w14:textId="77777777" w:rsidTr="00B21715">
        <w:trPr>
          <w:trHeight w:val="1417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9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0"/>
              <w:gridCol w:w="2268"/>
              <w:gridCol w:w="992"/>
              <w:gridCol w:w="1028"/>
              <w:gridCol w:w="1119"/>
              <w:gridCol w:w="1119"/>
              <w:gridCol w:w="1119"/>
              <w:gridCol w:w="1427"/>
            </w:tblGrid>
            <w:tr w:rsidR="00DB75C2" w:rsidRPr="00B21715" w14:paraId="29CB0255" w14:textId="77777777" w:rsidTr="00B21715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460C8BF" w14:textId="38421C91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0237C7" w14:textId="7653841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022B8D1" w14:textId="76C4BDC0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18F693" w14:textId="3004D3B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B85EA3" w14:textId="3C6E976D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136928" w14:textId="6CE9DE84" w:rsidR="00DB75C2" w:rsidRPr="00FE11D5" w:rsidRDefault="003B460F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2B60A7C" w14:textId="1D489EDF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 xml:space="preserve">Ciljana </w:t>
                  </w:r>
                  <w:r w:rsidR="003B460F">
                    <w:rPr>
                      <w:rFonts w:ascii="Arial" w:hAnsi="Arial" w:cs="Arial"/>
                      <w:sz w:val="18"/>
                      <w:szCs w:val="18"/>
                    </w:rPr>
                    <w:t>vrijednost za 2027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BD008D" w14:textId="51B08D8E" w:rsidR="00DB75C2" w:rsidRPr="00FE11D5" w:rsidRDefault="003B460F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6BBF444D" w14:textId="77777777" w:rsidTr="00B21715">
              <w:trPr>
                <w:trHeight w:val="1545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2539F0" w14:textId="77777777" w:rsidR="00B21715" w:rsidRPr="00D00D5B" w:rsidRDefault="00B21715" w:rsidP="00B217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B2C9BD4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Povećanje broja učenika koji su uključeni u kulturne aktivnosti i manifestacije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96306BC" w14:textId="77777777" w:rsidR="00B21715" w:rsidRPr="00D00D5B" w:rsidRDefault="00B21715" w:rsidP="00B2171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706115E" w14:textId="77777777" w:rsidR="00B21715" w:rsidRPr="00D00D5B" w:rsidRDefault="00B21715" w:rsidP="00B21715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Sudjelovanje u različitim izložbama, likovnim radionicama, radionicama u Gradskoj knjižnici i muzeju, školskih i ostalim manifestacijama i događanjima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ED53065" w14:textId="77777777" w:rsidR="00B21715" w:rsidRPr="00D00D5B" w:rsidRDefault="00B21715" w:rsidP="00B217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3AE6615" w14:textId="77777777" w:rsidR="00B21715" w:rsidRPr="00D00D5B" w:rsidRDefault="00B21715" w:rsidP="00B217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48F3A3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Broj učenika</w:t>
                  </w: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5B89910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5D4A8D2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A5D480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79FD4F6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9B9943F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F78F52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E629357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06BB6247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DB5DFF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5DB39D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6C0604F" w14:textId="77777777" w:rsidR="00B21715" w:rsidRPr="00D00D5B" w:rsidRDefault="00B21715" w:rsidP="00B2171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D3B7B1B" w14:textId="34CAC8A9" w:rsidR="00B21715" w:rsidRPr="00D00D5B" w:rsidRDefault="003B460F" w:rsidP="00B2171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11</w:t>
                  </w:r>
                  <w:r w:rsidR="00B21715"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EEB4C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99A9E7E" w14:textId="0233BF7A" w:rsidR="00B21715" w:rsidRPr="00D00D5B" w:rsidRDefault="003B460F" w:rsidP="00B2171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11</w:t>
                  </w:r>
                  <w:r w:rsidR="00B21715"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</w:tr>
          </w:tbl>
          <w:p w14:paraId="23AC39D5" w14:textId="77777777" w:rsidR="00B21715" w:rsidRPr="00B21715" w:rsidRDefault="00B21715" w:rsidP="00B21715"/>
        </w:tc>
      </w:tr>
    </w:tbl>
    <w:p w14:paraId="7951106F" w14:textId="77777777" w:rsidR="006C3FCE" w:rsidRPr="00B21715" w:rsidRDefault="006C3FCE" w:rsidP="00B21715"/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23F2B13D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D89D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270309   Prehrana učenika  </w:t>
            </w:r>
          </w:p>
        </w:tc>
      </w:tr>
      <w:tr w:rsidR="00B21715" w:rsidRPr="00B21715" w14:paraId="3348BCB6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3F76" w14:textId="77777777" w:rsidR="00B21715" w:rsidRPr="00B21715" w:rsidRDefault="00B21715" w:rsidP="00B21715">
            <w:pPr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293D6497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</w:t>
            </w:r>
          </w:p>
        </w:tc>
      </w:tr>
      <w:tr w:rsidR="00B21715" w:rsidRPr="00B21715" w14:paraId="553F2469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7361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aktivnosti/projekt:</w:t>
            </w:r>
          </w:p>
          <w:p w14:paraId="2962FAE0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eastAsia="Arial" w:hAnsi="Arial" w:cs="Arial"/>
              </w:rPr>
              <w:t>Školska marenda organizirana je u matičnoj školi kao i u područnoj školi PŠ Selce. Trošak pripreme,  materijala i energije snosi osnivač i MZO u okviru redovnog financiranja djelatnosti u iznosu od 1,33 €/dnevno po učeniku.</w:t>
            </w:r>
          </w:p>
        </w:tc>
      </w:tr>
      <w:tr w:rsidR="00B21715" w:rsidRPr="00B21715" w14:paraId="2CE5B2B6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71D3" w14:textId="6A46A996" w:rsidR="006C3FCE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  <w:szCs w:val="20"/>
              </w:rPr>
              <w:t>Razlog odstupanj</w:t>
            </w:r>
            <w:r w:rsidR="006C3FCE">
              <w:rPr>
                <w:rFonts w:ascii="Arial" w:eastAsia="Calibri" w:hAnsi="Arial" w:cs="Arial"/>
                <w:b/>
                <w:sz w:val="20"/>
                <w:szCs w:val="20"/>
              </w:rPr>
              <w:t>a od prošlogodišnjih projekcija</w:t>
            </w:r>
          </w:p>
          <w:p w14:paraId="33E4C9F7" w14:textId="44FD6DCA" w:rsidR="006C3FCE" w:rsidRDefault="006C3FCE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 w:rsidRPr="006C3FCE">
              <w:rPr>
                <w:rFonts w:ascii="Arial" w:eastAsia="Calibri" w:hAnsi="Arial" w:cs="Arial"/>
              </w:rPr>
              <w:t>U odnosu na godinu ranije preh</w:t>
            </w:r>
            <w:r w:rsidR="00932744">
              <w:rPr>
                <w:rFonts w:ascii="Arial" w:eastAsia="Calibri" w:hAnsi="Arial" w:cs="Arial"/>
              </w:rPr>
              <w:t>rana učenika povećana je za 18,30 % i to na izvoru pomoći 5.0</w:t>
            </w:r>
            <w:r w:rsidRPr="006C3FCE">
              <w:rPr>
                <w:rFonts w:ascii="Arial" w:eastAsia="Calibri" w:hAnsi="Arial" w:cs="Arial"/>
              </w:rPr>
              <w:t>.</w:t>
            </w:r>
            <w:r w:rsidR="00932744">
              <w:rPr>
                <w:rFonts w:ascii="Arial" w:eastAsia="Calibri" w:hAnsi="Arial" w:cs="Arial"/>
              </w:rPr>
              <w:t xml:space="preserve"> i više nije planirana na starom izvoru 5.9. a razlog povećanja je </w:t>
            </w:r>
            <w:r w:rsidRPr="006C3FCE">
              <w:rPr>
                <w:rFonts w:ascii="Arial" w:eastAsia="Calibri" w:hAnsi="Arial" w:cs="Arial"/>
              </w:rPr>
              <w:t xml:space="preserve">većih broj obroka kao i cijena namirnica i usluga za besplatne marende učenicima. </w:t>
            </w:r>
          </w:p>
          <w:p w14:paraId="1EAB4E40" w14:textId="77777777" w:rsidR="00B21715" w:rsidRPr="00B21715" w:rsidRDefault="00B21715" w:rsidP="00B21715">
            <w:pPr>
              <w:ind w:firstLine="39"/>
              <w:rPr>
                <w:rFonts w:ascii="Arial" w:hAnsi="Arial" w:cs="Arial"/>
              </w:rPr>
            </w:pPr>
            <w:r w:rsidRPr="00B21715">
              <w:rPr>
                <w:rFonts w:eastAsia="Calibri" w:cs="Calibri"/>
                <w:b/>
                <w:sz w:val="20"/>
              </w:rPr>
              <w:tab/>
            </w:r>
            <w:r w:rsidRPr="00B21715">
              <w:rPr>
                <w:rFonts w:ascii="Arial" w:eastAsia="Calibri" w:hAnsi="Arial" w:cs="Arial"/>
                <w:b/>
                <w:sz w:val="20"/>
              </w:rPr>
              <w:t>Navedena aktivnost provodi se kontinuirano</w:t>
            </w:r>
          </w:p>
        </w:tc>
      </w:tr>
      <w:tr w:rsidR="00B21715" w:rsidRPr="00B21715" w14:paraId="45A1E882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B235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20961ECD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9256AD" w14:textId="25F4DD7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513DFE6" w14:textId="026A4234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815C1A" w14:textId="13B03115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BB72F07" w14:textId="648334D9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941AB9" w14:textId="4C14659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5D21CB9" w14:textId="00BE4CA2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8A4C63D" w14:textId="3A9A582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55F49D" w14:textId="67ED7B2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7752F856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286A60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Broj korisnika školske marende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85BECA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Zadovoljni korisnici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F52407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Učenici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B73CF73" w14:textId="77777777" w:rsidR="00B21715" w:rsidRPr="00B21715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4EA3D61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417A78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0042B55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AFF1846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svi</w:t>
                  </w:r>
                </w:p>
              </w:tc>
            </w:tr>
          </w:tbl>
          <w:p w14:paraId="450E0350" w14:textId="77777777" w:rsidR="00B21715" w:rsidRPr="00B21715" w:rsidRDefault="00B21715" w:rsidP="00B21715"/>
        </w:tc>
      </w:tr>
      <w:tr w:rsidR="00B21715" w:rsidRPr="00B21715" w14:paraId="0D271A1F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91E6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eastAsia="Calibri" w:cs="Calibri"/>
                <w:b/>
                <w:sz w:val="18"/>
              </w:rPr>
            </w:pPr>
          </w:p>
        </w:tc>
      </w:tr>
      <w:tr w:rsidR="00963A3B" w:rsidRPr="00B21715" w14:paraId="6206EB99" w14:textId="77777777" w:rsidTr="00963A3B">
        <w:trPr>
          <w:trHeight w:val="389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A44C" w14:textId="77777777" w:rsidR="00963A3B" w:rsidRPr="00B21715" w:rsidRDefault="00963A3B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eastAsia="Calibri" w:cs="Calibri"/>
                <w:b/>
                <w:sz w:val="18"/>
              </w:rPr>
            </w:pPr>
          </w:p>
        </w:tc>
      </w:tr>
    </w:tbl>
    <w:tbl>
      <w:tblPr>
        <w:tblpPr w:leftFromText="180" w:rightFromText="180" w:vertAnchor="text" w:horzAnchor="margin" w:tblpXSpec="center" w:tblpY="39"/>
        <w:tblW w:w="10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5"/>
      </w:tblGrid>
      <w:tr w:rsidR="00B21715" w:rsidRPr="00B21715" w14:paraId="1B65C698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A97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270313   Produženi boravak </w:t>
            </w:r>
          </w:p>
        </w:tc>
      </w:tr>
      <w:tr w:rsidR="00B21715" w:rsidRPr="00B21715" w14:paraId="655B2F42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707D" w14:textId="77777777" w:rsidR="00B21715" w:rsidRPr="00B21715" w:rsidRDefault="00B21715" w:rsidP="00B21715">
            <w:pPr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C6838E3" w14:textId="77777777" w:rsidR="00B21715" w:rsidRPr="00B21715" w:rsidRDefault="00B21715" w:rsidP="00B21715"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Svi </w:t>
            </w:r>
            <w:proofErr w:type="spellStart"/>
            <w:r w:rsidRPr="00B21715">
              <w:rPr>
                <w:rFonts w:ascii="Arial" w:eastAsia="Arial" w:hAnsi="Arial" w:cs="Arial"/>
              </w:rPr>
              <w:t>podzakonskih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21715">
              <w:rPr>
                <w:rFonts w:ascii="Arial" w:eastAsia="Arial" w:hAnsi="Arial" w:cs="Arial"/>
              </w:rPr>
              <w:t>akat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proizašli iz navedenih zakona.</w:t>
            </w:r>
          </w:p>
        </w:tc>
      </w:tr>
      <w:tr w:rsidR="00B21715" w:rsidRPr="00B21715" w14:paraId="3E6C5BE7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EC29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Obrazloženje aktivnosti/projekta: </w:t>
            </w:r>
          </w:p>
          <w:p w14:paraId="4DE0E465" w14:textId="77777777" w:rsidR="00B21715" w:rsidRPr="00B21715" w:rsidRDefault="00B21715" w:rsidP="00B21715">
            <w:pPr>
              <w:jc w:val="both"/>
              <w:rPr>
                <w:rFonts w:ascii="Arial" w:eastAsia="Arial" w:hAnsi="Arial" w:cs="Arial"/>
              </w:rPr>
            </w:pPr>
            <w:r w:rsidRPr="00B21715">
              <w:rPr>
                <w:rFonts w:ascii="Arial" w:eastAsia="Arial" w:hAnsi="Arial" w:cs="Arial"/>
              </w:rPr>
              <w:t xml:space="preserve">Program provedbe  produženog boravka  učenika  u školi  organiziran je u  sklopu  dodatnog programa obrazovanja i organizira se neposredno nakon redovne nastave, u trajanju od pet sati, odnosno od 11,30 do 16,30 sati. Rad učitelja u produženom boravku drugačiji je od klasične nastave. Nikako se ne svodi samo na pisanje zadaće. U produženom boravku učitelji na kreativan način povezuju učenje, rad i igru. Cilj je učitelja u </w:t>
            </w:r>
            <w:r w:rsidRPr="00B21715">
              <w:rPr>
                <w:rFonts w:ascii="Arial" w:eastAsia="Arial" w:hAnsi="Arial" w:cs="Arial"/>
              </w:rPr>
              <w:lastRenderedPageBreak/>
              <w:t>produženom boravku pripremiti učenike za bolje snalaženje u pisanju domaćih zadaća, ponavljanju, uvježbavanju i primjeni naučenog na redovnoj nastavi poštujući pritom skladan emotivan, društveni i psihološki razvoj učenika.</w:t>
            </w:r>
          </w:p>
          <w:p w14:paraId="47A6C823" w14:textId="1AE0FC98" w:rsidR="00B21715" w:rsidRPr="00B21715" w:rsidRDefault="00B21715" w:rsidP="00B21715">
            <w:pPr>
              <w:jc w:val="both"/>
              <w:rPr>
                <w:rFonts w:ascii="Arial" w:eastAsia="Arial" w:hAnsi="Arial" w:cs="Arial"/>
              </w:rPr>
            </w:pPr>
            <w:r w:rsidRPr="00B21715">
              <w:rPr>
                <w:rFonts w:ascii="Arial" w:eastAsia="Arial" w:hAnsi="Arial" w:cs="Arial"/>
              </w:rPr>
              <w:t>U matičnoj školi organi</w:t>
            </w:r>
            <w:r w:rsidR="00E6238C">
              <w:rPr>
                <w:rFonts w:ascii="Arial" w:eastAsia="Arial" w:hAnsi="Arial" w:cs="Arial"/>
              </w:rPr>
              <w:t>zirana su tri odjela sa ukupno 66</w:t>
            </w:r>
            <w:r w:rsidRPr="00B21715">
              <w:rPr>
                <w:rFonts w:ascii="Arial" w:eastAsia="Arial" w:hAnsi="Arial" w:cs="Arial"/>
              </w:rPr>
              <w:t xml:space="preserve"> učeni</w:t>
            </w:r>
            <w:r w:rsidR="00E6238C">
              <w:rPr>
                <w:rFonts w:ascii="Arial" w:eastAsia="Arial" w:hAnsi="Arial" w:cs="Arial"/>
              </w:rPr>
              <w:t>ka u PŠ Selce  jedan odjel sa 21</w:t>
            </w:r>
            <w:r w:rsidRPr="00B21715">
              <w:rPr>
                <w:rFonts w:ascii="Arial" w:eastAsia="Arial" w:hAnsi="Arial" w:cs="Arial"/>
              </w:rPr>
              <w:t xml:space="preserve"> učenika.  Sredstva od strane korisnika, uz već navedeno, namijenjena  su za  prehranu učenika (ručak i užina), te materijal za nastavu koji se koristi u produženom boravku.</w:t>
            </w:r>
          </w:p>
          <w:p w14:paraId="6458D190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Program provedbe  produženog boravka dijelom se financira iz lokalnog proračuna  Grada Crikvenice za plaće djelatnika (tri zaposlenika),  a dijelom se sufinancira  od strane korisnika za  prehranu učenika (ručak i užina), te materijal za nastavu koji se koristi u produženom boravku. </w:t>
            </w:r>
          </w:p>
        </w:tc>
      </w:tr>
      <w:tr w:rsidR="00B21715" w:rsidRPr="00B21715" w14:paraId="6A2358EA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620B" w14:textId="5193554C" w:rsidR="006D783F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 xml:space="preserve">Razlog odstupanja od prošlogodišnjih projekcija </w:t>
            </w:r>
          </w:p>
          <w:p w14:paraId="7010DA4B" w14:textId="5FB36234" w:rsidR="002A7F5D" w:rsidRDefault="00D23E41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Za plaće učitelja</w:t>
            </w:r>
            <w:r w:rsidR="00B21715" w:rsidRPr="00B21715">
              <w:rPr>
                <w:rFonts w:ascii="Arial" w:eastAsia="Calibri" w:hAnsi="Arial" w:cs="Arial"/>
                <w:bCs/>
              </w:rPr>
              <w:t xml:space="preserve"> došlo je do povećanja na izvoru Grada 1.1. za </w:t>
            </w:r>
            <w:r w:rsidR="00E6238C">
              <w:rPr>
                <w:rFonts w:ascii="Arial" w:eastAsia="Calibri" w:hAnsi="Arial" w:cs="Arial"/>
                <w:bCs/>
              </w:rPr>
              <w:t>61,</w:t>
            </w:r>
            <w:r w:rsidR="00006A75">
              <w:rPr>
                <w:rFonts w:ascii="Arial" w:eastAsia="Calibri" w:hAnsi="Arial" w:cs="Arial"/>
                <w:bCs/>
              </w:rPr>
              <w:t>2</w:t>
            </w:r>
            <w:r w:rsidR="00E6238C">
              <w:rPr>
                <w:rFonts w:ascii="Arial" w:eastAsia="Calibri" w:hAnsi="Arial" w:cs="Arial"/>
                <w:bCs/>
              </w:rPr>
              <w:t>0</w:t>
            </w:r>
            <w:r w:rsidR="00F56D5B">
              <w:rPr>
                <w:rFonts w:ascii="Arial" w:eastAsia="Calibri" w:hAnsi="Arial" w:cs="Arial"/>
                <w:bCs/>
              </w:rPr>
              <w:t xml:space="preserve"> % odnosno ukupno</w:t>
            </w:r>
            <w:r w:rsidR="00006A75">
              <w:rPr>
                <w:rFonts w:ascii="Arial" w:eastAsia="Calibri" w:hAnsi="Arial" w:cs="Arial"/>
                <w:bCs/>
              </w:rPr>
              <w:t xml:space="preserve"> </w:t>
            </w:r>
            <w:r w:rsidR="00B21715" w:rsidRPr="00B21715">
              <w:rPr>
                <w:rFonts w:ascii="Arial" w:eastAsia="Calibri" w:hAnsi="Arial" w:cs="Arial"/>
                <w:bCs/>
              </w:rPr>
              <w:t>u odnosu</w:t>
            </w:r>
            <w:r w:rsidR="00F56D5B">
              <w:rPr>
                <w:rFonts w:ascii="Arial" w:eastAsia="Calibri" w:hAnsi="Arial" w:cs="Arial"/>
                <w:bCs/>
              </w:rPr>
              <w:t xml:space="preserve"> na plana za 2025</w:t>
            </w:r>
            <w:r w:rsidR="002A7F5D">
              <w:rPr>
                <w:rFonts w:ascii="Arial" w:eastAsia="Calibri" w:hAnsi="Arial" w:cs="Arial"/>
                <w:bCs/>
              </w:rPr>
              <w:t xml:space="preserve">. </w:t>
            </w:r>
            <w:r w:rsidR="00F56D5B">
              <w:rPr>
                <w:rFonts w:ascii="Arial" w:eastAsia="Calibri" w:hAnsi="Arial" w:cs="Arial"/>
                <w:bCs/>
              </w:rPr>
              <w:t>budući je došlo do zapošljavanj</w:t>
            </w:r>
            <w:r>
              <w:rPr>
                <w:rFonts w:ascii="Arial" w:eastAsia="Calibri" w:hAnsi="Arial" w:cs="Arial"/>
                <w:bCs/>
              </w:rPr>
              <w:t>e jednog učitelja više u odnosu</w:t>
            </w:r>
            <w:r w:rsidR="00F56D5B">
              <w:rPr>
                <w:rFonts w:ascii="Arial" w:eastAsia="Calibri" w:hAnsi="Arial" w:cs="Arial"/>
                <w:bCs/>
              </w:rPr>
              <w:t xml:space="preserve"> na godinu dana ranije u produženom boravku te je broj učitelja povećan sa 3 na 4 te je </w:t>
            </w:r>
            <w:r w:rsidR="002A7F5D">
              <w:rPr>
                <w:rFonts w:ascii="Arial" w:eastAsia="Calibri" w:hAnsi="Arial" w:cs="Arial"/>
                <w:bCs/>
              </w:rPr>
              <w:t>1 učiteljica produženog bora</w:t>
            </w:r>
            <w:r w:rsidR="00F56D5B">
              <w:rPr>
                <w:rFonts w:ascii="Arial" w:eastAsia="Calibri" w:hAnsi="Arial" w:cs="Arial"/>
                <w:bCs/>
              </w:rPr>
              <w:t>vka dobila ugovor na neodređeno</w:t>
            </w:r>
            <w:r w:rsidR="002A7F5D">
              <w:rPr>
                <w:rFonts w:ascii="Arial" w:eastAsia="Calibri" w:hAnsi="Arial" w:cs="Arial"/>
                <w:bCs/>
              </w:rPr>
              <w:t>. Time je došlo do povećanja rashoda za zaposlene jer su planirana sredstva za</w:t>
            </w:r>
            <w:r w:rsidR="00F56D5B">
              <w:rPr>
                <w:rFonts w:ascii="Arial" w:eastAsia="Calibri" w:hAnsi="Arial" w:cs="Arial"/>
                <w:bCs/>
              </w:rPr>
              <w:t xml:space="preserve"> jednu učiteljicu za cijelu 2026</w:t>
            </w:r>
            <w:r w:rsidR="002A7F5D">
              <w:rPr>
                <w:rFonts w:ascii="Arial" w:eastAsia="Calibri" w:hAnsi="Arial" w:cs="Arial"/>
                <w:bCs/>
              </w:rPr>
              <w:t>.g.</w:t>
            </w:r>
            <w:r w:rsidR="007B7F7B">
              <w:rPr>
                <w:rFonts w:ascii="Arial" w:eastAsia="Calibri" w:hAnsi="Arial" w:cs="Arial"/>
                <w:bCs/>
              </w:rPr>
              <w:t>,</w:t>
            </w:r>
            <w:r w:rsidR="002A7F5D">
              <w:rPr>
                <w:rFonts w:ascii="Arial" w:eastAsia="Calibri" w:hAnsi="Arial" w:cs="Arial"/>
                <w:bCs/>
              </w:rPr>
              <w:t xml:space="preserve"> a ne kao što je bilo do sada da je završetkom školske godine prestajao i </w:t>
            </w:r>
            <w:r>
              <w:rPr>
                <w:rFonts w:ascii="Arial" w:eastAsia="Calibri" w:hAnsi="Arial" w:cs="Arial"/>
                <w:bCs/>
              </w:rPr>
              <w:t>ugovor na određeno za učitelje</w:t>
            </w:r>
            <w:r w:rsidR="002A7F5D">
              <w:rPr>
                <w:rFonts w:ascii="Arial" w:eastAsia="Calibri" w:hAnsi="Arial" w:cs="Arial"/>
                <w:bCs/>
              </w:rPr>
              <w:t xml:space="preserve"> u produženom boravku.</w:t>
            </w:r>
          </w:p>
          <w:p w14:paraId="6C0D0C66" w14:textId="2DA51C02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Cs/>
              </w:rPr>
            </w:pPr>
            <w:r w:rsidRPr="00B21715">
              <w:rPr>
                <w:rFonts w:ascii="Arial" w:eastAsia="Calibri" w:hAnsi="Arial" w:cs="Arial"/>
                <w:bCs/>
              </w:rPr>
              <w:t>Došlo je i do povećanja na kontu prekovremenih sati na teret Grada jer zbog bolesti učiteljica u produženom boravku zamjene su odradil</w:t>
            </w:r>
            <w:r w:rsidR="008524D1">
              <w:rPr>
                <w:rFonts w:ascii="Arial" w:eastAsia="Calibri" w:hAnsi="Arial" w:cs="Arial"/>
                <w:bCs/>
              </w:rPr>
              <w:t>e učiteljice razredne nastave. Najveće povećanje bilo je za materijalne rashode i to za naknade za prijevoz na posao budući je došlo do povećanja cij</w:t>
            </w:r>
            <w:r w:rsidR="00F56D5B">
              <w:rPr>
                <w:rFonts w:ascii="Arial" w:eastAsia="Calibri" w:hAnsi="Arial" w:cs="Arial"/>
                <w:bCs/>
              </w:rPr>
              <w:t>ena karte i sve četiri</w:t>
            </w:r>
            <w:r w:rsidR="008524D1">
              <w:rPr>
                <w:rFonts w:ascii="Arial" w:eastAsia="Calibri" w:hAnsi="Arial" w:cs="Arial"/>
                <w:bCs/>
              </w:rPr>
              <w:t xml:space="preserve"> učiteljice putuju iz okolnih mjesta. </w:t>
            </w:r>
          </w:p>
          <w:p w14:paraId="121FD461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eastAsia="Calibri" w:hAnsi="Arial" w:cs="Arial"/>
                <w:b/>
                <w:sz w:val="20"/>
              </w:rPr>
              <w:t>Navedena aktivnost provodi se kontinuirano</w:t>
            </w:r>
          </w:p>
        </w:tc>
      </w:tr>
      <w:tr w:rsidR="00B21715" w:rsidRPr="00B21715" w14:paraId="6702F1DC" w14:textId="77777777" w:rsidTr="00DA331E">
        <w:trPr>
          <w:trHeight w:val="3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F461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7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20"/>
              <w:gridCol w:w="2126"/>
              <w:gridCol w:w="1043"/>
              <w:gridCol w:w="1119"/>
              <w:gridCol w:w="1119"/>
              <w:gridCol w:w="1119"/>
              <w:gridCol w:w="1119"/>
              <w:gridCol w:w="1603"/>
            </w:tblGrid>
            <w:tr w:rsidR="00DB75C2" w:rsidRPr="00B21715" w14:paraId="1598AF40" w14:textId="77777777" w:rsidTr="00B21715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AA123E" w14:textId="49E7179C" w:rsidR="00DB75C2" w:rsidRPr="00FE11D5" w:rsidRDefault="00DB75C2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78AA8AC" w14:textId="2431CA2D" w:rsidR="00DB75C2" w:rsidRPr="00FE11D5" w:rsidRDefault="00DB75C2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758149" w14:textId="3ABCEEFA" w:rsidR="00DB75C2" w:rsidRPr="00FE11D5" w:rsidRDefault="00DB75C2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EDAD34" w14:textId="1D51F5FD" w:rsidR="00DB75C2" w:rsidRPr="00FE11D5" w:rsidRDefault="00DB75C2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1A7C14" w14:textId="51FB8E27" w:rsidR="00DB75C2" w:rsidRPr="00FE11D5" w:rsidRDefault="00DB75C2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170373" w14:textId="46107030" w:rsidR="00DB75C2" w:rsidRPr="00FE11D5" w:rsidRDefault="00F56D5B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0EC3A1B" w14:textId="22C42B82" w:rsidR="00DB75C2" w:rsidRPr="00FE11D5" w:rsidRDefault="00F56D5B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17DE3CB" w14:textId="72ECB2FD" w:rsidR="00DB75C2" w:rsidRPr="00FE11D5" w:rsidRDefault="00DB75C2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="00F56D5B">
                    <w:rPr>
                      <w:rFonts w:ascii="Arial" w:hAnsi="Arial" w:cs="Arial"/>
                      <w:sz w:val="18"/>
                      <w:szCs w:val="18"/>
                    </w:rPr>
                    <w:t>iljana vrijednost za 2028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4E740CE9" w14:textId="77777777" w:rsidTr="00B21715">
              <w:trPr>
                <w:trHeight w:val="1454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87EF30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  <w:p w14:paraId="02EFBC1D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Broj učenika koji pohađa program produženog boravka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105670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Učenici koji polaze program produženog boravka kvalitetnije i uz pomoć učitelja pišu domaće zadaće te organiziraju svoje slobodno vrijeme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7D0DF7C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31A4587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Broj učenika obuhvaćen programom produženog boravka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1EA2FB2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034AFFC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05014BD" w14:textId="000AD6D0" w:rsidR="00B21715" w:rsidRPr="00B21715" w:rsidRDefault="00F56D5B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87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38675C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DE1FFF2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6224EAB6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</w:pPr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D4D3570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5607E40D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07C4A2D0" w14:textId="2F507D8A" w:rsidR="00B21715" w:rsidRPr="00B21715" w:rsidRDefault="00F56D5B" w:rsidP="00F46905">
                  <w:pPr>
                    <w:framePr w:hSpace="180" w:wrap="around" w:vAnchor="text" w:hAnchor="margin" w:xAlign="center" w:y="39"/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90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7B5CA8" w14:textId="77777777" w:rsidR="002327E8" w:rsidRDefault="002327E8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6A9E8DEB" w14:textId="77777777" w:rsidR="002327E8" w:rsidRDefault="002327E8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4164480" w14:textId="53743AF4" w:rsidR="00B21715" w:rsidRPr="00B21715" w:rsidRDefault="00F56D5B" w:rsidP="00F46905">
                  <w:pPr>
                    <w:framePr w:hSpace="180" w:wrap="around" w:vAnchor="text" w:hAnchor="margin" w:xAlign="center" w:y="39"/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9</w:t>
                  </w:r>
                  <w:r w:rsidR="002327E8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FB76662" w14:textId="77777777" w:rsidR="002327E8" w:rsidRDefault="002327E8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9DF9AAA" w14:textId="77777777" w:rsidR="002327E8" w:rsidRDefault="002327E8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25DB7DA" w14:textId="70E75E0E" w:rsidR="00B21715" w:rsidRDefault="00F56D5B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9</w:t>
                  </w:r>
                  <w:r w:rsidR="002327E8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0</w:t>
                  </w:r>
                </w:p>
                <w:p w14:paraId="47BA3AF1" w14:textId="1119B5BC" w:rsidR="002327E8" w:rsidRPr="00B21715" w:rsidRDefault="002327E8" w:rsidP="00F46905">
                  <w:pPr>
                    <w:framePr w:hSpace="180" w:wrap="around" w:vAnchor="text" w:hAnchor="margin" w:xAlign="center" w:y="39"/>
                    <w:jc w:val="center"/>
                  </w:pPr>
                </w:p>
              </w:tc>
            </w:tr>
            <w:tr w:rsidR="00B21715" w:rsidRPr="00B21715" w14:paraId="7155DD23" w14:textId="77777777" w:rsidTr="00B21715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202CEC" w14:textId="0062F5C6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E683140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Broj učitelja u programu produženog boravka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E364416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Kvalitetnije provođenje programa prema pedagoškom standardu</w:t>
                  </w:r>
                </w:p>
              </w:tc>
              <w:tc>
                <w:tcPr>
                  <w:tcW w:w="1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2DEBFAE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Povećanje broja učitelja znači da se povećao broj polaznika programa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6C5F2F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468C7A45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63B8DFF" w14:textId="42A6EAAB" w:rsidR="00B21715" w:rsidRPr="00B21715" w:rsidRDefault="00F56D5B" w:rsidP="00F46905">
                  <w:pPr>
                    <w:framePr w:hSpace="180" w:wrap="around" w:vAnchor="text" w:hAnchor="margin" w:xAlign="center" w:y="39"/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5C33CD1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E00D4DA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0F26823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</w:pPr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E9208B8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63653403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3C8947A2" w14:textId="53AC6124" w:rsidR="00B21715" w:rsidRPr="00B21715" w:rsidRDefault="00F56D5B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4</w:t>
                  </w:r>
                </w:p>
                <w:p w14:paraId="798DE4F2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395029C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6920DB1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C23EBCE" w14:textId="7E3B5289" w:rsidR="00B21715" w:rsidRPr="00B21715" w:rsidRDefault="00F56D5B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4</w:t>
                  </w:r>
                </w:p>
                <w:p w14:paraId="091A39FF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E2F9E5D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3DB2E81" w14:textId="77777777" w:rsidR="00B21715" w:rsidRPr="00B21715" w:rsidRDefault="00B21715" w:rsidP="00F46905">
                  <w:pPr>
                    <w:framePr w:hSpace="180" w:wrap="around" w:vAnchor="text" w:hAnchor="margin" w:xAlign="center" w:y="39"/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5A93C0BC" w14:textId="05961A12" w:rsidR="00B21715" w:rsidRPr="00B21715" w:rsidRDefault="00F56D5B" w:rsidP="00F46905">
                  <w:pPr>
                    <w:framePr w:hSpace="180" w:wrap="around" w:vAnchor="text" w:hAnchor="margin" w:xAlign="center" w:y="39"/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4</w:t>
                  </w:r>
                </w:p>
              </w:tc>
            </w:tr>
          </w:tbl>
          <w:p w14:paraId="061176B0" w14:textId="77777777" w:rsidR="00B21715" w:rsidRPr="00B21715" w:rsidRDefault="00B21715" w:rsidP="00B21715"/>
        </w:tc>
      </w:tr>
    </w:tbl>
    <w:p w14:paraId="77058067" w14:textId="77777777" w:rsidR="00B21715" w:rsidRPr="00B21715" w:rsidRDefault="00B21715" w:rsidP="00B21715"/>
    <w:tbl>
      <w:tblPr>
        <w:tblW w:w="10705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5"/>
      </w:tblGrid>
      <w:tr w:rsidR="00B21715" w:rsidRPr="00B21715" w14:paraId="2BFEA3F7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D672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>Šifra i naziv aktivnosti   A 270314 Učenička zadruga „</w:t>
            </w:r>
            <w:proofErr w:type="spellStart"/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>Zvončice</w:t>
            </w:r>
            <w:proofErr w:type="spellEnd"/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>“</w:t>
            </w:r>
          </w:p>
        </w:tc>
      </w:tr>
      <w:tr w:rsidR="00B21715" w:rsidRPr="00B21715" w14:paraId="691D8CB9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F852" w14:textId="77777777" w:rsidR="00B21715" w:rsidRPr="00B21715" w:rsidRDefault="00B21715" w:rsidP="00B21715">
            <w:pPr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05174778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Temeljni kolektivni ugovor za </w:t>
            </w:r>
            <w:r w:rsidRPr="00B21715">
              <w:rPr>
                <w:rFonts w:ascii="Arial" w:hAnsi="Arial" w:cs="Arial"/>
              </w:rPr>
              <w:lastRenderedPageBreak/>
              <w:t xml:space="preserve">službenike i namještenike u javnim službama, Kolektivni ugovor za zaposlenike u osnovnoškolskim ustanovama, </w:t>
            </w:r>
            <w:proofErr w:type="spellStart"/>
            <w:r w:rsidRPr="00B21715">
              <w:rPr>
                <w:rFonts w:ascii="Arial" w:hAnsi="Arial" w:cs="Arial"/>
              </w:rPr>
              <w:t>Podzakonski</w:t>
            </w:r>
            <w:proofErr w:type="spellEnd"/>
            <w:r w:rsidRPr="00B21715">
              <w:rPr>
                <w:rFonts w:ascii="Arial" w:hAnsi="Arial" w:cs="Arial"/>
              </w:rPr>
              <w:t xml:space="preserve"> akti proizašli  iz navedenih zakona.</w:t>
            </w:r>
          </w:p>
        </w:tc>
      </w:tr>
      <w:tr w:rsidR="00B21715" w:rsidRPr="00B21715" w14:paraId="48FE435F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9603" w14:textId="77777777" w:rsidR="00B21715" w:rsidRPr="00B21715" w:rsidRDefault="00B21715" w:rsidP="00B21715">
            <w:pPr>
              <w:ind w:firstLine="39"/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Obrazloženje aktivnosti/projekta</w:t>
            </w:r>
          </w:p>
          <w:p w14:paraId="5103ADC8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>Cilj ove aktivnosti je omogućiti učenicima razvoj sklonosti, interesa i sposobnosti te stjecanje, produbljivanje i primjenu bioloških, tehničkih, gospodarskih, društvenih i srodnih znanja iz područja važnih za cjelokupan proizvodni proces, druženje kroz zabavu i rad, te razvoj kreativnosti kod učenika.</w:t>
            </w:r>
          </w:p>
          <w:p w14:paraId="152EB072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>Namjena aktivnosti - razvijati i njegovati radne navike, radne vrijednosti i stvaralaštvo, odgovornost, inovativnost, poduzetnost, snošljivost i potrebu za suradnjom. Ovim programom razvijamo svijest kod učenika o potrebi očuvanja prirode kao i njegovanje baštine.</w:t>
            </w:r>
          </w:p>
          <w:p w14:paraId="3B33B046" w14:textId="77777777" w:rsidR="00B21715" w:rsidRPr="00B21715" w:rsidRDefault="00B21715" w:rsidP="00B21715">
            <w:pPr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>Tijekom cijele školske godine održava se niz edukativnih izvannastavnih radionica. Učenici sudjeluju na smotrama, sajmovima, natjecanjima, izložbama i radionicama. Na radionice se uključuju svi djelatnici škole, svi učenici, velika većina roditelja i lokalna zajednica. Od prihoda Školske zadruge kupit će se (prema Odluci Zadruge) nešto od pomagala i/ili opreme za učenike. Predstavljamo se u medijima i užoj i široj lokalnoj zajednici.</w:t>
            </w:r>
            <w:r w:rsidRPr="00B21715">
              <w:rPr>
                <w:rFonts w:ascii="Arial" w:eastAsia="Arial" w:hAnsi="Arial" w:cs="Arial"/>
              </w:rPr>
              <w:t xml:space="preserve"> </w:t>
            </w:r>
            <w:r w:rsidRPr="00B21715">
              <w:rPr>
                <w:rFonts w:ascii="Arial" w:hAnsi="Arial" w:cs="Arial"/>
              </w:rPr>
              <w:t>Iz vlastitih sredstava dobivenih od najma prostora i pružanja usluga financiraju se  razni materijal za provedbu dodatnih aktivnosti učeničke zadruge „</w:t>
            </w:r>
            <w:proofErr w:type="spellStart"/>
            <w:r w:rsidRPr="00B21715">
              <w:rPr>
                <w:rFonts w:ascii="Arial" w:hAnsi="Arial" w:cs="Arial"/>
              </w:rPr>
              <w:t>Zvončica</w:t>
            </w:r>
            <w:proofErr w:type="spellEnd"/>
            <w:r w:rsidRPr="00B21715">
              <w:rPr>
                <w:rFonts w:ascii="Arial" w:hAnsi="Arial" w:cs="Arial"/>
              </w:rPr>
              <w:t>“</w:t>
            </w:r>
          </w:p>
        </w:tc>
      </w:tr>
      <w:tr w:rsidR="00B21715" w:rsidRPr="00B21715" w14:paraId="39313D68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7A76" w14:textId="211529BA" w:rsidR="00B21715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  <w:szCs w:val="20"/>
              </w:rPr>
              <w:t xml:space="preserve">Razlog odstupanja od prošlogodišnjih projekcija </w:t>
            </w:r>
          </w:p>
          <w:p w14:paraId="43EE9378" w14:textId="53AC6ACE" w:rsidR="003B61C6" w:rsidRPr="003B61C6" w:rsidRDefault="003B61C6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 w:rsidRPr="003B61C6">
              <w:rPr>
                <w:rFonts w:ascii="Arial" w:eastAsia="Calibri" w:hAnsi="Arial" w:cs="Arial"/>
              </w:rPr>
              <w:t>Smanjena su planirana sredstva na izvoru 3</w:t>
            </w:r>
            <w:r w:rsidR="00020411">
              <w:rPr>
                <w:rFonts w:ascii="Arial" w:eastAsia="Calibri" w:hAnsi="Arial" w:cs="Arial"/>
              </w:rPr>
              <w:t xml:space="preserve">.9. Vlastiti sredstva 20,00% </w:t>
            </w:r>
            <w:r w:rsidRPr="003B61C6">
              <w:rPr>
                <w:rFonts w:ascii="Arial" w:eastAsia="Calibri" w:hAnsi="Arial" w:cs="Arial"/>
              </w:rPr>
              <w:t xml:space="preserve">za materijalne rashode tj. </w:t>
            </w:r>
            <w:r>
              <w:rPr>
                <w:rFonts w:ascii="Arial" w:eastAsia="Calibri" w:hAnsi="Arial" w:cs="Arial"/>
              </w:rPr>
              <w:t xml:space="preserve">ostale </w:t>
            </w:r>
            <w:r w:rsidRPr="003B61C6">
              <w:rPr>
                <w:rFonts w:ascii="Arial" w:eastAsia="Calibri" w:hAnsi="Arial" w:cs="Arial"/>
              </w:rPr>
              <w:t>usluge</w:t>
            </w:r>
            <w:r>
              <w:rPr>
                <w:rFonts w:ascii="Arial" w:eastAsia="Calibri" w:hAnsi="Arial" w:cs="Arial"/>
              </w:rPr>
              <w:t xml:space="preserve"> za komunikaciju i prijevoz naše učeničke zadruge čime</w:t>
            </w:r>
            <w:r w:rsidRPr="003B61C6">
              <w:rPr>
                <w:rFonts w:ascii="Arial" w:eastAsia="Calibri" w:hAnsi="Arial" w:cs="Arial"/>
              </w:rPr>
              <w:t xml:space="preserve"> zbog manjih prihoda od vlastitih sredstava. </w:t>
            </w:r>
          </w:p>
          <w:p w14:paraId="7F45F0BB" w14:textId="77777777" w:rsidR="00B21715" w:rsidRPr="00B21715" w:rsidRDefault="00B21715" w:rsidP="00B21715">
            <w:r w:rsidRPr="00B21715">
              <w:rPr>
                <w:rFonts w:ascii="Arial" w:eastAsia="Calibri" w:hAnsi="Arial" w:cs="Arial"/>
                <w:b/>
                <w:sz w:val="20"/>
              </w:rPr>
              <w:t>Navedena aktivnost provodi se kontinuirano</w:t>
            </w:r>
          </w:p>
        </w:tc>
      </w:tr>
      <w:tr w:rsidR="00B21715" w:rsidRPr="00B21715" w14:paraId="5BC37916" w14:textId="77777777" w:rsidTr="00B21715">
        <w:trPr>
          <w:trHeight w:val="300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81D8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ascii="Arial" w:eastAsia="Calibri" w:hAnsi="Arial" w:cs="Arial"/>
                <w:b/>
                <w:sz w:val="18"/>
              </w:rPr>
              <w:t>Pokazatelji rezultata</w:t>
            </w:r>
          </w:p>
          <w:tbl>
            <w:tblPr>
              <w:tblW w:w="103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03"/>
              <w:gridCol w:w="1768"/>
              <w:gridCol w:w="1118"/>
              <w:gridCol w:w="1119"/>
              <w:gridCol w:w="1119"/>
              <w:gridCol w:w="1119"/>
              <w:gridCol w:w="1119"/>
              <w:gridCol w:w="1143"/>
            </w:tblGrid>
            <w:tr w:rsidR="00DB75C2" w:rsidRPr="00B21715" w14:paraId="078731F2" w14:textId="77777777" w:rsidTr="0003428C">
              <w:trPr>
                <w:trHeight w:val="614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3B04BF" w14:textId="3E8A4323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3205F3" w14:textId="4D867285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F1B3124" w14:textId="05E8B1B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390135" w14:textId="7E1785D8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2EFFA89" w14:textId="4EAB91C0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6B4105" w14:textId="0B97BDE6" w:rsidR="00DB75C2" w:rsidRPr="00FE11D5" w:rsidRDefault="00020411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AA4232" w14:textId="223BA62E" w:rsidR="00DB75C2" w:rsidRPr="00FE11D5" w:rsidRDefault="00020411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</w:tcPr>
                <w:p w14:paraId="6ABA48C9" w14:textId="2086F5B2" w:rsidR="00DB75C2" w:rsidRPr="00FE11D5" w:rsidRDefault="00020411" w:rsidP="00DB75C2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3A5A9183" w14:textId="77777777" w:rsidTr="00B21715">
              <w:trPr>
                <w:trHeight w:val="300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893CC1B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90A14AF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Povećanje broja održanih radionica u koje su uključeni učenici</w:t>
                  </w:r>
                </w:p>
                <w:p w14:paraId="62C82E20" w14:textId="77777777" w:rsidR="00B21715" w:rsidRPr="00D00D5B" w:rsidRDefault="00B21715" w:rsidP="00B2171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49E7670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Održavanjem kreativnih radionica za učenike motiviraju se učenici za rad i druže se kroz zabavu </w:t>
                  </w:r>
                  <w:proofErr w:type="spellStart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Poticanjepoduzetništva</w:t>
                  </w:r>
                  <w:proofErr w:type="spellEnd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 i osobni i socijalni razvoj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E328758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37F20F2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Broj održanih radionica godišnje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1FC5EC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0F8B8B0" w14:textId="6F464AD8" w:rsidR="00B21715" w:rsidRPr="00D00D5B" w:rsidRDefault="00EB60CC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0D21C7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79BDE9E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1B85339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775DAD43" w14:textId="2EC9BF45" w:rsidR="00B21715" w:rsidRPr="00D00D5B" w:rsidRDefault="00EB60CC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FCCD15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F879C98" w14:textId="129083AE" w:rsidR="00B21715" w:rsidRPr="00D00D5B" w:rsidRDefault="00EB60CC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F509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513240B" w14:textId="3E1C1497" w:rsidR="00B21715" w:rsidRPr="00D00D5B" w:rsidRDefault="00EB60CC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</w:t>
                  </w:r>
                </w:p>
              </w:tc>
            </w:tr>
            <w:tr w:rsidR="00B21715" w:rsidRPr="00B21715" w14:paraId="5958A0B7" w14:textId="77777777" w:rsidTr="00B21715">
              <w:trPr>
                <w:trHeight w:val="300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F8D2E6C" w14:textId="77777777" w:rsidR="00B21715" w:rsidRPr="00D00D5B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Povećanje broja održanih radionica u koje su uključeni roditelji </w:t>
                  </w:r>
                </w:p>
                <w:p w14:paraId="263ACB4A" w14:textId="77777777" w:rsidR="00B21715" w:rsidRPr="00D00D5B" w:rsidRDefault="00B21715" w:rsidP="00B2171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95987F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Održavanjem kreativnih radionica u kojima sudjeluju i roditelji djece koja pohađaju školu motiviraju se i djeca i </w:t>
                  </w:r>
                  <w:proofErr w:type="spellStart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roditelii</w:t>
                  </w:r>
                  <w:proofErr w:type="spellEnd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 xml:space="preserve"> za kreativan rad i druženje te učenje kroz zabavu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E0805F8" w14:textId="77777777" w:rsidR="00B21715" w:rsidRPr="00D00D5B" w:rsidRDefault="00B21715" w:rsidP="00B21715"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Broj održanih radionica godišnje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D9E005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574135B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117677F" w14:textId="431198E0" w:rsidR="00B21715" w:rsidRPr="00D00D5B" w:rsidRDefault="00EB60CC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EA3A0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9C0A53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E8EE8D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86C92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5CE0E471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AA8B11F" w14:textId="228CABA7" w:rsidR="00B21715" w:rsidRPr="00D00D5B" w:rsidRDefault="00EB60CC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9FC59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06BBE5F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307302E0" w14:textId="24C8C770" w:rsidR="00B21715" w:rsidRPr="00D00D5B" w:rsidRDefault="00EB60CC" w:rsidP="00B21715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2265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FC59EB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B66946A" w14:textId="6DD9C43C" w:rsidR="00B21715" w:rsidRPr="00D00D5B" w:rsidRDefault="00EB60CC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12</w:t>
                  </w:r>
                </w:p>
              </w:tc>
            </w:tr>
            <w:tr w:rsidR="00B21715" w:rsidRPr="00B21715" w14:paraId="5FC6A545" w14:textId="77777777" w:rsidTr="00B21715">
              <w:trPr>
                <w:trHeight w:val="300"/>
              </w:trPr>
              <w:tc>
                <w:tcPr>
                  <w:tcW w:w="1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81A7036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Povećanje broja roditelja uključenih u skupinu „</w:t>
                  </w:r>
                  <w:proofErr w:type="spellStart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Zvončice</w:t>
                  </w:r>
                  <w:proofErr w:type="spellEnd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“</w:t>
                  </w:r>
                </w:p>
              </w:tc>
              <w:tc>
                <w:tcPr>
                  <w:tcW w:w="1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94F9863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9606D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Broj odraslih u skupini „</w:t>
                  </w:r>
                  <w:proofErr w:type="spellStart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Zvončice</w:t>
                  </w:r>
                  <w:proofErr w:type="spellEnd"/>
                  <w:r w:rsidRPr="00D00D5B">
                    <w:rPr>
                      <w:rFonts w:ascii="Arial" w:hAnsi="Arial" w:cs="Arial"/>
                      <w:sz w:val="16"/>
                      <w:szCs w:val="16"/>
                    </w:rPr>
                    <w:t>“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90A5F7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B3BE25A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17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6766A4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0D99A8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70973E0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10AF1B84" w14:textId="73A16775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="00EB60CC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BF40D7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4C274030" w14:textId="4634BAF5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="00EB60CC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6413D" w14:textId="77777777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</w:p>
                <w:p w14:paraId="6E9185CB" w14:textId="2860C000" w:rsidR="00B21715" w:rsidRPr="00D00D5B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D00D5B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="00EB60CC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</w:tr>
          </w:tbl>
          <w:p w14:paraId="62BF30E4" w14:textId="77777777" w:rsidR="00B21715" w:rsidRPr="00B21715" w:rsidRDefault="00B21715" w:rsidP="00B21715">
            <w:pPr>
              <w:rPr>
                <w:rFonts w:ascii="Arial" w:hAnsi="Arial" w:cs="Arial"/>
              </w:rPr>
            </w:pPr>
          </w:p>
        </w:tc>
      </w:tr>
      <w:tr w:rsidR="00B21715" w:rsidRPr="00B21715" w14:paraId="38DA1C0F" w14:textId="77777777" w:rsidTr="00B21715">
        <w:trPr>
          <w:trHeight w:val="425"/>
        </w:trPr>
        <w:tc>
          <w:tcPr>
            <w:tcW w:w="10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FE27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18"/>
              </w:rPr>
            </w:pPr>
          </w:p>
          <w:p w14:paraId="41CAD6AA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18"/>
              </w:rPr>
            </w:pPr>
          </w:p>
          <w:tbl>
            <w:tblPr>
              <w:tblpPr w:leftFromText="180" w:rightFromText="180" w:vertAnchor="text" w:horzAnchor="margin" w:tblpXSpec="center" w:tblpY="-141"/>
              <w:tblW w:w="1040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02"/>
            </w:tblGrid>
            <w:tr w:rsidR="00B21715" w:rsidRPr="00B21715" w14:paraId="3A62AF1A" w14:textId="77777777" w:rsidTr="00B21715">
              <w:trPr>
                <w:trHeight w:val="290"/>
              </w:trPr>
              <w:tc>
                <w:tcPr>
                  <w:tcW w:w="10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9A0FF3" w14:textId="77777777" w:rsidR="00B21715" w:rsidRPr="00B21715" w:rsidRDefault="00B21715" w:rsidP="00B21715">
                  <w:r w:rsidRPr="00B21715"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lastRenderedPageBreak/>
                    <w:t xml:space="preserve">Šifra i naziv aktivnosti   A 270316     Nabavka radnih bilježnica i materijala za LK i TK   </w:t>
                  </w:r>
                </w:p>
              </w:tc>
            </w:tr>
            <w:tr w:rsidR="00B21715" w:rsidRPr="00B21715" w14:paraId="0DFEB9A5" w14:textId="77777777" w:rsidTr="00B21715">
              <w:trPr>
                <w:trHeight w:val="290"/>
              </w:trPr>
              <w:tc>
                <w:tcPr>
                  <w:tcW w:w="10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E43968" w14:textId="77777777" w:rsidR="00B21715" w:rsidRPr="00B21715" w:rsidRDefault="00B21715" w:rsidP="00B21715">
                  <w:r w:rsidRPr="00B21715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Zakonske i druge pravne osnove programa</w:t>
                  </w:r>
                  <w:r w:rsidRPr="00B21715">
                    <w:rPr>
                      <w:rFonts w:ascii="Arial" w:hAnsi="Arial" w:cs="Arial"/>
                      <w:color w:val="000000"/>
                      <w:sz w:val="18"/>
                    </w:rPr>
                    <w:t>:</w:t>
                  </w:r>
                </w:p>
                <w:p w14:paraId="2C7B3721" w14:textId="77777777" w:rsidR="00B21715" w:rsidRPr="00B21715" w:rsidRDefault="00B21715" w:rsidP="00B21715">
                  <w:pPr>
                    <w:jc w:val="both"/>
                  </w:pPr>
                  <w:r w:rsidRPr="00B21715">
                    <w:rPr>
                      <w:rFonts w:ascii="Arial" w:eastAsia="Arial" w:hAnsi="Arial" w:cs="Arial"/>
                    </w:rPr>
      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 Zakon o udžbenicima i svi </w:t>
                  </w:r>
                  <w:proofErr w:type="spellStart"/>
                  <w:r w:rsidRPr="00B21715">
                    <w:rPr>
                      <w:rFonts w:ascii="Arial" w:eastAsia="Arial" w:hAnsi="Arial" w:cs="Arial"/>
                    </w:rPr>
                    <w:t>podzakonski</w:t>
                  </w:r>
                  <w:proofErr w:type="spellEnd"/>
                  <w:r w:rsidRPr="00B21715">
                    <w:rPr>
                      <w:rFonts w:ascii="Arial" w:eastAsia="Arial" w:hAnsi="Arial" w:cs="Arial"/>
                    </w:rPr>
                    <w:t xml:space="preserve"> akti proizašli iz navedenih zakona.</w:t>
                  </w:r>
                </w:p>
              </w:tc>
            </w:tr>
            <w:tr w:rsidR="00B21715" w:rsidRPr="00B21715" w14:paraId="33C19A0E" w14:textId="77777777" w:rsidTr="00B21715">
              <w:trPr>
                <w:trHeight w:val="290"/>
              </w:trPr>
              <w:tc>
                <w:tcPr>
                  <w:tcW w:w="10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249B74" w14:textId="77777777" w:rsidR="00B21715" w:rsidRPr="00B21715" w:rsidRDefault="00B21715" w:rsidP="00B21715">
                  <w:pPr>
                    <w:ind w:firstLine="39"/>
                  </w:pPr>
                  <w:r w:rsidRPr="00B21715">
                    <w:rPr>
                      <w:rFonts w:ascii="Arial" w:hAnsi="Arial" w:cs="Arial"/>
                      <w:b/>
                      <w:color w:val="000000"/>
                      <w:sz w:val="20"/>
                    </w:rPr>
                    <w:t>Obrazloženje aktivnosti/projekta</w:t>
                  </w:r>
                </w:p>
                <w:p w14:paraId="176C6093" w14:textId="4070F8CB" w:rsidR="00B21715" w:rsidRPr="00B21715" w:rsidRDefault="008B49B3" w:rsidP="00B21715">
                  <w:pPr>
                    <w:jc w:val="both"/>
                  </w:pPr>
                  <w:r>
                    <w:rPr>
                      <w:rFonts w:ascii="Arial" w:eastAsia="Arial" w:hAnsi="Arial" w:cs="Arial"/>
                    </w:rPr>
                    <w:t>U proračunskoj godini  2026. za novu školsku godinu 2025./2026</w:t>
                  </w:r>
                  <w:r w:rsidR="00B21715" w:rsidRPr="00B21715">
                    <w:rPr>
                      <w:rFonts w:ascii="Arial" w:eastAsia="Arial" w:hAnsi="Arial" w:cs="Arial"/>
                    </w:rPr>
                    <w:t>. planirana su sredstva za nabavku radnih bilježnica i radnih materijala za tehničku i likovnu kulturu, a sve temeljem Odluke od  strane  Grada Crikvenice kojom se financira navedena nabavka za sve naše učenike od prvog do osmog razreda.</w:t>
                  </w:r>
                </w:p>
              </w:tc>
            </w:tr>
            <w:tr w:rsidR="00B21715" w:rsidRPr="00B21715" w14:paraId="202EE6F6" w14:textId="77777777" w:rsidTr="00B21715">
              <w:trPr>
                <w:trHeight w:val="290"/>
              </w:trPr>
              <w:tc>
                <w:tcPr>
                  <w:tcW w:w="10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458284" w14:textId="77777777" w:rsidR="00B21715" w:rsidRDefault="006D783F" w:rsidP="00D85221">
                  <w:pPr>
                    <w:ind w:firstLine="39"/>
                    <w:jc w:val="both"/>
                    <w:rPr>
                      <w:rFonts w:ascii="Arial" w:eastAsia="Calibri" w:hAnsi="Arial" w:cs="Arial"/>
                      <w:b/>
                      <w:sz w:val="20"/>
                    </w:rPr>
                  </w:pPr>
                  <w:r w:rsidRPr="006D783F">
                    <w:rPr>
                      <w:rFonts w:ascii="Arial" w:eastAsia="Calibri" w:hAnsi="Arial" w:cs="Arial"/>
                      <w:b/>
                      <w:sz w:val="20"/>
                    </w:rPr>
                    <w:t xml:space="preserve">Razlog odstupanja od prošlogodišnjih projekcija </w:t>
                  </w:r>
                </w:p>
                <w:p w14:paraId="253FEB34" w14:textId="675518A8" w:rsidR="00D85221" w:rsidRPr="00D85221" w:rsidRDefault="008B49B3" w:rsidP="008B49B3">
                  <w:pPr>
                    <w:ind w:firstLine="39"/>
                    <w:jc w:val="both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Planirana sredstva na izvoru Grada 1.1. ista su kao i 2025.g, međutim došlo je do povećanja navedenih rashoda na novom izvoru 5.0. Pomoći u iznosu 10.000,00 eura jer je odlukom MZOM-a potrebno posebno evidentirati udžbenike (knjige), a posebno radne udžbenike dobiveni iz MZOM – a.</w:t>
                  </w:r>
                </w:p>
              </w:tc>
            </w:tr>
            <w:tr w:rsidR="00B21715" w:rsidRPr="00B21715" w14:paraId="38BB28ED" w14:textId="77777777" w:rsidTr="00B21715">
              <w:trPr>
                <w:trHeight w:val="290"/>
              </w:trPr>
              <w:tc>
                <w:tcPr>
                  <w:tcW w:w="10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5F2044" w14:textId="77777777" w:rsidR="00B21715" w:rsidRPr="00B21715" w:rsidRDefault="00B21715" w:rsidP="00B21715">
                  <w:pPr>
                    <w:tabs>
                      <w:tab w:val="left" w:pos="-27063"/>
                      <w:tab w:val="left" w:pos="0"/>
                      <w:tab w:val="left" w:pos="685"/>
                      <w:tab w:val="left" w:pos="1394"/>
                      <w:tab w:val="left" w:pos="2104"/>
                      <w:tab w:val="left" w:pos="2813"/>
                      <w:tab w:val="left" w:pos="3522"/>
                      <w:tab w:val="left" w:pos="4231"/>
                      <w:tab w:val="left" w:pos="4940"/>
                      <w:tab w:val="left" w:pos="5650"/>
                      <w:tab w:val="left" w:pos="6359"/>
                      <w:tab w:val="left" w:pos="7068"/>
                      <w:tab w:val="left" w:pos="7777"/>
                      <w:tab w:val="left" w:pos="8486"/>
                      <w:tab w:val="left" w:pos="9034"/>
                      <w:tab w:val="left" w:pos="9905"/>
                      <w:tab w:val="left" w:pos="10614"/>
                      <w:tab w:val="left" w:pos="11323"/>
                      <w:tab w:val="left" w:pos="12032"/>
                      <w:tab w:val="left" w:pos="12742"/>
                      <w:tab w:val="left" w:pos="13451"/>
                      <w:tab w:val="left" w:pos="14160"/>
                      <w:tab w:val="left" w:pos="14869"/>
                      <w:tab w:val="left" w:pos="15578"/>
                      <w:tab w:val="left" w:pos="16288"/>
                      <w:tab w:val="left" w:pos="16997"/>
                      <w:tab w:val="left" w:pos="17706"/>
                      <w:tab w:val="left" w:pos="18415"/>
                      <w:tab w:val="left" w:pos="19124"/>
                      <w:tab w:val="left" w:pos="19834"/>
                      <w:tab w:val="left" w:pos="20543"/>
                    </w:tabs>
                    <w:spacing w:after="54"/>
                    <w:jc w:val="both"/>
                  </w:pPr>
                  <w:r w:rsidRPr="00B21715">
                    <w:rPr>
                      <w:rFonts w:eastAsia="Calibri" w:cs="Calibri"/>
                      <w:b/>
                      <w:sz w:val="20"/>
                    </w:rPr>
                    <w:t>Pokazatelji rezultata</w:t>
                  </w:r>
                </w:p>
                <w:tbl>
                  <w:tblPr>
                    <w:tblW w:w="1006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68"/>
                    <w:gridCol w:w="1526"/>
                    <w:gridCol w:w="1094"/>
                    <w:gridCol w:w="1095"/>
                    <w:gridCol w:w="1095"/>
                    <w:gridCol w:w="1095"/>
                    <w:gridCol w:w="1095"/>
                    <w:gridCol w:w="1095"/>
                  </w:tblGrid>
                  <w:tr w:rsidR="00DB75C2" w:rsidRPr="00B21715" w14:paraId="4778D12D" w14:textId="77777777" w:rsidTr="00B21715">
                    <w:trPr>
                      <w:trHeight w:val="290"/>
                    </w:trPr>
                    <w:tc>
                      <w:tcPr>
                        <w:tcW w:w="19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DD9C3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5665B3AF" w14:textId="11E08204" w:rsidR="00DB75C2" w:rsidRPr="00FE11D5" w:rsidRDefault="00DB75C2" w:rsidP="00DB75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E11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Pokazatelj rezultata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DD9C3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16AB1865" w14:textId="2F81AAA7" w:rsidR="00DB75C2" w:rsidRPr="00FE11D5" w:rsidRDefault="00DB75C2" w:rsidP="00DB75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E11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Definicija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DD9C3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3CD389AC" w14:textId="71204D2D" w:rsidR="00DB75C2" w:rsidRPr="00FE11D5" w:rsidRDefault="00DB75C2" w:rsidP="00DB75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E11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Jedinica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DD9C3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1A55610E" w14:textId="7C7B3C31" w:rsidR="00DB75C2" w:rsidRPr="00FE11D5" w:rsidRDefault="00DB75C2" w:rsidP="00DB75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E11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Polazna vrijednost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DD9C3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58791A32" w14:textId="727DCCE2" w:rsidR="00DB75C2" w:rsidRPr="00FE11D5" w:rsidRDefault="00DB75C2" w:rsidP="00DB75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E11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Izvor podataka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DD9C3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38EECE46" w14:textId="79A3C018" w:rsidR="00DB75C2" w:rsidRPr="00FE11D5" w:rsidRDefault="008B49B3" w:rsidP="00DB75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Ciljana vrijednost za 2026</w:t>
                        </w:r>
                        <w:r w:rsidR="00DB75C2" w:rsidRPr="00FE11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DD9C3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3C6C32AA" w14:textId="0C2D7217" w:rsidR="00DB75C2" w:rsidRPr="00FE11D5" w:rsidRDefault="008B49B3" w:rsidP="00DB75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Ciljana vrijednost za 2027</w:t>
                        </w:r>
                        <w:r w:rsidR="00DB75C2" w:rsidRPr="00FE11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DD9C3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1DE0786E" w14:textId="0041117A" w:rsidR="00DB75C2" w:rsidRPr="00FE11D5" w:rsidRDefault="008B49B3" w:rsidP="00DB75C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Ciljana vrijednost za 2028</w:t>
                        </w:r>
                        <w:r w:rsidR="00DB75C2" w:rsidRPr="00FE11D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B21715" w:rsidRPr="00B21715" w14:paraId="70D7FFE1" w14:textId="77777777" w:rsidTr="00B21715">
                    <w:trPr>
                      <w:trHeight w:val="290"/>
                    </w:trPr>
                    <w:tc>
                      <w:tcPr>
                        <w:tcW w:w="19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00FD948D" w14:textId="2D4C7C9D" w:rsidR="00B21715" w:rsidRPr="00B21715" w:rsidRDefault="00B21715" w:rsidP="00B21715">
                        <w:r w:rsidRPr="00B21715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Svake godine ma</w:t>
                        </w:r>
                        <w:r w:rsidR="008B49B3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n</w:t>
                        </w:r>
                        <w:r w:rsidR="00147A82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je kupljenih učeničkih kompleta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1B38999A" w14:textId="77777777" w:rsidR="00B21715" w:rsidRPr="00B21715" w:rsidRDefault="00B21715" w:rsidP="00B21715">
                        <w:r w:rsidRPr="00B21715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Sačuvani udžbenici za narednu  uporabu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65695B26" w14:textId="67A0DD2D" w:rsidR="00B21715" w:rsidRPr="00B21715" w:rsidRDefault="00147A82" w:rsidP="00B21715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Broj kompleta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15DA9A9C" w14:textId="22B27906" w:rsidR="00B21715" w:rsidRPr="00147A82" w:rsidRDefault="00EB60CC" w:rsidP="00B2171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47A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180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7E6A0DB6" w14:textId="77777777" w:rsidR="00B21715" w:rsidRPr="00B21715" w:rsidRDefault="00B21715" w:rsidP="00B21715">
                        <w:pPr>
                          <w:jc w:val="center"/>
                        </w:pPr>
                        <w:r w:rsidRPr="00B21715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Škola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459D046A" w14:textId="77777777" w:rsidR="00B21715" w:rsidRPr="00B21715" w:rsidRDefault="00B21715" w:rsidP="00B21715">
                        <w:pPr>
                          <w:jc w:val="center"/>
                        </w:pPr>
                        <w:r w:rsidRPr="00B21715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150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33BF35BE" w14:textId="77777777" w:rsidR="00B21715" w:rsidRPr="00B21715" w:rsidRDefault="00B21715" w:rsidP="00B21715">
                        <w:pPr>
                          <w:jc w:val="center"/>
                        </w:pPr>
                        <w:r w:rsidRPr="00B21715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150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</w:tcPr>
                      <w:p w14:paraId="497D8EB1" w14:textId="77777777" w:rsidR="00B21715" w:rsidRPr="00B21715" w:rsidRDefault="00B21715" w:rsidP="00B21715">
                        <w:pPr>
                          <w:jc w:val="center"/>
                        </w:pPr>
                        <w:r w:rsidRPr="00B21715">
                          <w:rPr>
                            <w:rFonts w:ascii="Arial" w:eastAsia="Calibri" w:hAnsi="Arial" w:cs="Arial"/>
                            <w:sz w:val="16"/>
                            <w:szCs w:val="16"/>
                          </w:rPr>
                          <w:t>150</w:t>
                        </w:r>
                      </w:p>
                    </w:tc>
                  </w:tr>
                </w:tbl>
                <w:p w14:paraId="298043F0" w14:textId="77777777" w:rsidR="00B21715" w:rsidRPr="00B21715" w:rsidRDefault="00B21715" w:rsidP="00B21715"/>
              </w:tc>
            </w:tr>
          </w:tbl>
          <w:p w14:paraId="7F1DE4A9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18"/>
              </w:rPr>
            </w:pPr>
          </w:p>
        </w:tc>
      </w:tr>
    </w:tbl>
    <w:p w14:paraId="22D8B441" w14:textId="77777777" w:rsidR="00B21715" w:rsidRPr="00B21715" w:rsidRDefault="00B21715" w:rsidP="00B21715"/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7081916C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F2FC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aktivnosti   A 270317   COP  Plaće i naknade za zaposlene iz MZOŠ   </w:t>
            </w:r>
          </w:p>
        </w:tc>
      </w:tr>
      <w:tr w:rsidR="00B21715" w:rsidRPr="00B21715" w14:paraId="1D4E7D78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E162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7373DE5" w14:textId="77777777" w:rsidR="00B21715" w:rsidRPr="00B21715" w:rsidRDefault="00B21715" w:rsidP="00B21715">
            <w:r w:rsidRPr="00B21715">
              <w:rPr>
                <w:rFonts w:ascii="Arial" w:eastAsia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sektoru. Temeljni kolektivni ugovor za službenike i namještenike u javnim službama, Kolektivni ugovor za zaposlenike u osnovnoškolskim ustanovama i svi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akti proizašli   iz navedenih zakona.</w:t>
            </w:r>
          </w:p>
        </w:tc>
      </w:tr>
      <w:tr w:rsidR="00B21715" w:rsidRPr="00B21715" w14:paraId="5CCC5FE3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210F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aktivnosti/projekta:</w:t>
            </w:r>
          </w:p>
          <w:p w14:paraId="3C712CB1" w14:textId="05935B2F" w:rsidR="00B21715" w:rsidRPr="00B21715" w:rsidRDefault="00B21715" w:rsidP="00B21715">
            <w:r w:rsidRPr="00B21715">
              <w:rPr>
                <w:rFonts w:ascii="Arial" w:eastAsia="Arial" w:hAnsi="Arial" w:cs="Arial"/>
                <w:color w:val="000000"/>
              </w:rPr>
              <w:t>Prema uputa  Ministarstva financija</w:t>
            </w:r>
            <w:r w:rsidR="00147A82">
              <w:rPr>
                <w:rFonts w:ascii="Arial" w:eastAsia="Arial" w:hAnsi="Arial" w:cs="Arial"/>
                <w:color w:val="000000"/>
              </w:rPr>
              <w:t xml:space="preserve"> za izradu proračuna  u naš </w:t>
            </w:r>
            <w:r w:rsidRPr="00B21715">
              <w:rPr>
                <w:rFonts w:ascii="Arial" w:eastAsia="Arial" w:hAnsi="Arial" w:cs="Arial"/>
                <w:color w:val="000000"/>
              </w:rPr>
              <w:t>financijski  plan</w:t>
            </w:r>
            <w:r w:rsidRPr="00B21715">
              <w:rPr>
                <w:rFonts w:ascii="Arial" w:hAnsi="Arial" w:cs="Arial"/>
              </w:rPr>
              <w:t xml:space="preserve"> </w:t>
            </w:r>
            <w:r w:rsidRPr="00B21715">
              <w:rPr>
                <w:rFonts w:ascii="Arial" w:eastAsia="Arial" w:hAnsi="Arial" w:cs="Arial"/>
                <w:color w:val="000000"/>
              </w:rPr>
              <w:t>uvrštena su sredstva za isplatu plaća zaposlenicima  i ost</w:t>
            </w:r>
            <w:r w:rsidR="00147A82">
              <w:rPr>
                <w:rFonts w:ascii="Arial" w:eastAsia="Arial" w:hAnsi="Arial" w:cs="Arial"/>
                <w:color w:val="000000"/>
              </w:rPr>
              <w:t xml:space="preserve">alih naknada koje proizlaze iz </w:t>
            </w:r>
            <w:r w:rsidRPr="00B21715">
              <w:rPr>
                <w:rFonts w:ascii="Arial" w:eastAsia="Arial" w:hAnsi="Arial" w:cs="Arial"/>
                <w:color w:val="000000"/>
              </w:rPr>
              <w:t xml:space="preserve">TKU za sve koji  primaju plaću na teret   Ministarstva znanosti i obrazovanja. </w:t>
            </w:r>
          </w:p>
        </w:tc>
      </w:tr>
      <w:tr w:rsidR="00B21715" w:rsidRPr="00B21715" w14:paraId="14BAD272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B6E5" w14:textId="77777777" w:rsidR="00EE5700" w:rsidRDefault="006D783F" w:rsidP="003F0FE0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</w:rPr>
              <w:t>Razlog odstupanja od prošlogodišnjih projekcija</w:t>
            </w:r>
          </w:p>
          <w:p w14:paraId="0EEC27AD" w14:textId="590A45B9" w:rsidR="00B21715" w:rsidRPr="00EE5700" w:rsidRDefault="00EE5700" w:rsidP="00EE5700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Cs/>
              </w:rPr>
              <w:t>Na izvoru</w:t>
            </w:r>
            <w:r w:rsidR="003F0FE0">
              <w:rPr>
                <w:rFonts w:ascii="Arial" w:eastAsia="Calibri" w:hAnsi="Arial" w:cs="Arial"/>
                <w:bCs/>
              </w:rPr>
              <w:t xml:space="preserve">  5.5. COP plaće došlo </w:t>
            </w:r>
            <w:r>
              <w:rPr>
                <w:rFonts w:ascii="Arial" w:eastAsia="Calibri" w:hAnsi="Arial" w:cs="Arial"/>
                <w:bCs/>
              </w:rPr>
              <w:t>više nisu planirana sredstva za 2026.g. jer je došlo do promjene izvora te je planiran</w:t>
            </w:r>
            <w:r w:rsidR="00B21715" w:rsidRPr="00B21715">
              <w:rPr>
                <w:rFonts w:ascii="Arial" w:eastAsia="Calibri" w:hAnsi="Arial" w:cs="Arial"/>
                <w:bCs/>
              </w:rPr>
              <w:t xml:space="preserve"> poveć</w:t>
            </w:r>
            <w:r>
              <w:rPr>
                <w:rFonts w:ascii="Arial" w:eastAsia="Calibri" w:hAnsi="Arial" w:cs="Arial"/>
                <w:bCs/>
              </w:rPr>
              <w:t>anje za 13,10% tj. u iznosu od 210.900,00</w:t>
            </w:r>
            <w:r w:rsidR="003F0FE0">
              <w:rPr>
                <w:rFonts w:ascii="Arial" w:eastAsia="Calibri" w:hAnsi="Arial" w:cs="Arial"/>
                <w:bCs/>
              </w:rPr>
              <w:t xml:space="preserve"> eura </w:t>
            </w:r>
            <w:r>
              <w:rPr>
                <w:rFonts w:ascii="Arial" w:eastAsia="Calibri" w:hAnsi="Arial" w:cs="Arial"/>
                <w:bCs/>
              </w:rPr>
              <w:t>zbog većeg broja zaposlenih osoba (</w:t>
            </w:r>
            <w:proofErr w:type="spellStart"/>
            <w:r>
              <w:rPr>
                <w:rFonts w:ascii="Arial" w:eastAsia="Calibri" w:hAnsi="Arial" w:cs="Arial"/>
                <w:bCs/>
              </w:rPr>
              <w:t>logopedica</w:t>
            </w:r>
            <w:proofErr w:type="spellEnd"/>
            <w:r>
              <w:rPr>
                <w:rFonts w:ascii="Arial" w:eastAsia="Calibri" w:hAnsi="Arial" w:cs="Arial"/>
                <w:bCs/>
              </w:rPr>
              <w:t xml:space="preserve"> na puno radno vrijeme i psihologica na pola radnog vremena), povećanja osnovica i minulog rada.</w:t>
            </w:r>
            <w:r w:rsidR="00B21715" w:rsidRPr="00B21715">
              <w:rPr>
                <w:rFonts w:ascii="Arial" w:eastAsia="Calibri" w:hAnsi="Arial" w:cs="Arial"/>
                <w:bCs/>
              </w:rPr>
              <w:t xml:space="preserve"> Povećan je </w:t>
            </w:r>
            <w:r w:rsidR="00B21715" w:rsidRPr="00B21715">
              <w:rPr>
                <w:rFonts w:ascii="Arial" w:eastAsia="Calibri" w:hAnsi="Arial" w:cs="Arial"/>
                <w:bCs/>
              </w:rPr>
              <w:lastRenderedPageBreak/>
              <w:t>iznos</w:t>
            </w:r>
            <w:r w:rsidR="00B21715" w:rsidRPr="00B21715">
              <w:rPr>
                <w:rFonts w:ascii="Arial" w:eastAsia="Calibri" w:hAnsi="Arial" w:cs="Arial"/>
              </w:rPr>
              <w:t xml:space="preserve"> za naknadu za invalide za </w:t>
            </w:r>
            <w:r>
              <w:rPr>
                <w:rFonts w:ascii="Arial" w:eastAsia="Calibri" w:hAnsi="Arial" w:cs="Arial"/>
              </w:rPr>
              <w:t>2025</w:t>
            </w:r>
            <w:r w:rsidR="00B21715" w:rsidRPr="00B21715">
              <w:rPr>
                <w:rFonts w:ascii="Arial" w:eastAsia="Calibri" w:hAnsi="Arial" w:cs="Arial"/>
              </w:rPr>
              <w:t xml:space="preserve">.g. zbog </w:t>
            </w:r>
            <w:r w:rsidR="003F0FE0">
              <w:rPr>
                <w:rFonts w:ascii="Arial" w:eastAsia="Calibri" w:hAnsi="Arial" w:cs="Arial"/>
              </w:rPr>
              <w:t>najavljenog povećanja minimalne</w:t>
            </w:r>
            <w:r w:rsidR="00B21715" w:rsidRPr="00B21715">
              <w:rPr>
                <w:rFonts w:ascii="Arial" w:eastAsia="Calibri" w:hAnsi="Arial" w:cs="Arial"/>
              </w:rPr>
              <w:t xml:space="preserve"> plaće</w:t>
            </w:r>
            <w:r>
              <w:rPr>
                <w:rFonts w:ascii="Arial" w:eastAsia="Calibri" w:hAnsi="Arial" w:cs="Arial"/>
              </w:rPr>
              <w:t xml:space="preserve"> u 2026</w:t>
            </w:r>
            <w:r w:rsidR="003F0FE0">
              <w:rPr>
                <w:rFonts w:ascii="Arial" w:eastAsia="Calibri" w:hAnsi="Arial" w:cs="Arial"/>
              </w:rPr>
              <w:t xml:space="preserve">.g., a </w:t>
            </w:r>
            <w:r w:rsidR="00B21715" w:rsidRPr="00B21715">
              <w:rPr>
                <w:rFonts w:ascii="Arial" w:eastAsia="Calibri" w:hAnsi="Arial" w:cs="Arial"/>
              </w:rPr>
              <w:t>time</w:t>
            </w:r>
            <w:r w:rsidR="003F0FE0">
              <w:rPr>
                <w:rFonts w:ascii="Arial" w:eastAsia="Calibri" w:hAnsi="Arial" w:cs="Arial"/>
              </w:rPr>
              <w:t xml:space="preserve"> i</w:t>
            </w:r>
            <w:r w:rsidR="00B21715" w:rsidRPr="00B21715">
              <w:rPr>
                <w:rFonts w:ascii="Arial" w:eastAsia="Calibri" w:hAnsi="Arial" w:cs="Arial"/>
              </w:rPr>
              <w:t xml:space="preserve"> iznosa za naknade za invalide</w:t>
            </w:r>
            <w:r w:rsidR="003F0FE0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B21715" w:rsidRPr="00B21715" w14:paraId="43A7AA6A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1489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sz w:val="20"/>
                <w:szCs w:val="20"/>
              </w:rPr>
            </w:pPr>
            <w:r w:rsidRPr="00B21715">
              <w:rPr>
                <w:rFonts w:eastAsia="Calibri" w:cs="Calibri"/>
                <w:b/>
                <w:sz w:val="20"/>
                <w:szCs w:val="20"/>
              </w:rPr>
              <w:lastRenderedPageBreak/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B75C2" w:rsidRPr="00B21715" w14:paraId="46968BED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A8C3A8" w14:textId="576647EA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F66CF7C" w14:textId="343AC9CC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6329E85" w14:textId="491B8655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EF7F8F4" w14:textId="71B25EFB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16A206" w14:textId="128FA922" w:rsidR="00DB75C2" w:rsidRPr="00FE11D5" w:rsidRDefault="00DB75C2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52A3EA" w14:textId="78264BF3" w:rsidR="00DB75C2" w:rsidRPr="00FE11D5" w:rsidRDefault="00EE5700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66F26A" w14:textId="61E8694F" w:rsidR="00DB75C2" w:rsidRPr="00FE11D5" w:rsidRDefault="00EE5700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6EC55E" w14:textId="6B7D86AE" w:rsidR="00DB75C2" w:rsidRPr="00FE11D5" w:rsidRDefault="00EE5700" w:rsidP="00DB75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DB75C2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4EDD33B8" w14:textId="77777777" w:rsidTr="00B21715">
              <w:trPr>
                <w:trHeight w:val="1167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882E8B4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126008D" w14:textId="77777777" w:rsidR="00B21715" w:rsidRPr="00B21715" w:rsidRDefault="00B21715" w:rsidP="00B21715"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Financiranje plaća djelatnika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9F02625" w14:textId="77777777" w:rsidR="00B21715" w:rsidRPr="00B21715" w:rsidRDefault="00B21715" w:rsidP="00B21715"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Pravilima državnog pedagoškog standarda određuje se broj odjela o čemu ovisi broj učitelja i ostalih djelatnika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CF43C45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0B9134E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07269B70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Broj odjela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25D427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948CC6A" w14:textId="77777777" w:rsidR="00B21715" w:rsidRPr="00B21715" w:rsidRDefault="00B21715" w:rsidP="00B21715">
                  <w:pPr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8D6B5E2" w14:textId="6C6F03FC" w:rsidR="00B21715" w:rsidRPr="00B21715" w:rsidRDefault="00D00D5B" w:rsidP="00B21715">
                  <w:pPr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24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0C5B7F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751EDA0B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3B9FE011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63CE67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32F24AA4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14264DEC" w14:textId="59FF4923" w:rsidR="00B21715" w:rsidRPr="00B21715" w:rsidRDefault="00D00D5B" w:rsidP="00B21715">
                  <w:pPr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24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881022" w14:textId="77777777" w:rsidR="00B21715" w:rsidRPr="00B21715" w:rsidRDefault="00B21715" w:rsidP="00B21715">
                  <w:pPr>
                    <w:jc w:val="center"/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ADFA113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60331CA2" w14:textId="3A5AB998" w:rsidR="00B21715" w:rsidRPr="00B21715" w:rsidRDefault="00D00D5B" w:rsidP="00B21715">
                  <w:pPr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24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3DE5EAD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4E2D4F0" w14:textId="77777777" w:rsidR="00B21715" w:rsidRPr="00B21715" w:rsidRDefault="00B21715" w:rsidP="00B21715">
                  <w:pP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</w:pPr>
                </w:p>
                <w:p w14:paraId="2D0FB69B" w14:textId="12833CF6" w:rsidR="00B21715" w:rsidRPr="00B21715" w:rsidRDefault="00D00D5B" w:rsidP="00B21715">
                  <w:pPr>
                    <w:jc w:val="center"/>
                  </w:pPr>
                  <w:r>
                    <w:rPr>
                      <w:rFonts w:ascii="Arial" w:hAnsi="Arial" w:cs="Arial"/>
                      <w:color w:val="232323"/>
                      <w:sz w:val="16"/>
                      <w:szCs w:val="16"/>
                      <w:shd w:val="clear" w:color="auto" w:fill="FFFFFF"/>
                    </w:rPr>
                    <w:t>24</w:t>
                  </w:r>
                </w:p>
              </w:tc>
            </w:tr>
          </w:tbl>
          <w:p w14:paraId="17160AC3" w14:textId="77777777" w:rsidR="00B21715" w:rsidRPr="00B21715" w:rsidRDefault="00B21715" w:rsidP="00B21715"/>
        </w:tc>
      </w:tr>
    </w:tbl>
    <w:p w14:paraId="12417A9B" w14:textId="77777777" w:rsidR="00B21715" w:rsidRPr="00B21715" w:rsidRDefault="00B21715" w:rsidP="00B21715"/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7D2EC737" w14:textId="77777777" w:rsidTr="00E97146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3478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 projekta    T 270315   Znanje za sve   </w:t>
            </w:r>
          </w:p>
        </w:tc>
      </w:tr>
      <w:tr w:rsidR="00B21715" w:rsidRPr="00B21715" w14:paraId="209581D7" w14:textId="77777777" w:rsidTr="00E97146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9147" w14:textId="77777777" w:rsidR="00B21715" w:rsidRPr="00B21715" w:rsidRDefault="00B21715" w:rsidP="00B21715">
            <w:pPr>
              <w:rPr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5DB13DA" w14:textId="77777777" w:rsidR="00B21715" w:rsidRPr="00B21715" w:rsidRDefault="00B21715" w:rsidP="00B21715">
            <w:pPr>
              <w:jc w:val="both"/>
            </w:pPr>
            <w:r w:rsidRPr="00B21715">
              <w:rPr>
                <w:rFonts w:eastAsia="Calibri" w:cs="Calibri"/>
                <w:color w:val="FF0000"/>
                <w:sz w:val="18"/>
              </w:rPr>
              <w:t xml:space="preserve"> </w:t>
            </w:r>
            <w:r w:rsidRPr="00B21715">
              <w:rPr>
                <w:rFonts w:ascii="Arial" w:eastAsia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sektoru. Temeljni kolektivni ugovor za službenike i namještenike u javnim službama, Kolektivni ugovor za zaposlenike u osnovnoškolskim ustanovama, Pod  zakonski akti proizašli   iz navedenih zakona.</w:t>
            </w:r>
          </w:p>
        </w:tc>
      </w:tr>
      <w:tr w:rsidR="00B21715" w:rsidRPr="00B21715" w14:paraId="3F3DF16C" w14:textId="77777777" w:rsidTr="00E97146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E14F" w14:textId="77777777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Obrazloženje aktivnosti/projekta</w:t>
            </w:r>
          </w:p>
          <w:p w14:paraId="5DAA631F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Pomoćnici u nastavi u  projektu „ Znanje za sve „  kojega financira  EU za plaće zaposlenika  uz subvenciju Grada Crikvenice koji pokriva dio  materijalnih troškova navedenog projekta.</w:t>
            </w:r>
          </w:p>
          <w:p w14:paraId="6CA98AC7" w14:textId="4C6522A5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 xml:space="preserve">U skladu sa </w:t>
            </w:r>
            <w:r w:rsidR="00D75DB9">
              <w:rPr>
                <w:rFonts w:ascii="Arial" w:eastAsia="Arial" w:hAnsi="Arial" w:cs="Arial"/>
              </w:rPr>
              <w:t>potrebama u školskog godini 2025./2026</w:t>
            </w:r>
            <w:r w:rsidR="001F7B0A">
              <w:rPr>
                <w:rFonts w:ascii="Arial" w:eastAsia="Arial" w:hAnsi="Arial" w:cs="Arial"/>
              </w:rPr>
              <w:t xml:space="preserve">. </w:t>
            </w:r>
            <w:r w:rsidR="00D75DB9">
              <w:rPr>
                <w:rFonts w:ascii="Arial" w:eastAsia="Arial" w:hAnsi="Arial" w:cs="Arial"/>
              </w:rPr>
              <w:t xml:space="preserve">po prvi puta </w:t>
            </w:r>
            <w:r w:rsidR="001F7B0A">
              <w:rPr>
                <w:rFonts w:ascii="Arial" w:eastAsia="Arial" w:hAnsi="Arial" w:cs="Arial"/>
              </w:rPr>
              <w:t xml:space="preserve">imamo </w:t>
            </w:r>
            <w:r w:rsidR="00D75DB9">
              <w:rPr>
                <w:rFonts w:ascii="Arial" w:eastAsia="Arial" w:hAnsi="Arial" w:cs="Arial"/>
              </w:rPr>
              <w:t>smanjenje EU pomoćnika i potrebu za samo 1 pomoćnikom</w:t>
            </w:r>
            <w:r w:rsidRPr="00B21715">
              <w:rPr>
                <w:rFonts w:ascii="Arial" w:eastAsia="Arial" w:hAnsi="Arial" w:cs="Arial"/>
              </w:rPr>
              <w:t xml:space="preserve"> u nastavi za djecu s teškoća</w:t>
            </w:r>
            <w:r w:rsidR="00D75DB9">
              <w:rPr>
                <w:rFonts w:ascii="Arial" w:eastAsia="Arial" w:hAnsi="Arial" w:cs="Arial"/>
              </w:rPr>
              <w:t>ma u razvoju. Navedena pomoćnica nalazi se u</w:t>
            </w:r>
            <w:r w:rsidRPr="00B21715">
              <w:rPr>
                <w:rFonts w:ascii="Arial" w:eastAsia="Arial" w:hAnsi="Arial" w:cs="Arial"/>
              </w:rPr>
              <w:t xml:space="preserve"> matičnoj školi u Crikveni</w:t>
            </w:r>
            <w:r w:rsidR="00D75DB9">
              <w:rPr>
                <w:rFonts w:ascii="Arial" w:eastAsia="Arial" w:hAnsi="Arial" w:cs="Arial"/>
              </w:rPr>
              <w:t>ci i to za učenicu iz VI. Razreda.</w:t>
            </w:r>
            <w:r w:rsidRPr="00B21715">
              <w:rPr>
                <w:rFonts w:ascii="Arial" w:eastAsia="Arial" w:hAnsi="Arial" w:cs="Arial"/>
              </w:rPr>
              <w:t xml:space="preserve"> </w:t>
            </w:r>
          </w:p>
        </w:tc>
      </w:tr>
      <w:tr w:rsidR="00B21715" w:rsidRPr="00B21715" w14:paraId="4767358C" w14:textId="77777777" w:rsidTr="00E97146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07E2" w14:textId="77777777" w:rsidR="001F7B0A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</w:rPr>
              <w:t>Razlog odstupanja od prošlogodišnjih projekcija</w:t>
            </w:r>
          </w:p>
          <w:p w14:paraId="0D157364" w14:textId="376F768B" w:rsidR="008B3DB7" w:rsidRDefault="001F7B0A" w:rsidP="00D45F8C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Pravilnikom o pomoćnicima u nastavi i stručnim komunikacijskim posrednicima d</w:t>
            </w:r>
            <w:r w:rsidR="00D75DB9">
              <w:rPr>
                <w:rFonts w:ascii="Arial" w:eastAsia="Calibri" w:hAnsi="Arial" w:cs="Arial"/>
              </w:rPr>
              <w:t xml:space="preserve">onesenim u srpnju 2024.g. </w:t>
            </w:r>
            <w:r>
              <w:rPr>
                <w:rFonts w:ascii="Arial" w:eastAsia="Calibri" w:hAnsi="Arial" w:cs="Arial"/>
              </w:rPr>
              <w:t xml:space="preserve">ugovor </w:t>
            </w:r>
            <w:r w:rsidR="00D75DB9">
              <w:rPr>
                <w:rFonts w:ascii="Arial" w:eastAsia="Calibri" w:hAnsi="Arial" w:cs="Arial"/>
              </w:rPr>
              <w:t xml:space="preserve">se </w:t>
            </w:r>
            <w:r>
              <w:rPr>
                <w:rFonts w:ascii="Arial" w:eastAsia="Calibri" w:hAnsi="Arial" w:cs="Arial"/>
              </w:rPr>
              <w:t>sklapa na određeno vrijeme do 31. kolovoza tj.</w:t>
            </w:r>
            <w:r w:rsidR="00A775F0">
              <w:rPr>
                <w:rFonts w:ascii="Arial" w:eastAsia="Calibri" w:hAnsi="Arial" w:cs="Arial"/>
              </w:rPr>
              <w:t xml:space="preserve"> do kraja školske godine i</w:t>
            </w:r>
            <w:r>
              <w:rPr>
                <w:rFonts w:ascii="Arial" w:eastAsia="Calibri" w:hAnsi="Arial" w:cs="Arial"/>
              </w:rPr>
              <w:t xml:space="preserve"> minimalna cijena satnice po </w:t>
            </w:r>
            <w:proofErr w:type="spellStart"/>
            <w:r>
              <w:rPr>
                <w:rFonts w:ascii="Arial" w:eastAsia="Calibri" w:hAnsi="Arial" w:cs="Arial"/>
              </w:rPr>
              <w:t>brutu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r w:rsidR="00A775F0">
              <w:rPr>
                <w:rFonts w:ascii="Arial" w:eastAsia="Calibri" w:hAnsi="Arial" w:cs="Arial"/>
              </w:rPr>
              <w:t xml:space="preserve">iznosi </w:t>
            </w:r>
            <w:r>
              <w:rPr>
                <w:rFonts w:ascii="Arial" w:eastAsia="Calibri" w:hAnsi="Arial" w:cs="Arial"/>
              </w:rPr>
              <w:t xml:space="preserve">7,5 eura po satu ovisno o broju sati koje svaki pomoćnik ima. </w:t>
            </w:r>
            <w:r w:rsidR="00D75DB9">
              <w:rPr>
                <w:rFonts w:ascii="Arial" w:eastAsia="Calibri" w:hAnsi="Arial" w:cs="Arial"/>
              </w:rPr>
              <w:t>Kako ove školske godine imamo samo jednu pomoćnicu time je došlo do smanjenja</w:t>
            </w:r>
            <w:r>
              <w:rPr>
                <w:rFonts w:ascii="Arial" w:eastAsia="Calibri" w:hAnsi="Arial" w:cs="Arial"/>
              </w:rPr>
              <w:t xml:space="preserve"> planiranih sredstava</w:t>
            </w:r>
            <w:r w:rsidR="00D75DB9">
              <w:rPr>
                <w:rFonts w:ascii="Arial" w:eastAsia="Calibri" w:hAnsi="Arial" w:cs="Arial"/>
              </w:rPr>
              <w:t xml:space="preserve"> za 54.700,00 eura </w:t>
            </w:r>
            <w:r w:rsidR="008B3DB7">
              <w:rPr>
                <w:rFonts w:ascii="Arial" w:eastAsia="Calibri" w:hAnsi="Arial" w:cs="Arial"/>
              </w:rPr>
              <w:t>i u 2026.g</w:t>
            </w:r>
            <w:r w:rsidR="00E97146">
              <w:rPr>
                <w:rFonts w:ascii="Arial" w:eastAsia="Calibri" w:hAnsi="Arial" w:cs="Arial"/>
              </w:rPr>
              <w:t>. planirana sredstva su na novom</w:t>
            </w:r>
            <w:r w:rsidR="008B3DB7">
              <w:rPr>
                <w:rFonts w:ascii="Arial" w:eastAsia="Calibri" w:hAnsi="Arial" w:cs="Arial"/>
              </w:rPr>
              <w:t xml:space="preserve"> izvoru 5.6. Pomoći od EU Fondova te više nisu planirani na izvorima 1.6., 5.8. i 5.9.</w:t>
            </w:r>
          </w:p>
          <w:p w14:paraId="57BCB090" w14:textId="67F24F47" w:rsidR="00D45F8C" w:rsidRDefault="008B3DB7" w:rsidP="00D45F8C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Planirana sredstva za EU pomoćnice prema uputama p</w:t>
            </w:r>
            <w:r w:rsidR="00E97146">
              <w:rPr>
                <w:rFonts w:ascii="Arial" w:eastAsia="Calibri" w:hAnsi="Arial" w:cs="Arial"/>
              </w:rPr>
              <w:t>lanirana su u</w:t>
            </w:r>
            <w:r>
              <w:rPr>
                <w:rFonts w:ascii="Arial" w:eastAsia="Calibri" w:hAnsi="Arial" w:cs="Arial"/>
              </w:rPr>
              <w:t xml:space="preserve"> fiksnim iznosim na izvoru 5.6.</w:t>
            </w:r>
            <w:r w:rsidR="00E97146">
              <w:rPr>
                <w:rFonts w:ascii="Arial" w:eastAsia="Calibri" w:hAnsi="Arial" w:cs="Arial"/>
              </w:rPr>
              <w:t>(85%),</w:t>
            </w:r>
            <w:r>
              <w:rPr>
                <w:rFonts w:ascii="Arial" w:eastAsia="Calibri" w:hAnsi="Arial" w:cs="Arial"/>
              </w:rPr>
              <w:t xml:space="preserve"> na izvoru 5.0. (15%) dok ostatak ide na izvor 1.1.</w:t>
            </w:r>
          </w:p>
          <w:p w14:paraId="777B11CF" w14:textId="274BCE7B" w:rsidR="00B21715" w:rsidRPr="00B21715" w:rsidRDefault="00D45F8C" w:rsidP="008B3DB7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</w:rPr>
              <w:t>Također na izvoru 1.1</w:t>
            </w:r>
            <w:r w:rsidR="008B3DB7">
              <w:rPr>
                <w:rFonts w:ascii="Arial" w:eastAsia="Calibri" w:hAnsi="Arial" w:cs="Arial"/>
              </w:rPr>
              <w:t>. smanjen</w:t>
            </w:r>
            <w:r w:rsidR="00B21715" w:rsidRPr="00B21715">
              <w:rPr>
                <w:rFonts w:ascii="Arial" w:eastAsia="Calibri" w:hAnsi="Arial" w:cs="Arial"/>
              </w:rPr>
              <w:t xml:space="preserve"> je iznos sa materijalne rashode </w:t>
            </w:r>
            <w:r w:rsidRPr="00D45F8C">
              <w:rPr>
                <w:rFonts w:ascii="Arial" w:eastAsia="Calibri" w:hAnsi="Arial" w:cs="Arial"/>
              </w:rPr>
              <w:t xml:space="preserve">za naknada za prijevoz </w:t>
            </w:r>
            <w:r>
              <w:rPr>
                <w:rFonts w:ascii="Arial" w:eastAsia="Calibri" w:hAnsi="Arial" w:cs="Arial"/>
              </w:rPr>
              <w:t xml:space="preserve">u odnosu na tekući plan </w:t>
            </w:r>
            <w:r w:rsidR="008B3DB7">
              <w:rPr>
                <w:rFonts w:ascii="Arial" w:eastAsia="Calibri" w:hAnsi="Arial" w:cs="Arial"/>
              </w:rPr>
              <w:t>budući je planirana naknada za prijevoz samo za 1 pomoćnicu.</w:t>
            </w:r>
          </w:p>
        </w:tc>
      </w:tr>
      <w:tr w:rsidR="00B21715" w:rsidRPr="00B21715" w14:paraId="603C9B69" w14:textId="77777777" w:rsidTr="00E97146">
        <w:trPr>
          <w:trHeight w:val="290"/>
        </w:trPr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25BB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3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07"/>
              <w:gridCol w:w="1480"/>
              <w:gridCol w:w="1060"/>
              <w:gridCol w:w="1184"/>
              <w:gridCol w:w="992"/>
              <w:gridCol w:w="1276"/>
              <w:gridCol w:w="1275"/>
              <w:gridCol w:w="1134"/>
            </w:tblGrid>
            <w:tr w:rsidR="00FE11D5" w:rsidRPr="00B21715" w14:paraId="3B3F22D1" w14:textId="77777777" w:rsidTr="00B21715">
              <w:trPr>
                <w:trHeight w:val="290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7A6A06" w14:textId="7708A1E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424205" w14:textId="6A8482B5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EB8B7D" w14:textId="61CD38E4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5313CE" w14:textId="0A62DCC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B2B6DB3" w14:textId="7B24248F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1C37C9" w14:textId="4C476AA4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2025.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194BFA2" w14:textId="37D05DB6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888ABC" w14:textId="74483736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2027.</w:t>
                  </w:r>
                </w:p>
              </w:tc>
            </w:tr>
            <w:tr w:rsidR="00B21715" w:rsidRPr="00B21715" w14:paraId="28F0279C" w14:textId="77777777" w:rsidTr="00B21715">
              <w:trPr>
                <w:trHeight w:val="290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27819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Financiranje plaća djelatnika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6A2891F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Broj priznatih rješenja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4731DE4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Broj učenika </w:t>
                  </w:r>
                </w:p>
              </w:tc>
              <w:tc>
                <w:tcPr>
                  <w:tcW w:w="11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4E7B71" w14:textId="186DAA0B" w:rsidR="00B21715" w:rsidRPr="00D00D5B" w:rsidRDefault="008B3DB7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E2A03D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2A21E6" w14:textId="0C781380" w:rsidR="00B21715" w:rsidRPr="00D00D5B" w:rsidRDefault="008B3DB7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86330F2" w14:textId="50E4F4B0" w:rsidR="00B21715" w:rsidRPr="00D00D5B" w:rsidRDefault="008B3DB7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0599D31" w14:textId="622CB3F2" w:rsidR="00B21715" w:rsidRPr="00D00D5B" w:rsidRDefault="008B3DB7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2</w:t>
                  </w:r>
                </w:p>
              </w:tc>
            </w:tr>
          </w:tbl>
          <w:p w14:paraId="202C581A" w14:textId="77777777" w:rsidR="00B21715" w:rsidRPr="00B21715" w:rsidRDefault="00B21715" w:rsidP="00B21715"/>
        </w:tc>
      </w:tr>
    </w:tbl>
    <w:tbl>
      <w:tblPr>
        <w:tblpPr w:leftFromText="180" w:rightFromText="180" w:vertAnchor="text" w:horzAnchor="margin" w:tblpXSpec="center" w:tblpY="-351"/>
        <w:tblW w:w="108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E97146" w:rsidRPr="00B21715" w14:paraId="0B4AE854" w14:textId="77777777" w:rsidTr="00E97146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339D" w14:textId="77777777" w:rsidR="00E97146" w:rsidRPr="00B21715" w:rsidRDefault="00E97146" w:rsidP="00E97146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 xml:space="preserve">Šifra i naziv  projekta  T 270316     Shema mlijeko, voće i povrće    </w:t>
            </w:r>
          </w:p>
        </w:tc>
      </w:tr>
      <w:tr w:rsidR="00E97146" w:rsidRPr="00B21715" w14:paraId="4534A431" w14:textId="77777777" w:rsidTr="00E97146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8D45" w14:textId="77777777" w:rsidR="00E97146" w:rsidRPr="00B21715" w:rsidRDefault="00E97146" w:rsidP="00E97146">
            <w:r w:rsidRPr="00B21715">
              <w:rPr>
                <w:rFonts w:ascii="Arial" w:hAnsi="Arial" w:cs="Arial"/>
                <w:b/>
                <w:color w:val="000000"/>
                <w:sz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</w:rPr>
              <w:t>:</w:t>
            </w:r>
          </w:p>
          <w:p w14:paraId="769B7717" w14:textId="77777777" w:rsidR="00E97146" w:rsidRPr="00B21715" w:rsidRDefault="00E97146" w:rsidP="00E97146">
            <w:pPr>
              <w:jc w:val="both"/>
            </w:pPr>
            <w:r w:rsidRPr="00B21715">
              <w:rPr>
                <w:rFonts w:eastAsia="Calibri" w:cs="Calibri"/>
                <w:color w:val="FF0000"/>
                <w:sz w:val="18"/>
              </w:rPr>
              <w:t xml:space="preserve"> </w:t>
            </w:r>
            <w:r w:rsidRPr="00B21715">
              <w:rPr>
                <w:rFonts w:ascii="Arial" w:eastAsia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</w:t>
            </w:r>
            <w:r w:rsidRPr="00B21715">
              <w:rPr>
                <w:rFonts w:eastAsia="Calibri" w:cs="Calibri"/>
                <w:color w:val="FF0000"/>
                <w:sz w:val="18"/>
              </w:rPr>
              <w:t xml:space="preserve"> </w:t>
            </w:r>
          </w:p>
        </w:tc>
      </w:tr>
      <w:tr w:rsidR="00E97146" w:rsidRPr="00B21715" w14:paraId="58F301D4" w14:textId="77777777" w:rsidTr="00E97146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C8F1" w14:textId="77777777" w:rsidR="00E97146" w:rsidRPr="00B21715" w:rsidRDefault="00E97146" w:rsidP="00E97146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</w:p>
          <w:p w14:paraId="00A87090" w14:textId="77777777" w:rsidR="00E97146" w:rsidRPr="00B21715" w:rsidRDefault="00E97146" w:rsidP="00E97146">
            <w:r w:rsidRPr="00B21715">
              <w:rPr>
                <w:rFonts w:ascii="Arial" w:eastAsia="Arial" w:hAnsi="Arial" w:cs="Arial"/>
                <w:color w:val="222222"/>
                <w:shd w:val="clear" w:color="auto" w:fill="FFFFFF"/>
              </w:rPr>
              <w:t>Radi povećanja unosa svježeg voća i povrća  kao i podizanja svijesti o značaju zdrave prehrane kod školske djece, Republika Hrvatska provodi </w:t>
            </w:r>
            <w:r w:rsidRPr="00B21715">
              <w:rPr>
                <w:rFonts w:ascii="Arial" w:eastAsia="Arial" w:hAnsi="Arial" w:cs="Arial"/>
                <w:i/>
                <w:color w:val="222222"/>
                <w:shd w:val="clear" w:color="auto" w:fill="FFFFFF"/>
              </w:rPr>
              <w:t>Školsku shemu voća i</w:t>
            </w:r>
            <w:r w:rsidRPr="00B21715">
              <w:rPr>
                <w:rFonts w:ascii="Arial" w:eastAsia="Arial" w:hAnsi="Arial" w:cs="Arial"/>
                <w:b/>
                <w:i/>
                <w:color w:val="222222"/>
                <w:shd w:val="clear" w:color="auto" w:fill="FFFFFF"/>
              </w:rPr>
              <w:t xml:space="preserve"> </w:t>
            </w:r>
            <w:r w:rsidRPr="00B21715">
              <w:rPr>
                <w:rFonts w:ascii="Arial" w:eastAsia="Arial" w:hAnsi="Arial" w:cs="Arial"/>
                <w:i/>
                <w:color w:val="222222"/>
                <w:shd w:val="clear" w:color="auto" w:fill="FFFFFF"/>
              </w:rPr>
              <w:t>povrća</w:t>
            </w:r>
            <w:r w:rsidRPr="00B21715">
              <w:rPr>
                <w:rFonts w:ascii="Arial" w:eastAsia="Arial" w:hAnsi="Arial" w:cs="Arial"/>
                <w:color w:val="222222"/>
                <w:shd w:val="clear" w:color="auto" w:fill="FFFFFF"/>
              </w:rPr>
              <w:t xml:space="preserve"> odnosno dodjelu besplatnih obroka voća i  povrća za sve učenike škole.  Naša se je škola uključila  u program tako jednom tjedno  svi učenici dobivaju besplatno jednu voćku.</w:t>
            </w:r>
          </w:p>
        </w:tc>
      </w:tr>
      <w:tr w:rsidR="00E97146" w:rsidRPr="00B21715" w14:paraId="2EE8E555" w14:textId="77777777" w:rsidTr="00E97146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00B9" w14:textId="77777777" w:rsidR="00E97146" w:rsidRDefault="00E97146" w:rsidP="00E97146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</w:rPr>
              <w:t xml:space="preserve">Razlog odstupanja od prošlogodišnjih projekcija </w:t>
            </w:r>
          </w:p>
          <w:p w14:paraId="181AB54B" w14:textId="77777777" w:rsidR="00E97146" w:rsidRPr="00B21715" w:rsidRDefault="00E97146" w:rsidP="00E97146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 navedenom projektu nema odstupanja.</w:t>
            </w:r>
          </w:p>
          <w:p w14:paraId="53A9A9EE" w14:textId="77777777" w:rsidR="00E97146" w:rsidRPr="00B21715" w:rsidRDefault="00E97146" w:rsidP="00E97146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hAnsi="Arial" w:cs="Arial"/>
              </w:rPr>
            </w:pPr>
            <w:r w:rsidRPr="00B21715">
              <w:rPr>
                <w:rFonts w:ascii="Arial" w:eastAsia="Calibri" w:hAnsi="Arial" w:cs="Arial"/>
                <w:b/>
                <w:color w:val="000000"/>
                <w:sz w:val="20"/>
              </w:rPr>
              <w:t>Navedena aktivnost provodi se kontinuirano</w:t>
            </w:r>
          </w:p>
        </w:tc>
      </w:tr>
      <w:tr w:rsidR="00E97146" w:rsidRPr="00B21715" w14:paraId="5187F8C6" w14:textId="77777777" w:rsidTr="00E97146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A780" w14:textId="77777777" w:rsidR="00E97146" w:rsidRPr="00B21715" w:rsidRDefault="00E97146" w:rsidP="00E97146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eastAsia="Calibri" w:cs="Calibri"/>
                <w:b/>
                <w:sz w:val="18"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E97146" w:rsidRPr="00B21715" w14:paraId="3A1ACB50" w14:textId="77777777" w:rsidTr="00AB3228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D0A720" w14:textId="77777777" w:rsidR="00E97146" w:rsidRPr="00FE11D5" w:rsidRDefault="00E97146" w:rsidP="00E97146">
                  <w:pPr>
                    <w:framePr w:hSpace="180" w:wrap="around" w:vAnchor="text" w:hAnchor="margin" w:xAlign="center" w:y="-35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A8575B" w14:textId="77777777" w:rsidR="00E97146" w:rsidRPr="00FE11D5" w:rsidRDefault="00E97146" w:rsidP="00E97146">
                  <w:pPr>
                    <w:framePr w:hSpace="180" w:wrap="around" w:vAnchor="text" w:hAnchor="margin" w:xAlign="center" w:y="-35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2C2B01" w14:textId="77777777" w:rsidR="00E97146" w:rsidRPr="00FE11D5" w:rsidRDefault="00E97146" w:rsidP="00E97146">
                  <w:pPr>
                    <w:framePr w:hSpace="180" w:wrap="around" w:vAnchor="text" w:hAnchor="margin" w:xAlign="center" w:y="-35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87AA365" w14:textId="77777777" w:rsidR="00E97146" w:rsidRPr="00FE11D5" w:rsidRDefault="00E97146" w:rsidP="00E97146">
                  <w:pPr>
                    <w:framePr w:hSpace="180" w:wrap="around" w:vAnchor="text" w:hAnchor="margin" w:xAlign="center" w:y="-35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DB5853" w14:textId="77777777" w:rsidR="00E97146" w:rsidRPr="00FE11D5" w:rsidRDefault="00E97146" w:rsidP="00E97146">
                  <w:pPr>
                    <w:framePr w:hSpace="180" w:wrap="around" w:vAnchor="text" w:hAnchor="margin" w:xAlign="center" w:y="-35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0D81ABA" w14:textId="1D4E94CD" w:rsidR="00E97146" w:rsidRPr="00FE11D5" w:rsidRDefault="00E97146" w:rsidP="00E97146">
                  <w:pPr>
                    <w:framePr w:hSpace="180" w:wrap="around" w:vAnchor="text" w:hAnchor="margin" w:xAlign="center" w:y="-35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D8642B6" w14:textId="5F72FC11" w:rsidR="00E97146" w:rsidRPr="00FE11D5" w:rsidRDefault="00E97146" w:rsidP="00E97146">
                  <w:pPr>
                    <w:framePr w:hSpace="180" w:wrap="around" w:vAnchor="text" w:hAnchor="margin" w:xAlign="center" w:y="-35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2BA249A" w14:textId="13DDC0F4" w:rsidR="00E97146" w:rsidRPr="00FE11D5" w:rsidRDefault="00E97146" w:rsidP="00E97146">
                  <w:pPr>
                    <w:framePr w:hSpace="180" w:wrap="around" w:vAnchor="text" w:hAnchor="margin" w:xAlign="center" w:y="-35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E97146" w:rsidRPr="00B21715" w14:paraId="705B3D96" w14:textId="77777777" w:rsidTr="00AB3228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F68BB7" w14:textId="77777777" w:rsidR="00E97146" w:rsidRPr="00B21715" w:rsidRDefault="00E97146" w:rsidP="00E97146">
                  <w:pPr>
                    <w:framePr w:hSpace="180" w:wrap="around" w:vAnchor="text" w:hAnchor="margin" w:xAlign="center" w:y="-351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Prihvaćanje  voćnog obroka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5AB92D" w14:textId="77777777" w:rsidR="00E97146" w:rsidRPr="00B21715" w:rsidRDefault="00E97146" w:rsidP="00E97146">
                  <w:pPr>
                    <w:framePr w:hSpace="180" w:wrap="around" w:vAnchor="text" w:hAnchor="margin" w:xAlign="center" w:y="-351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Promjena svijesti o načinu prehrane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C7F016A" w14:textId="77777777" w:rsidR="00E97146" w:rsidRPr="00B21715" w:rsidRDefault="00E97146" w:rsidP="00E97146">
                  <w:pPr>
                    <w:framePr w:hSpace="180" w:wrap="around" w:vAnchor="text" w:hAnchor="margin" w:xAlign="center" w:y="-351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Broj učenika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6601F8" w14:textId="5D3DF54F" w:rsidR="00E97146" w:rsidRPr="00B21715" w:rsidRDefault="00E97146" w:rsidP="00E97146">
                  <w:pPr>
                    <w:framePr w:hSpace="180" w:wrap="around" w:vAnchor="text" w:hAnchor="margin" w:xAlign="center" w:y="-351"/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766655B" w14:textId="77777777" w:rsidR="00E97146" w:rsidRPr="00B21715" w:rsidRDefault="00E97146" w:rsidP="00E97146">
                  <w:pPr>
                    <w:framePr w:hSpace="180" w:wrap="around" w:vAnchor="text" w:hAnchor="margin" w:xAlign="center" w:y="-351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E4B1ADE" w14:textId="77777777" w:rsidR="00E97146" w:rsidRPr="00B21715" w:rsidRDefault="00E97146" w:rsidP="00E97146">
                  <w:pPr>
                    <w:framePr w:hSpace="180" w:wrap="around" w:vAnchor="text" w:hAnchor="margin" w:xAlign="center" w:y="-351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2528314" w14:textId="77777777" w:rsidR="00E97146" w:rsidRPr="00B21715" w:rsidRDefault="00E97146" w:rsidP="00E97146">
                  <w:pPr>
                    <w:framePr w:hSpace="180" w:wrap="around" w:vAnchor="text" w:hAnchor="margin" w:xAlign="center" w:y="-351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7B543C" w14:textId="77777777" w:rsidR="00E97146" w:rsidRPr="00B21715" w:rsidRDefault="00E97146" w:rsidP="00E97146">
                  <w:pPr>
                    <w:framePr w:hSpace="180" w:wrap="around" w:vAnchor="text" w:hAnchor="margin" w:xAlign="center" w:y="-351"/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</w:tr>
          </w:tbl>
          <w:p w14:paraId="7756A1BE" w14:textId="77777777" w:rsidR="00E97146" w:rsidRPr="00B21715" w:rsidRDefault="00E97146" w:rsidP="00E97146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</w:p>
        </w:tc>
      </w:tr>
    </w:tbl>
    <w:p w14:paraId="1022ED4E" w14:textId="77777777" w:rsidR="00B21715" w:rsidRPr="00B21715" w:rsidRDefault="00B21715" w:rsidP="00B21715">
      <w:pPr>
        <w:rPr>
          <w:vanish/>
        </w:rPr>
      </w:pPr>
    </w:p>
    <w:p w14:paraId="3A152526" w14:textId="77777777" w:rsidR="00B21715" w:rsidRPr="00B21715" w:rsidRDefault="00B21715" w:rsidP="00B21715"/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0204E7EA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F334" w14:textId="77777777" w:rsidR="00B21715" w:rsidRPr="00B21715" w:rsidRDefault="00B21715" w:rsidP="00B21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715">
              <w:rPr>
                <w:rFonts w:ascii="Times New Roman" w:hAnsi="Times New Roman" w:cs="Times New Roman"/>
                <w:b/>
                <w:sz w:val="28"/>
                <w:szCs w:val="28"/>
              </w:rPr>
              <w:t>Šifra i naziv  projekta  T 270317     Sufinanciranje školskih izleta</w:t>
            </w:r>
          </w:p>
        </w:tc>
      </w:tr>
      <w:tr w:rsidR="00B21715" w:rsidRPr="00B21715" w14:paraId="1F5D0AEB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9D34" w14:textId="77777777" w:rsidR="00B21715" w:rsidRPr="00B21715" w:rsidRDefault="00B21715" w:rsidP="00B21715">
            <w:pPr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  <w:b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</w:rPr>
              <w:t>:</w:t>
            </w:r>
          </w:p>
          <w:p w14:paraId="1D389947" w14:textId="77777777" w:rsidR="00B21715" w:rsidRPr="00B21715" w:rsidRDefault="00B21715" w:rsidP="00B21715">
            <w:pPr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</w:t>
            </w:r>
          </w:p>
        </w:tc>
      </w:tr>
      <w:tr w:rsidR="00B21715" w:rsidRPr="00B21715" w14:paraId="495EE3E1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8FD8" w14:textId="77777777" w:rsidR="00B21715" w:rsidRPr="00B21715" w:rsidRDefault="00B21715" w:rsidP="00B21715">
            <w:pPr>
              <w:rPr>
                <w:rFonts w:ascii="Arial" w:hAnsi="Arial" w:cs="Arial"/>
                <w:sz w:val="20"/>
                <w:szCs w:val="20"/>
              </w:rPr>
            </w:pPr>
            <w:r w:rsidRPr="00B21715">
              <w:rPr>
                <w:rFonts w:ascii="Arial" w:hAnsi="Arial" w:cs="Arial"/>
                <w:b/>
                <w:sz w:val="20"/>
                <w:szCs w:val="20"/>
              </w:rPr>
              <w:t>Obrazloženje aktivnosti/projekta</w:t>
            </w:r>
          </w:p>
          <w:p w14:paraId="5F332D54" w14:textId="034D72FD" w:rsidR="00B21715" w:rsidRPr="00B21715" w:rsidRDefault="00B21715" w:rsidP="00C26057">
            <w:pPr>
              <w:rPr>
                <w:rFonts w:ascii="Arial" w:hAnsi="Arial" w:cs="Arial"/>
              </w:rPr>
            </w:pPr>
            <w:r w:rsidRPr="00B21715">
              <w:rPr>
                <w:rFonts w:ascii="Arial" w:hAnsi="Arial" w:cs="Arial"/>
              </w:rPr>
              <w:t xml:space="preserve">Na prijedlog osnivača grada Crikvenice o sufinanciranju i potpori roditeljima prilikom odlaska učenika na višednevne </w:t>
            </w:r>
            <w:proofErr w:type="spellStart"/>
            <w:r w:rsidRPr="00B21715">
              <w:rPr>
                <w:rFonts w:ascii="Arial" w:hAnsi="Arial" w:cs="Arial"/>
              </w:rPr>
              <w:t>izvanučioničke</w:t>
            </w:r>
            <w:proofErr w:type="spellEnd"/>
            <w:r w:rsidRPr="00B21715">
              <w:rPr>
                <w:rFonts w:ascii="Arial" w:hAnsi="Arial" w:cs="Arial"/>
              </w:rPr>
              <w:t xml:space="preserve"> nastave (škole u prirodi - 4. razredi i školske ekskurzije - 8 razredi u navedenom iznosu 50,00 € po učeniku </w:t>
            </w:r>
            <w:r w:rsidR="00C26057">
              <w:rPr>
                <w:rFonts w:ascii="Arial" w:hAnsi="Arial" w:cs="Arial"/>
              </w:rPr>
              <w:t>planirana</w:t>
            </w:r>
            <w:r w:rsidR="002D0923">
              <w:rPr>
                <w:rFonts w:ascii="Arial" w:hAnsi="Arial" w:cs="Arial"/>
              </w:rPr>
              <w:t xml:space="preserve"> su sredstva u iznosu 4.500,00 eura</w:t>
            </w:r>
            <w:r w:rsidR="00C26057">
              <w:rPr>
                <w:rFonts w:ascii="Arial" w:hAnsi="Arial" w:cs="Arial"/>
              </w:rPr>
              <w:t xml:space="preserve"> odnosno u istom iznosu kao tekući plan</w:t>
            </w:r>
            <w:r w:rsidRPr="00B21715">
              <w:rPr>
                <w:rFonts w:ascii="Arial" w:hAnsi="Arial" w:cs="Arial"/>
              </w:rPr>
              <w:t>. Naša škola podržava navedeni prijedlog i nadamo se da će se isti provoditi kontinuirano svake godine.</w:t>
            </w:r>
          </w:p>
        </w:tc>
      </w:tr>
      <w:tr w:rsidR="00B21715" w:rsidRPr="00B21715" w14:paraId="1BDE2A29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0BF3" w14:textId="4D41189E" w:rsidR="00B21715" w:rsidRPr="00B21715" w:rsidRDefault="006D783F" w:rsidP="00B21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83F">
              <w:rPr>
                <w:rFonts w:ascii="Arial" w:hAnsi="Arial" w:cs="Arial"/>
                <w:b/>
                <w:sz w:val="20"/>
                <w:szCs w:val="20"/>
              </w:rPr>
              <w:t xml:space="preserve">Razlog odstupanja od prošlogodišnjih projekcija </w:t>
            </w:r>
          </w:p>
          <w:p w14:paraId="6B2C419E" w14:textId="2496B7C4" w:rsidR="00B21715" w:rsidRPr="00B21715" w:rsidRDefault="00C26057" w:rsidP="00B21715">
            <w:pPr>
              <w:rPr>
                <w:rFonts w:ascii="Arial" w:hAnsi="Arial" w:cs="Arial"/>
              </w:rPr>
            </w:pPr>
            <w:r w:rsidRPr="00C26057">
              <w:rPr>
                <w:rFonts w:ascii="Arial" w:hAnsi="Arial" w:cs="Arial"/>
              </w:rPr>
              <w:t>Na navedenom projektu nema odstupanja.</w:t>
            </w:r>
          </w:p>
        </w:tc>
      </w:tr>
      <w:tr w:rsidR="00B21715" w:rsidRPr="00B21715" w14:paraId="5300F3D0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FC4" w14:textId="77777777" w:rsidR="00B21715" w:rsidRPr="00B21715" w:rsidRDefault="00B21715" w:rsidP="00B21715">
            <w:r w:rsidRPr="00B21715">
              <w:rPr>
                <w:b/>
              </w:rPr>
              <w:t>Pokazatelji rezultata</w:t>
            </w:r>
          </w:p>
          <w:tbl>
            <w:tblPr>
              <w:tblW w:w="102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FE11D5" w:rsidRPr="00B21715" w14:paraId="2202DF73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A4376DE" w14:textId="117B70CA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342C98" w14:textId="49EC46C9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19F8622" w14:textId="11461B04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FE981B2" w14:textId="60B45AB5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C215E1C" w14:textId="23A88101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2426D9" w14:textId="5D8BB81C" w:rsidR="00FE11D5" w:rsidRPr="00FE11D5" w:rsidRDefault="00FE11D5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</w:t>
                  </w:r>
                  <w:r w:rsidR="00E97146">
                    <w:rPr>
                      <w:rFonts w:ascii="Arial" w:hAnsi="Arial" w:cs="Arial"/>
                      <w:sz w:val="18"/>
                      <w:szCs w:val="18"/>
                    </w:rPr>
                    <w:t>a 2026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F32209" w14:textId="5E2CA3BD" w:rsidR="00FE11D5" w:rsidRPr="00FE11D5" w:rsidRDefault="00E97146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A6D6686" w14:textId="17AF7ACC" w:rsidR="00FE11D5" w:rsidRPr="00FE11D5" w:rsidRDefault="00E97146" w:rsidP="00FE11D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6A15DB33" w14:textId="77777777" w:rsidTr="00B21715">
              <w:trPr>
                <w:trHeight w:val="300"/>
              </w:trPr>
              <w:tc>
                <w:tcPr>
                  <w:tcW w:w="2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4309AB" w14:textId="77777777" w:rsidR="00B21715" w:rsidRPr="00B21715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 xml:space="preserve">Broj korisnika programa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D6C0E0" w14:textId="77777777" w:rsidR="00B21715" w:rsidRPr="00B21715" w:rsidRDefault="00B21715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 xml:space="preserve">Svi učenici 4. i 8. razreda </w:t>
                  </w:r>
                </w:p>
              </w:tc>
              <w:tc>
                <w:tcPr>
                  <w:tcW w:w="1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2B201C7" w14:textId="5AF7A7BC" w:rsidR="00B21715" w:rsidRPr="00B21715" w:rsidRDefault="00C26057" w:rsidP="00B2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Svi </w:t>
                  </w:r>
                  <w:r w:rsidR="00B21715" w:rsidRPr="00B2171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FB162C" w14:textId="17A3410F" w:rsidR="00B21715" w:rsidRPr="00B21715" w:rsidRDefault="00C26057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Svi 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88E5885" w14:textId="77777777" w:rsidR="00B21715" w:rsidRPr="00B21715" w:rsidRDefault="00B21715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21715">
                    <w:rPr>
                      <w:rFonts w:ascii="Arial" w:hAnsi="Arial" w:cs="Arial"/>
                      <w:sz w:val="16"/>
                      <w:szCs w:val="16"/>
                    </w:rPr>
                    <w:t>Škola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E6CB8C" w14:textId="0DA9849E" w:rsidR="00B21715" w:rsidRPr="00B21715" w:rsidRDefault="00C26057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6057">
                    <w:rPr>
                      <w:rFonts w:ascii="Arial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C1B7C8C" w14:textId="56AB5401" w:rsidR="00B21715" w:rsidRPr="00B21715" w:rsidRDefault="00C26057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6057">
                    <w:rPr>
                      <w:rFonts w:ascii="Arial" w:hAnsi="Arial" w:cs="Arial"/>
                      <w:sz w:val="16"/>
                      <w:szCs w:val="16"/>
                    </w:rPr>
                    <w:t>Svi</w:t>
                  </w:r>
                </w:p>
              </w:tc>
              <w:tc>
                <w:tcPr>
                  <w:tcW w:w="1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585D3A9" w14:textId="42D2598F" w:rsidR="00B21715" w:rsidRPr="00B21715" w:rsidRDefault="00C26057" w:rsidP="00B2171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6057">
                    <w:rPr>
                      <w:rFonts w:ascii="Arial" w:hAnsi="Arial" w:cs="Arial"/>
                      <w:sz w:val="16"/>
                      <w:szCs w:val="16"/>
                    </w:rPr>
                    <w:t>Svi</w:t>
                  </w:r>
                </w:p>
              </w:tc>
            </w:tr>
          </w:tbl>
          <w:p w14:paraId="63872771" w14:textId="77777777" w:rsidR="00B21715" w:rsidRPr="00B21715" w:rsidRDefault="00B21715" w:rsidP="00B21715"/>
        </w:tc>
      </w:tr>
    </w:tbl>
    <w:p w14:paraId="1F37DE30" w14:textId="77777777" w:rsidR="00B21715" w:rsidRPr="00B21715" w:rsidRDefault="00B21715" w:rsidP="00B21715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</w:rPr>
      </w:pPr>
      <w:r w:rsidRPr="00B21715">
        <w:rPr>
          <w:rFonts w:ascii="Arial" w:hAnsi="Arial" w:cs="Arial"/>
          <w:b/>
          <w:sz w:val="24"/>
        </w:rPr>
        <w:lastRenderedPageBreak/>
        <w:t xml:space="preserve">OBRAZLOŽENJE PROGRAMA </w:t>
      </w:r>
    </w:p>
    <w:p w14:paraId="3D53A118" w14:textId="77777777" w:rsidR="00B21715" w:rsidRPr="00B21715" w:rsidRDefault="00B21715" w:rsidP="00B21715">
      <w:pPr>
        <w:widowControl w:val="0"/>
        <w:suppressAutoHyphens/>
        <w:overflowPunct w:val="0"/>
        <w:autoSpaceDE w:val="0"/>
        <w:autoSpaceDN w:val="0"/>
        <w:spacing w:after="0"/>
        <w:ind w:left="720"/>
        <w:textAlignment w:val="baseline"/>
      </w:pPr>
    </w:p>
    <w:tbl>
      <w:tblPr>
        <w:tblW w:w="10989" w:type="dxa"/>
        <w:tblInd w:w="-9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9"/>
      </w:tblGrid>
      <w:tr w:rsidR="00B21715" w:rsidRPr="00B21715" w14:paraId="61FBD03C" w14:textId="77777777" w:rsidTr="00B21715">
        <w:trPr>
          <w:trHeight w:val="266"/>
        </w:trPr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DE66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i/>
                <w:sz w:val="20"/>
              </w:rPr>
              <w:t xml:space="preserve">PROGRAM 2 -   3703 PROGRAM KAPITALNOG ULAGANJA O OSNOVNOŠKOLSKOG OBRAZOVANJA  </w:t>
            </w:r>
          </w:p>
        </w:tc>
      </w:tr>
      <w:tr w:rsidR="00B21715" w:rsidRPr="00B21715" w14:paraId="0900C3F3" w14:textId="77777777" w:rsidTr="00B21715">
        <w:trPr>
          <w:trHeight w:val="576"/>
        </w:trPr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7E31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Opis programa, svrha programa</w:t>
            </w:r>
            <w:r w:rsidRPr="00B21715">
              <w:rPr>
                <w:rFonts w:ascii="Arial" w:hAnsi="Arial" w:cs="Arial"/>
                <w:color w:val="000000"/>
                <w:sz w:val="20"/>
              </w:rPr>
              <w:t>:</w:t>
            </w:r>
            <w:r w:rsidRPr="00B21715">
              <w:rPr>
                <w:rFonts w:ascii="Arial" w:eastAsia="Arial" w:hAnsi="Arial" w:cs="Arial"/>
              </w:rPr>
              <w:t xml:space="preserve"> </w:t>
            </w:r>
          </w:p>
          <w:p w14:paraId="3AA5E2F6" w14:textId="7ABBC4B3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Naša škola ima dva objekta i sportsku dvoranu o kojima treba voditi  kontinuiranu brigu  održavanja i nabavke  razne opreme kako bi kvaliteta i opremljenost bili na zadovoljavajućoj razini. Ovim programom upravo se planiraju  kapitalna ulaganja kako u opremu  tako i dodatna ulaganja na objekte. Planirani prihodi  i rashodi su po više izvora pa tako prihodi i primici Grada, prihodi od decentraliziranih sredstava, pomoći, prihodi o nefinancijske imovine, sufinanciranja i  vlastitih prihoda.</w:t>
            </w:r>
          </w:p>
        </w:tc>
      </w:tr>
      <w:tr w:rsidR="00B21715" w:rsidRPr="00B21715" w14:paraId="1CEA13F8" w14:textId="77777777" w:rsidTr="00B21715">
        <w:trPr>
          <w:trHeight w:val="584"/>
        </w:trPr>
        <w:tc>
          <w:tcPr>
            <w:tcW w:w="10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E6D0" w14:textId="77777777" w:rsidR="00B21715" w:rsidRPr="00B21715" w:rsidRDefault="00B21715" w:rsidP="00B2171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t>Obrazloženje aktivnosti/projekta</w:t>
            </w:r>
          </w:p>
          <w:p w14:paraId="62C8B9D7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</w:rPr>
              <w:t>Cilj  1.  Poboljšanje uvjeta rada  u svim objektima  kao i  omogućiti svu potrebnu opremu za održavanje redovnog nastavnog procesa.</w:t>
            </w:r>
          </w:p>
          <w:tbl>
            <w:tblPr>
              <w:tblW w:w="104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9"/>
              <w:gridCol w:w="1730"/>
              <w:gridCol w:w="993"/>
              <w:gridCol w:w="1134"/>
              <w:gridCol w:w="1275"/>
              <w:gridCol w:w="1560"/>
              <w:gridCol w:w="1275"/>
              <w:gridCol w:w="1134"/>
            </w:tblGrid>
            <w:tr w:rsidR="00FE11D5" w:rsidRPr="00B21715" w14:paraId="771B78D5" w14:textId="77777777" w:rsidTr="00B21715">
              <w:trPr>
                <w:trHeight w:val="584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98E45BF" w14:textId="151506FD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21685A7" w14:textId="0BC811A2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5124CA1" w14:textId="18F5EB4D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A12AB29" w14:textId="0B0FBC9D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3D023D" w14:textId="693CFF10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8B966F" w14:textId="11B8F4B0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r w:rsidR="00A711E5">
                    <w:rPr>
                      <w:rFonts w:ascii="Arial" w:hAnsi="Arial" w:cs="Arial"/>
                      <w:sz w:val="18"/>
                      <w:szCs w:val="18"/>
                    </w:rPr>
                    <w:t>iljana vrijednost za 2026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A16E39B" w14:textId="48F4BE3D" w:rsidR="00FE11D5" w:rsidRPr="00FE11D5" w:rsidRDefault="00A711E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26B5DB" w14:textId="6FB48B1A" w:rsidR="00FE11D5" w:rsidRPr="00FE11D5" w:rsidRDefault="00A711E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D00D5B" w:rsidRPr="00D00D5B" w14:paraId="0C3648C4" w14:textId="77777777" w:rsidTr="00B21715">
              <w:trPr>
                <w:trHeight w:val="731"/>
              </w:trPr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3F7814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Ostvarenje prema  Državnom pedagoškom standardu</w:t>
                  </w:r>
                </w:p>
              </w:tc>
              <w:tc>
                <w:tcPr>
                  <w:tcW w:w="1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926A0CF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Materijalni uvjeti rada u školi definirani su zakonskim odredbama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FE7414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59F40B53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Postotak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8B7F671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02635F2D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75F1FE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3946E3AA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BD165CF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6F98D1F1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B3B6314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54BAEB95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54EEE7" w14:textId="77777777" w:rsidR="004D4DBA" w:rsidRDefault="004D4DBA" w:rsidP="00B21715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  <w:p w14:paraId="21EC95A9" w14:textId="77777777" w:rsidR="00B21715" w:rsidRPr="00D00D5B" w:rsidRDefault="00B21715" w:rsidP="00B21715">
                  <w:pPr>
                    <w:jc w:val="center"/>
                  </w:pPr>
                  <w:r w:rsidRPr="00D00D5B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</w:tr>
          </w:tbl>
          <w:p w14:paraId="19924EEA" w14:textId="77777777" w:rsidR="00B21715" w:rsidRPr="00B21715" w:rsidRDefault="00B21715" w:rsidP="00B21715"/>
        </w:tc>
      </w:tr>
    </w:tbl>
    <w:p w14:paraId="6A6EB284" w14:textId="77777777" w:rsidR="00DA331E" w:rsidRDefault="00DA331E" w:rsidP="00B21715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  <w:b/>
          <w:sz w:val="24"/>
        </w:rPr>
      </w:pPr>
    </w:p>
    <w:p w14:paraId="68A0E100" w14:textId="77777777" w:rsidR="00DA331E" w:rsidRDefault="00DA331E" w:rsidP="00B21715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  <w:b/>
          <w:sz w:val="24"/>
        </w:rPr>
      </w:pPr>
    </w:p>
    <w:p w14:paraId="7EE49F14" w14:textId="77777777" w:rsidR="00DA331E" w:rsidRPr="00B21715" w:rsidRDefault="00DA331E" w:rsidP="00B21715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  <w:b/>
          <w:sz w:val="24"/>
        </w:rPr>
      </w:pPr>
    </w:p>
    <w:p w14:paraId="50B55E61" w14:textId="77777777" w:rsidR="00B21715" w:rsidRPr="00B21715" w:rsidRDefault="00B21715" w:rsidP="003C6CBC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after="0"/>
        <w:contextualSpacing/>
        <w:textAlignment w:val="baseline"/>
        <w:rPr>
          <w:rFonts w:ascii="Arial" w:hAnsi="Arial" w:cs="Arial"/>
          <w:b/>
          <w:sz w:val="20"/>
          <w:szCs w:val="20"/>
        </w:rPr>
      </w:pPr>
      <w:r w:rsidRPr="00B21715">
        <w:rPr>
          <w:rFonts w:ascii="Arial" w:hAnsi="Arial" w:cs="Arial"/>
          <w:b/>
          <w:sz w:val="20"/>
          <w:szCs w:val="20"/>
        </w:rPr>
        <w:t>Procjena i ishodište potrebnih sredstava za aktivnosti / projekte unutar program</w:t>
      </w:r>
    </w:p>
    <w:p w14:paraId="58F2A0D4" w14:textId="77777777" w:rsidR="00B21715" w:rsidRPr="00B21715" w:rsidRDefault="00B21715" w:rsidP="00B21715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ascii="Arial" w:hAnsi="Arial" w:cs="Arial"/>
          <w:b/>
          <w:sz w:val="24"/>
        </w:rPr>
      </w:pPr>
    </w:p>
    <w:tbl>
      <w:tblPr>
        <w:tblW w:w="10712" w:type="dxa"/>
        <w:tblInd w:w="-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3"/>
        <w:gridCol w:w="1418"/>
        <w:gridCol w:w="1584"/>
        <w:gridCol w:w="1347"/>
        <w:gridCol w:w="1617"/>
        <w:gridCol w:w="1547"/>
        <w:gridCol w:w="1276"/>
      </w:tblGrid>
      <w:tr w:rsidR="00615C6B" w:rsidRPr="00B21715" w14:paraId="74324955" w14:textId="77777777" w:rsidTr="00615C6B">
        <w:trPr>
          <w:trHeight w:val="4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CCF0" w14:textId="77777777" w:rsidR="00615C6B" w:rsidRPr="00B21715" w:rsidRDefault="00615C6B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729310EA" w14:textId="77777777" w:rsidR="00615C6B" w:rsidRPr="00B21715" w:rsidRDefault="00615C6B" w:rsidP="00615C6B">
            <w:pPr>
              <w:jc w:val="center"/>
              <w:rPr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NAZIV PROGRAMA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1984" w14:textId="77777777" w:rsidR="00615C6B" w:rsidRPr="00B21715" w:rsidRDefault="00615C6B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6FD7A675" w14:textId="70AB0036" w:rsidR="00615C6B" w:rsidRPr="00B21715" w:rsidRDefault="0054269F" w:rsidP="00615C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IZVRŠENJE 2024</w:t>
            </w:r>
            <w:r w:rsidR="00615C6B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3B3" w14:textId="77777777" w:rsidR="00615C6B" w:rsidRPr="00B21715" w:rsidRDefault="00615C6B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63D3D612" w14:textId="492C3D7B" w:rsidR="00615C6B" w:rsidRPr="00B21715" w:rsidRDefault="0054269F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PLAN 2025</w:t>
            </w:r>
            <w:r w:rsidR="00615C6B" w:rsidRPr="00B21715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18A3" w14:textId="77777777" w:rsidR="00615C6B" w:rsidRDefault="00615C6B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41B4C264" w14:textId="3A09F251" w:rsidR="00615C6B" w:rsidRPr="00B21715" w:rsidRDefault="0054269F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PLAN 2026</w:t>
            </w:r>
            <w:r w:rsidR="00615C6B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B79D" w14:textId="039D3988" w:rsidR="00615C6B" w:rsidRPr="00B21715" w:rsidRDefault="00615C6B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58A5C518" w14:textId="20EFA4D7" w:rsidR="00615C6B" w:rsidRPr="00B21715" w:rsidRDefault="00615C6B" w:rsidP="00615C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PRO</w:t>
            </w:r>
            <w:r w:rsidR="0054269F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JEKCIJA 2027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9F84" w14:textId="77777777" w:rsidR="00615C6B" w:rsidRPr="00B21715" w:rsidRDefault="00615C6B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003BE0C0" w14:textId="4EBC8D4F" w:rsidR="00615C6B" w:rsidRPr="00B21715" w:rsidRDefault="0054269F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PROJEKCIJA 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195C" w14:textId="24B3DD1F" w:rsidR="00615C6B" w:rsidRPr="00B21715" w:rsidRDefault="00615C6B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</w:p>
          <w:p w14:paraId="5BE4D0FC" w14:textId="2FA0B6E9" w:rsidR="00615C6B" w:rsidRPr="00B21715" w:rsidRDefault="0054269F" w:rsidP="00615C6B">
            <w:pPr>
              <w:jc w:val="center"/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INDEKS 2026./2025</w:t>
            </w:r>
            <w:r w:rsidR="00615C6B">
              <w:rPr>
                <w:rFonts w:ascii="Arial" w:eastAsia="Calibri" w:hAnsi="Arial" w:cs="Arial"/>
                <w:b/>
                <w:color w:val="23232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54269F" w:rsidRPr="00B21715" w14:paraId="675A0184" w14:textId="77777777" w:rsidTr="00963A3B">
        <w:trPr>
          <w:trHeight w:val="1539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4348" w14:textId="77777777" w:rsidR="0054269F" w:rsidRDefault="0054269F" w:rsidP="0054269F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  <w:p w14:paraId="15318FE6" w14:textId="77777777" w:rsidR="0054269F" w:rsidRPr="00B21715" w:rsidRDefault="0054269F" w:rsidP="0054269F">
            <w:pPr>
              <w:rPr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PROGRAM  2  / 3704 KAPITALNO ULAGANJE U  OSNOVNU ŠKOLU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9FDA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B64A49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E5B7E6" w14:textId="45C7DDA9" w:rsidR="0054269F" w:rsidRPr="00A711E5" w:rsidRDefault="0054269F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55.464,69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C8F10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1929A9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A5D133" w14:textId="5FCE556A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57.279,21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011DD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99FA1E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EF8C40" w14:textId="313FB07D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38.150,00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9805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C9CF56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BF6A6F" w14:textId="23151727" w:rsidR="0054269F" w:rsidRPr="00A711E5" w:rsidRDefault="0054269F" w:rsidP="00A711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38.150,00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3CFB7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E45F2C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14FC88" w14:textId="79950806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38.150,00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62E044" w14:textId="039F6D8D" w:rsidR="0054269F" w:rsidRPr="00A711E5" w:rsidRDefault="0054269F" w:rsidP="0054269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5B97569" w14:textId="77777777" w:rsidR="0054269F" w:rsidRPr="00A711E5" w:rsidRDefault="0054269F" w:rsidP="0054269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4427689" w14:textId="5DCA1A2C" w:rsidR="0054269F" w:rsidRPr="00A711E5" w:rsidRDefault="00A711E5" w:rsidP="0054269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66,60</w:t>
            </w:r>
          </w:p>
          <w:p w14:paraId="54CA137A" w14:textId="77777777" w:rsidR="0054269F" w:rsidRPr="00A711E5" w:rsidRDefault="0054269F" w:rsidP="0054269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54269F" w:rsidRPr="00B21715" w14:paraId="42E1C90C" w14:textId="77777777" w:rsidTr="00615C6B">
        <w:trPr>
          <w:trHeight w:val="6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D238" w14:textId="77777777" w:rsidR="0054269F" w:rsidRPr="00B21715" w:rsidRDefault="0054269F" w:rsidP="0054269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sz w:val="18"/>
                <w:szCs w:val="18"/>
              </w:rPr>
              <w:t xml:space="preserve">Kapitalni projekt K370404 Kapitalno ulaganje u OŠ ZC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DD98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88A9EF" w14:textId="7D9BE744" w:rsidR="0054269F" w:rsidRPr="00A711E5" w:rsidRDefault="0054269F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40.131,87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8FC6A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E75C08" w14:textId="760B60E3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39.279,21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85370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2ED4E" w14:textId="2D90DA67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28.150,00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BCDD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A95DB" w14:textId="291777AA" w:rsidR="0054269F" w:rsidRPr="00A711E5" w:rsidRDefault="0054269F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28.150,00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B4792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A16174" w14:textId="024E32F2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28.150,00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A3BD43" w14:textId="57FCFB50" w:rsidR="0054269F" w:rsidRPr="00A711E5" w:rsidRDefault="0054269F" w:rsidP="0054269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A090D9" w14:textId="509658CD" w:rsidR="0054269F" w:rsidRPr="00A711E5" w:rsidRDefault="00A711E5" w:rsidP="0054269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71,</w:t>
            </w:r>
            <w:r w:rsidR="0054269F" w:rsidRPr="00A711E5">
              <w:rPr>
                <w:rFonts w:ascii="Arial" w:eastAsia="Calibri" w:hAnsi="Arial" w:cs="Arial"/>
                <w:sz w:val="18"/>
                <w:szCs w:val="18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</w:tr>
      <w:tr w:rsidR="0054269F" w:rsidRPr="00B21715" w14:paraId="06C0D801" w14:textId="77777777" w:rsidTr="00615C6B">
        <w:trPr>
          <w:trHeight w:val="6"/>
        </w:trPr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A0B5" w14:textId="01E5BE44" w:rsidR="0054269F" w:rsidRPr="00B21715" w:rsidRDefault="0054269F" w:rsidP="0054269F">
            <w:pPr>
              <w:rPr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sz w:val="18"/>
                <w:szCs w:val="18"/>
              </w:rPr>
              <w:t>Kapitalni projekt K370407</w:t>
            </w:r>
          </w:p>
          <w:p w14:paraId="4624274E" w14:textId="77777777" w:rsidR="0054269F" w:rsidRPr="00B21715" w:rsidRDefault="0054269F" w:rsidP="0054269F">
            <w:pPr>
              <w:rPr>
                <w:sz w:val="18"/>
                <w:szCs w:val="18"/>
              </w:rPr>
            </w:pPr>
            <w:r w:rsidRPr="00B21715">
              <w:rPr>
                <w:rFonts w:ascii="Arial" w:eastAsia="Calibri" w:hAnsi="Arial" w:cs="Arial"/>
                <w:b/>
                <w:sz w:val="18"/>
                <w:szCs w:val="18"/>
              </w:rPr>
              <w:t>Pomoći iz  Državnog proračuna za udžbenike</w:t>
            </w:r>
            <w:r w:rsidRPr="00B21715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8B59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BFB0F9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B1B08A" w14:textId="5E0E05D9" w:rsidR="0054269F" w:rsidRPr="00A711E5" w:rsidRDefault="0054269F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15.332,82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4F98E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67FCC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5A6330" w14:textId="27B283D8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18.000,00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18C54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E1367A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D14FDE" w14:textId="5FDEC799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B67E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ACE741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9DF49D" w14:textId="02A8DACD" w:rsidR="0054269F" w:rsidRPr="00A711E5" w:rsidRDefault="0054269F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0562C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669A3F" w14:textId="77777777" w:rsidR="00A711E5" w:rsidRDefault="00A711E5" w:rsidP="00A71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3FA984" w14:textId="51868EA3" w:rsidR="0054269F" w:rsidRPr="00A711E5" w:rsidRDefault="0054269F" w:rsidP="00A711E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711E5"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E0ADF" w14:textId="464A79AA" w:rsidR="0054269F" w:rsidRPr="00A711E5" w:rsidRDefault="0054269F" w:rsidP="0054269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2D4C15C" w14:textId="77777777" w:rsidR="0054269F" w:rsidRPr="00A711E5" w:rsidRDefault="0054269F" w:rsidP="0054269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2B3CCB3" w14:textId="17A8905D" w:rsidR="0054269F" w:rsidRPr="00A711E5" w:rsidRDefault="00A711E5" w:rsidP="0054269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55,56</w:t>
            </w:r>
          </w:p>
        </w:tc>
      </w:tr>
    </w:tbl>
    <w:p w14:paraId="2F2B6433" w14:textId="77777777" w:rsidR="00B21715" w:rsidRPr="00B21715" w:rsidRDefault="00B21715" w:rsidP="00B21715">
      <w:pPr>
        <w:jc w:val="both"/>
      </w:pPr>
    </w:p>
    <w:tbl>
      <w:tblPr>
        <w:tblW w:w="10811" w:type="dxa"/>
        <w:tblInd w:w="-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11"/>
      </w:tblGrid>
      <w:tr w:rsidR="00B21715" w:rsidRPr="00B21715" w14:paraId="260FE0E6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B718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Šifra i naziv projekta    K370404 Kapitalna ulaganja  u OŠ  Zvonka Cara</w:t>
            </w:r>
          </w:p>
        </w:tc>
      </w:tr>
      <w:tr w:rsidR="00B21715" w:rsidRPr="00B21715" w14:paraId="5990A520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8E7A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Zakonske i druge pravne osnove programa</w:t>
            </w:r>
            <w:r w:rsidRPr="00B2171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6EDBDA1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t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 Pod zakonski akti proizašli   iz navedenih zakona.</w:t>
            </w:r>
          </w:p>
        </w:tc>
      </w:tr>
      <w:tr w:rsidR="00B21715" w:rsidRPr="00B21715" w14:paraId="04B4A323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9C16" w14:textId="61F8705F" w:rsidR="00B21715" w:rsidRPr="00B21715" w:rsidRDefault="00B21715" w:rsidP="00B21715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Obrazloženje aktivnosti/projekta</w:t>
            </w:r>
          </w:p>
          <w:p w14:paraId="473FBB34" w14:textId="77777777" w:rsidR="00B21715" w:rsidRPr="00B21715" w:rsidRDefault="00B21715" w:rsidP="00B21715">
            <w:r w:rsidRPr="00B21715">
              <w:rPr>
                <w:rFonts w:ascii="Arial" w:eastAsia="Arial" w:hAnsi="Arial" w:cs="Arial"/>
                <w:color w:val="000000"/>
              </w:rPr>
              <w:t>Projektom  kapitalnog ulaganja u OŠ  nastoji se poboljšati  kvaliteta rada učitelja  i učenika  u svim odjelima  kako u Matičnoj školi  tako i u PŠ Selce</w:t>
            </w:r>
          </w:p>
          <w:p w14:paraId="72FD911B" w14:textId="44F79BCD" w:rsidR="00B21715" w:rsidRPr="00B21715" w:rsidRDefault="00991649" w:rsidP="0099164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 područnoj školi Selce uz potporu Grada planirano je postavljenje novih igrala u školskom dvorištu te uređenje dvorišta za naše učenike u područnoj školi. Također uz potporu Grada p</w:t>
            </w:r>
            <w:r w:rsidRPr="00991649">
              <w:rPr>
                <w:rFonts w:ascii="Arial" w:eastAsia="Arial" w:hAnsi="Arial" w:cs="Arial"/>
                <w:color w:val="000000"/>
              </w:rPr>
              <w:t>lanirana su dodatna</w:t>
            </w:r>
            <w:r>
              <w:rPr>
                <w:rFonts w:ascii="Arial" w:eastAsia="Arial" w:hAnsi="Arial" w:cs="Arial"/>
                <w:color w:val="000000"/>
              </w:rPr>
              <w:t xml:space="preserve"> ulaganja na uređenju </w:t>
            </w:r>
            <w:r w:rsidRPr="00991649">
              <w:rPr>
                <w:rFonts w:ascii="Arial" w:eastAsia="Arial" w:hAnsi="Arial" w:cs="Arial"/>
                <w:color w:val="000000"/>
              </w:rPr>
              <w:t>školskog dvorišta</w:t>
            </w:r>
            <w:r>
              <w:rPr>
                <w:rFonts w:ascii="Arial" w:eastAsia="Arial" w:hAnsi="Arial" w:cs="Arial"/>
                <w:color w:val="000000"/>
              </w:rPr>
              <w:t xml:space="preserve"> odnosno</w:t>
            </w:r>
            <w:r w:rsidR="00615C6B">
              <w:rPr>
                <w:rFonts w:ascii="Arial" w:eastAsia="Arial" w:hAnsi="Arial" w:cs="Arial"/>
                <w:color w:val="000000"/>
              </w:rPr>
              <w:t xml:space="preserve"> učionice u prirodi</w:t>
            </w:r>
            <w:r w:rsidR="00A711E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za koju je planirana</w:t>
            </w:r>
            <w:r w:rsidR="00AD7546">
              <w:rPr>
                <w:rFonts w:ascii="Arial" w:eastAsia="Arial" w:hAnsi="Arial" w:cs="Arial"/>
                <w:color w:val="000000"/>
              </w:rPr>
              <w:t xml:space="preserve"> nabava </w:t>
            </w:r>
            <w:r>
              <w:rPr>
                <w:rFonts w:ascii="Arial" w:eastAsia="Arial" w:hAnsi="Arial" w:cs="Arial"/>
                <w:color w:val="000000"/>
              </w:rPr>
              <w:t>stolova</w:t>
            </w:r>
            <w:r w:rsidR="00AD7546">
              <w:rPr>
                <w:rFonts w:ascii="Arial" w:eastAsia="Arial" w:hAnsi="Arial" w:cs="Arial"/>
                <w:color w:val="000000"/>
              </w:rPr>
              <w:t xml:space="preserve"> i klu</w:t>
            </w:r>
            <w:r>
              <w:rPr>
                <w:rFonts w:ascii="Arial" w:eastAsia="Arial" w:hAnsi="Arial" w:cs="Arial"/>
                <w:color w:val="000000"/>
              </w:rPr>
              <w:t>pa</w:t>
            </w:r>
            <w:r w:rsidR="00AD7546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U učionici broj 5</w:t>
            </w:r>
            <w:r w:rsidR="00AD7546">
              <w:rPr>
                <w:rFonts w:ascii="Arial" w:eastAsia="Arial" w:hAnsi="Arial" w:cs="Arial"/>
                <w:color w:val="000000"/>
              </w:rPr>
              <w:t xml:space="preserve"> planira se izrada novog </w:t>
            </w:r>
            <w:proofErr w:type="spellStart"/>
            <w:r w:rsidR="00AD7546">
              <w:rPr>
                <w:rFonts w:ascii="Arial" w:eastAsia="Arial" w:hAnsi="Arial" w:cs="Arial"/>
                <w:color w:val="000000"/>
              </w:rPr>
              <w:t>ugradbenog</w:t>
            </w:r>
            <w:proofErr w:type="spellEnd"/>
            <w:r w:rsidR="00AD7546">
              <w:rPr>
                <w:rFonts w:ascii="Arial" w:eastAsia="Arial" w:hAnsi="Arial" w:cs="Arial"/>
                <w:color w:val="000000"/>
              </w:rPr>
              <w:t xml:space="preserve"> ormara koji će osigurati dodatna mjesta za pohranu</w:t>
            </w:r>
            <w:r>
              <w:rPr>
                <w:rFonts w:ascii="Arial" w:eastAsia="Arial" w:hAnsi="Arial" w:cs="Arial"/>
                <w:color w:val="000000"/>
              </w:rPr>
              <w:t>. Za potrebe skladištenja u kuhinji je također u planu izrada novog ormara po mjeri. Od uredskog materijala planirana je i nabava novih klupa i stolica za 1 učionicu. Za potrebe glazbene kulture u sljedećoj godini planirana je kupnja električnog klavira.  Također zbog potreba za ormarom sa metalnim policama</w:t>
            </w:r>
            <w:r w:rsidR="00AD7546">
              <w:rPr>
                <w:rFonts w:ascii="Arial" w:eastAsia="Arial" w:hAnsi="Arial" w:cs="Arial"/>
                <w:color w:val="000000"/>
              </w:rPr>
              <w:t xml:space="preserve"> planira se nabava</w:t>
            </w:r>
            <w:r>
              <w:rPr>
                <w:rFonts w:ascii="Arial" w:eastAsia="Arial" w:hAnsi="Arial" w:cs="Arial"/>
                <w:color w:val="000000"/>
              </w:rPr>
              <w:t xml:space="preserve"> istoga za kabinet likovne kulture</w:t>
            </w:r>
            <w:r w:rsidR="00AD7546">
              <w:rPr>
                <w:rFonts w:ascii="Arial" w:eastAsia="Arial" w:hAnsi="Arial" w:cs="Arial"/>
                <w:color w:val="000000"/>
              </w:rPr>
              <w:t xml:space="preserve">. </w:t>
            </w:r>
            <w:r>
              <w:rPr>
                <w:rFonts w:ascii="Arial" w:eastAsia="Arial" w:hAnsi="Arial" w:cs="Arial"/>
                <w:color w:val="000000"/>
              </w:rPr>
              <w:t xml:space="preserve">Od računalne opreme planira se nabava novog printera za učionicu informatike. </w:t>
            </w:r>
            <w:r w:rsidR="00B21715" w:rsidRPr="00B21715">
              <w:rPr>
                <w:rFonts w:ascii="Arial" w:eastAsia="Arial" w:hAnsi="Arial" w:cs="Arial"/>
                <w:color w:val="000000"/>
              </w:rPr>
              <w:t xml:space="preserve">Projekt se planira financirati iz  prihoda i primitaka Grada, decentraliziranih sredstava,  pomoći i prihoda od nefinancijske imovine, te vlastitih sredstva. </w:t>
            </w:r>
          </w:p>
        </w:tc>
      </w:tr>
      <w:tr w:rsidR="00B21715" w:rsidRPr="00B21715" w14:paraId="0C06379B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C0DE" w14:textId="1D4AA3A3" w:rsidR="006D783F" w:rsidRDefault="006D783F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</w:rPr>
              <w:t xml:space="preserve">Razlog odstupanja od prošlogodišnjih projekcija </w:t>
            </w:r>
          </w:p>
          <w:p w14:paraId="6AF31F57" w14:textId="2D106825" w:rsidR="00B21715" w:rsidRPr="00B21715" w:rsidRDefault="00D24961" w:rsidP="00D24961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Zbog</w:t>
            </w:r>
            <w:r w:rsidR="00B21715" w:rsidRPr="00B21715">
              <w:rPr>
                <w:rFonts w:ascii="Arial" w:eastAsia="Calibri" w:hAnsi="Arial" w:cs="Arial"/>
                <w:bCs/>
              </w:rPr>
              <w:t xml:space="preserve"> prihoda </w:t>
            </w:r>
            <w:r w:rsidR="00AD7546">
              <w:rPr>
                <w:rFonts w:ascii="Arial" w:eastAsia="Calibri" w:hAnsi="Arial" w:cs="Arial"/>
                <w:bCs/>
              </w:rPr>
              <w:t>koji će biti ostvareni na izvoru 3.9. Vlastiti prihodi došlo j</w:t>
            </w:r>
            <w:r>
              <w:rPr>
                <w:rFonts w:ascii="Arial" w:eastAsia="Calibri" w:hAnsi="Arial" w:cs="Arial"/>
                <w:bCs/>
              </w:rPr>
              <w:t>e i do povećanja</w:t>
            </w:r>
            <w:r w:rsidR="00AD7546">
              <w:rPr>
                <w:rFonts w:ascii="Arial" w:eastAsia="Calibri" w:hAnsi="Arial" w:cs="Arial"/>
                <w:bCs/>
              </w:rPr>
              <w:t xml:space="preserve"> plani</w:t>
            </w:r>
            <w:r>
              <w:rPr>
                <w:rFonts w:ascii="Arial" w:eastAsia="Calibri" w:hAnsi="Arial" w:cs="Arial"/>
                <w:bCs/>
              </w:rPr>
              <w:t>ranih sredstava u iznosu od 1.000,00 eura u odnosu na tekući plan za 2025</w:t>
            </w:r>
            <w:r w:rsidR="00AD7546">
              <w:rPr>
                <w:rFonts w:ascii="Arial" w:eastAsia="Calibri" w:hAnsi="Arial" w:cs="Arial"/>
                <w:bCs/>
              </w:rPr>
              <w:t>. g. Također došlo je do smanjenja planiranih sred</w:t>
            </w:r>
            <w:r>
              <w:rPr>
                <w:rFonts w:ascii="Arial" w:eastAsia="Calibri" w:hAnsi="Arial" w:cs="Arial"/>
                <w:bCs/>
              </w:rPr>
              <w:t xml:space="preserve">stava </w:t>
            </w:r>
            <w:r w:rsidR="004D4DBA">
              <w:rPr>
                <w:rFonts w:ascii="Arial" w:eastAsia="Calibri" w:hAnsi="Arial" w:cs="Arial"/>
                <w:bCs/>
              </w:rPr>
              <w:t>na izvoru 1.1. Ostali prihod i primici Grada</w:t>
            </w:r>
            <w:r>
              <w:rPr>
                <w:rFonts w:ascii="Arial" w:eastAsia="Calibri" w:hAnsi="Arial" w:cs="Arial"/>
                <w:bCs/>
              </w:rPr>
              <w:t xml:space="preserve"> i 1.3. decentralizirana sredstva zbog manjih kapitalnih ulaganja koja planiramo u sljedećoj godini budući imamo više planiranih sredstava na tekućim rashodima (veći broj tekućih usluga i održavanja). </w:t>
            </w:r>
          </w:p>
        </w:tc>
      </w:tr>
      <w:tr w:rsidR="00B21715" w:rsidRPr="00B21715" w14:paraId="5F159F58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F778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B21715">
              <w:rPr>
                <w:rFonts w:ascii="Arial" w:eastAsia="Calibri" w:hAnsi="Arial" w:cs="Arial"/>
                <w:b/>
                <w:sz w:val="20"/>
              </w:rPr>
              <w:t>Obrazloženje izvršenja aktivnosti/projekta: Navedena aktivnost je u tijeku</w:t>
            </w:r>
          </w:p>
        </w:tc>
      </w:tr>
      <w:tr w:rsidR="00B21715" w:rsidRPr="00B21715" w14:paraId="79B15D91" w14:textId="77777777" w:rsidTr="00FE11D5">
        <w:trPr>
          <w:trHeight w:val="2678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CA42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ascii="Arial" w:eastAsia="Calibri" w:hAnsi="Arial" w:cs="Arial"/>
                <w:b/>
                <w:sz w:val="20"/>
              </w:rPr>
              <w:t>Pokazatelji rezultata</w:t>
            </w:r>
          </w:p>
          <w:tbl>
            <w:tblPr>
              <w:tblW w:w="104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49"/>
              <w:gridCol w:w="1588"/>
              <w:gridCol w:w="1138"/>
              <w:gridCol w:w="1139"/>
              <w:gridCol w:w="1139"/>
              <w:gridCol w:w="1139"/>
              <w:gridCol w:w="1139"/>
              <w:gridCol w:w="1139"/>
            </w:tblGrid>
            <w:tr w:rsidR="00FE11D5" w:rsidRPr="00B21715" w14:paraId="68671595" w14:textId="77777777" w:rsidTr="00FE11D5">
              <w:trPr>
                <w:trHeight w:val="282"/>
              </w:trPr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F23745" w14:textId="4734443E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3F1E1E" w14:textId="737C5352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734CC0" w14:textId="141474F1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C543226" w14:textId="2582B3B5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14B1D3" w14:textId="631D3EA7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5F6B336" w14:textId="55019DFE" w:rsidR="00FE11D5" w:rsidRPr="00FE11D5" w:rsidRDefault="00D24961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45E401" w14:textId="1EC6E235" w:rsidR="00FE11D5" w:rsidRPr="00FE11D5" w:rsidRDefault="00D24961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848B57C" w14:textId="2209FAB1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Ciljana vrijednost za 202</w:t>
                  </w:r>
                  <w:r w:rsidR="00D24961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43C8D18F" w14:textId="77777777" w:rsidTr="00FE11D5">
              <w:trPr>
                <w:trHeight w:val="282"/>
              </w:trPr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B3F687" w14:textId="77777777" w:rsidR="00B21715" w:rsidRPr="00B21715" w:rsidRDefault="00B21715" w:rsidP="00B21715"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Podmirenje svih troškova nabave</w:t>
                  </w:r>
                </w:p>
              </w:tc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058D7B" w14:textId="77777777" w:rsidR="00B21715" w:rsidRPr="00B21715" w:rsidRDefault="00B21715" w:rsidP="00B21715"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Sredstva za opremu i dodatna ulaganja isplaćuju se po izvršenim radovima sukladno dinamici utvrđenoj u ugovoru o nabavi radova.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4118BDE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Postotak izvršenja ugovora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2F7195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2521DE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škola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6911918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7C6E9C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BAC15AF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100%</w:t>
                  </w:r>
                </w:p>
              </w:tc>
            </w:tr>
          </w:tbl>
          <w:p w14:paraId="0A1C45E0" w14:textId="77777777" w:rsidR="00B21715" w:rsidRPr="00B21715" w:rsidRDefault="00B21715" w:rsidP="00B21715"/>
        </w:tc>
      </w:tr>
      <w:tr w:rsidR="00B21715" w:rsidRPr="00B21715" w14:paraId="7C6D81D9" w14:textId="77777777" w:rsidTr="00B21715">
        <w:trPr>
          <w:trHeight w:val="300"/>
        </w:trPr>
        <w:tc>
          <w:tcPr>
            <w:tcW w:w="10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708C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  <w:rPr>
                <w:rFonts w:eastAsia="Calibri" w:cs="Calibri"/>
                <w:b/>
                <w:sz w:val="20"/>
              </w:rPr>
            </w:pPr>
          </w:p>
        </w:tc>
      </w:tr>
    </w:tbl>
    <w:p w14:paraId="101B5D9E" w14:textId="77777777" w:rsidR="00B21715" w:rsidRPr="00B21715" w:rsidRDefault="00B21715" w:rsidP="00B21715">
      <w:pPr>
        <w:rPr>
          <w:vanish/>
        </w:rPr>
      </w:pPr>
    </w:p>
    <w:p w14:paraId="04E32C93" w14:textId="77777777" w:rsidR="00B21715" w:rsidRPr="00B21715" w:rsidRDefault="00B21715" w:rsidP="00B21715">
      <w:pPr>
        <w:jc w:val="both"/>
      </w:pPr>
    </w:p>
    <w:tbl>
      <w:tblPr>
        <w:tblW w:w="10847" w:type="dxa"/>
        <w:tblInd w:w="-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7"/>
      </w:tblGrid>
      <w:tr w:rsidR="00B21715" w:rsidRPr="00B21715" w14:paraId="0221B1D1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C365" w14:textId="77777777" w:rsidR="00B21715" w:rsidRPr="00B21715" w:rsidRDefault="00B21715" w:rsidP="00B21715">
            <w:r w:rsidRPr="00B21715">
              <w:rPr>
                <w:rFonts w:ascii="Times New Roman" w:hAnsi="Times New Roman"/>
                <w:b/>
                <w:color w:val="000000"/>
                <w:sz w:val="28"/>
              </w:rPr>
              <w:t xml:space="preserve">Šifra i naziv projekta    K370407   Kapitalno ulaganje u  školske udžbenike  </w:t>
            </w:r>
          </w:p>
        </w:tc>
      </w:tr>
      <w:tr w:rsidR="00B21715" w:rsidRPr="00B21715" w14:paraId="3B0BB904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5446" w14:textId="77777777" w:rsidR="00B21715" w:rsidRPr="00B21715" w:rsidRDefault="00B21715" w:rsidP="00B21715">
            <w:r w:rsidRPr="00B21715">
              <w:rPr>
                <w:rFonts w:ascii="Arial" w:hAnsi="Arial" w:cs="Arial"/>
                <w:b/>
                <w:color w:val="000000"/>
                <w:sz w:val="20"/>
              </w:rPr>
              <w:t>Zakonske i druge pravne osnove programa</w:t>
            </w:r>
            <w:r w:rsidRPr="00B21715"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14:paraId="1E40E7DD" w14:textId="77777777" w:rsidR="00B21715" w:rsidRPr="00B21715" w:rsidRDefault="00B21715" w:rsidP="00B21715">
            <w:pPr>
              <w:jc w:val="both"/>
            </w:pPr>
            <w:r w:rsidRPr="00B21715">
              <w:rPr>
                <w:rFonts w:ascii="Arial" w:eastAsia="Arial" w:hAnsi="Arial" w:cs="Arial"/>
              </w:rPr>
              <w:lastRenderedPageBreak/>
              <w:t xml:space="preserve">Zakon o odgoju i obrazovanju  u osnovnoj i srednjoj školi, Državni pedagoški standard osnovnoškolskog sustava odgoja i obrazovanja, Zakon  o proračunu  (NN 87/08,136/12, 15/15), Zakon o fiskalnoj odgovornosti, Zakon o sustavu unutarnjih  kontrola u javnom sektoru, Zakon o javnoj nabavi. </w:t>
            </w:r>
            <w:proofErr w:type="spellStart"/>
            <w:r w:rsidRPr="00B21715">
              <w:rPr>
                <w:rFonts w:ascii="Arial" w:eastAsia="Arial" w:hAnsi="Arial" w:cs="Arial"/>
              </w:rPr>
              <w:t>Podzakonski</w:t>
            </w:r>
            <w:proofErr w:type="spellEnd"/>
            <w:r w:rsidRPr="00B21715">
              <w:rPr>
                <w:rFonts w:ascii="Arial" w:eastAsia="Arial" w:hAnsi="Arial" w:cs="Arial"/>
              </w:rPr>
              <w:t xml:space="preserve"> akti proizašli   iz navedenih zakona.</w:t>
            </w:r>
          </w:p>
        </w:tc>
      </w:tr>
      <w:tr w:rsidR="00B21715" w:rsidRPr="00B21715" w14:paraId="3CB19945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CF01" w14:textId="77777777" w:rsidR="00B879FB" w:rsidRDefault="00B21715" w:rsidP="00B879FB">
            <w:pPr>
              <w:ind w:firstLine="39"/>
            </w:pPr>
            <w:r w:rsidRPr="00B21715">
              <w:rPr>
                <w:rFonts w:ascii="Arial" w:hAnsi="Arial" w:cs="Arial"/>
                <w:b/>
                <w:color w:val="000000"/>
                <w:sz w:val="20"/>
              </w:rPr>
              <w:lastRenderedPageBreak/>
              <w:t>Obrazloženje aktivnosti/projekta</w:t>
            </w:r>
          </w:p>
          <w:p w14:paraId="77240A71" w14:textId="1EF80BF1" w:rsidR="00B21715" w:rsidRPr="00B21715" w:rsidRDefault="00B21715" w:rsidP="00B879FB">
            <w:pPr>
              <w:ind w:firstLine="39"/>
            </w:pPr>
            <w:r w:rsidRPr="00B21715">
              <w:rPr>
                <w:rFonts w:ascii="Arial" w:hAnsi="Arial" w:cs="Arial"/>
                <w:color w:val="000000"/>
              </w:rPr>
              <w:t>Odlukom MZO provodi se  proces nabavke  udžbenika za sve učenike naše škole. Navedenim  projektom   dolazi do uštede i racionalizacije tiskanja udžbenika te je velika financijska  potpora roditeljima</w:t>
            </w:r>
            <w:r w:rsidRPr="00B21715">
              <w:rPr>
                <w:rFonts w:ascii="Times New Roman" w:hAnsi="Times New Roman"/>
                <w:color w:val="000000"/>
              </w:rPr>
              <w:t xml:space="preserve">.  </w:t>
            </w:r>
          </w:p>
        </w:tc>
      </w:tr>
      <w:tr w:rsidR="00B21715" w:rsidRPr="00B21715" w14:paraId="516F97F3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C4F3" w14:textId="42C4ADFD" w:rsidR="00B21715" w:rsidRDefault="006D783F" w:rsidP="00B21715">
            <w:pPr>
              <w:ind w:firstLine="39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6D783F">
              <w:rPr>
                <w:rFonts w:ascii="Arial" w:eastAsia="Calibri" w:hAnsi="Arial" w:cs="Arial"/>
                <w:b/>
                <w:sz w:val="20"/>
              </w:rPr>
              <w:t>Razlog odstupanj</w:t>
            </w:r>
            <w:r w:rsidR="00D76F59">
              <w:rPr>
                <w:rFonts w:ascii="Arial" w:eastAsia="Calibri" w:hAnsi="Arial" w:cs="Arial"/>
                <w:b/>
                <w:sz w:val="20"/>
              </w:rPr>
              <w:t>a od prošlogodišnjih projekcija</w:t>
            </w:r>
          </w:p>
          <w:p w14:paraId="0451CE9A" w14:textId="57FB2CBB" w:rsidR="00D76F59" w:rsidRPr="00D76F59" w:rsidRDefault="00B70C6E" w:rsidP="00B70C6E">
            <w:pPr>
              <w:jc w:val="both"/>
              <w:rPr>
                <w:rFonts w:ascii="Arial" w:eastAsia="Calibri" w:hAnsi="Arial" w:cs="Arial"/>
              </w:rPr>
            </w:pPr>
            <w:r w:rsidRPr="00B70C6E">
              <w:rPr>
                <w:rFonts w:ascii="Arial" w:eastAsia="Calibri" w:hAnsi="Arial" w:cs="Arial"/>
              </w:rPr>
              <w:t>Planir</w:t>
            </w:r>
            <w:r>
              <w:rPr>
                <w:rFonts w:ascii="Arial" w:eastAsia="Calibri" w:hAnsi="Arial" w:cs="Arial"/>
              </w:rPr>
              <w:t>ana su sredstva na novom izvoru Pomoći 5.0</w:t>
            </w:r>
            <w:r w:rsidR="007901F9">
              <w:rPr>
                <w:rFonts w:ascii="Arial" w:eastAsia="Calibri" w:hAnsi="Arial" w:cs="Arial"/>
              </w:rPr>
              <w:t>,</w:t>
            </w:r>
            <w:r>
              <w:rPr>
                <w:rFonts w:ascii="Arial" w:eastAsia="Calibri" w:hAnsi="Arial" w:cs="Arial"/>
              </w:rPr>
              <w:t xml:space="preserve"> a ne kao i do sada na izvoru 5.9. te su u odnosu na</w:t>
            </w:r>
            <w:r w:rsidRPr="00B70C6E">
              <w:rPr>
                <w:rFonts w:ascii="Arial" w:eastAsia="Calibri" w:hAnsi="Arial" w:cs="Arial"/>
              </w:rPr>
              <w:t xml:space="preserve"> 2025.g, </w:t>
            </w:r>
            <w:r>
              <w:rPr>
                <w:rFonts w:ascii="Arial" w:eastAsia="Calibri" w:hAnsi="Arial" w:cs="Arial"/>
              </w:rPr>
              <w:t>smanjena su za 8.000,00 eura</w:t>
            </w:r>
            <w:r w:rsidR="00DD60B4">
              <w:rPr>
                <w:rFonts w:ascii="Arial" w:eastAsia="Calibri" w:hAnsi="Arial" w:cs="Arial"/>
              </w:rPr>
              <w:t xml:space="preserve"> i iznose 55,56% plana</w:t>
            </w:r>
            <w:r>
              <w:rPr>
                <w:rFonts w:ascii="Arial" w:eastAsia="Calibri" w:hAnsi="Arial" w:cs="Arial"/>
              </w:rPr>
              <w:t xml:space="preserve"> jer prema odluci </w:t>
            </w:r>
            <w:r w:rsidRPr="00B70C6E">
              <w:rPr>
                <w:rFonts w:ascii="Arial" w:eastAsia="Calibri" w:hAnsi="Arial" w:cs="Arial"/>
              </w:rPr>
              <w:t>MZOM-a potrebno</w:t>
            </w:r>
            <w:r>
              <w:rPr>
                <w:rFonts w:ascii="Arial" w:eastAsia="Calibri" w:hAnsi="Arial" w:cs="Arial"/>
              </w:rPr>
              <w:t xml:space="preserve"> je</w:t>
            </w:r>
            <w:r w:rsidRPr="00B70C6E">
              <w:rPr>
                <w:rFonts w:ascii="Arial" w:eastAsia="Calibri" w:hAnsi="Arial" w:cs="Arial"/>
              </w:rPr>
              <w:t xml:space="preserve"> posebno evidentirati udžbenike (knjige), a posebno radne udžben</w:t>
            </w:r>
            <w:r>
              <w:rPr>
                <w:rFonts w:ascii="Arial" w:eastAsia="Calibri" w:hAnsi="Arial" w:cs="Arial"/>
              </w:rPr>
              <w:t xml:space="preserve">ike dobiveni iz MZOM – a i zbog tog razloga došlo je do smanjena na kapitalnim ulaganjima za udžbenike (knjige), a povećanja na tekućim rashodima za nabavu radnih udžbenika. </w:t>
            </w:r>
          </w:p>
        </w:tc>
      </w:tr>
      <w:tr w:rsidR="00B21715" w:rsidRPr="00B21715" w14:paraId="601F6A69" w14:textId="77777777" w:rsidTr="00B21715">
        <w:trPr>
          <w:trHeight w:val="300"/>
        </w:trPr>
        <w:tc>
          <w:tcPr>
            <w:tcW w:w="10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3359" w14:textId="77777777" w:rsidR="00B21715" w:rsidRPr="00B21715" w:rsidRDefault="00B21715" w:rsidP="00B21715">
            <w:pPr>
              <w:tabs>
                <w:tab w:val="left" w:pos="-2706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</w:tabs>
              <w:spacing w:after="54"/>
              <w:jc w:val="both"/>
            </w:pPr>
            <w:r w:rsidRPr="00B21715">
              <w:rPr>
                <w:rFonts w:ascii="Arial" w:eastAsia="Calibri" w:hAnsi="Arial" w:cs="Arial"/>
                <w:b/>
                <w:sz w:val="20"/>
              </w:rPr>
              <w:t>Pokazatelji rezultata</w:t>
            </w:r>
          </w:p>
          <w:tbl>
            <w:tblPr>
              <w:tblW w:w="1035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25"/>
              <w:gridCol w:w="1571"/>
              <w:gridCol w:w="1126"/>
              <w:gridCol w:w="1127"/>
              <w:gridCol w:w="1127"/>
              <w:gridCol w:w="1127"/>
              <w:gridCol w:w="1127"/>
              <w:gridCol w:w="1127"/>
            </w:tblGrid>
            <w:tr w:rsidR="00FE11D5" w:rsidRPr="00B21715" w14:paraId="4BBEE4A5" w14:textId="77777777" w:rsidTr="00B21715">
              <w:trPr>
                <w:trHeight w:val="311"/>
              </w:trPr>
              <w:tc>
                <w:tcPr>
                  <w:tcW w:w="2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2FB0A7" w14:textId="29E78BE9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98CFE7" w14:textId="1FD47F88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46CDDEF" w14:textId="029A0A30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8AEDF7" w14:textId="1F1CD61E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Polazna vrijednost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D81C43" w14:textId="5FFAFDF3" w:rsidR="00FE11D5" w:rsidRPr="00FE11D5" w:rsidRDefault="00FE11D5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11D5">
                    <w:rPr>
                      <w:rFonts w:ascii="Arial" w:hAnsi="Arial" w:cs="Arial"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C0EFCF" w14:textId="46366681" w:rsidR="00FE11D5" w:rsidRPr="00FE11D5" w:rsidRDefault="00D24961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2026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4BCBE41" w14:textId="1F380802" w:rsidR="00FE11D5" w:rsidRPr="00FE11D5" w:rsidRDefault="00D24961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2027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7DB8660" w14:textId="360D008E" w:rsidR="00FE11D5" w:rsidRPr="00FE11D5" w:rsidRDefault="00D24961" w:rsidP="00FE11D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Ciljana vrijednost za 2028</w:t>
                  </w:r>
                  <w:r w:rsidR="00FE11D5" w:rsidRPr="00FE11D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21715" w:rsidRPr="00B21715" w14:paraId="18869444" w14:textId="77777777" w:rsidTr="00B21715">
              <w:trPr>
                <w:trHeight w:val="311"/>
              </w:trPr>
              <w:tc>
                <w:tcPr>
                  <w:tcW w:w="2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5566AA0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Svake godine manje kupljenih udžbenika</w:t>
                  </w:r>
                </w:p>
              </w:tc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45706B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Sačuvani udžbenici 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5F668BF" w14:textId="425415FE" w:rsidR="00B21715" w:rsidRPr="00B21715" w:rsidRDefault="00D24961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Broj komada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1D6A37" w14:textId="0EA71AE8" w:rsidR="00B21715" w:rsidRPr="00B21715" w:rsidRDefault="00D24961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8807927" w14:textId="77777777" w:rsidR="00B21715" w:rsidRPr="00B21715" w:rsidRDefault="00B21715" w:rsidP="00B21715">
                  <w:pPr>
                    <w:jc w:val="center"/>
                  </w:pPr>
                  <w:r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Škola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3B4975A" w14:textId="4B3E373F" w:rsidR="00B21715" w:rsidRPr="00B21715" w:rsidRDefault="00D24961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15</w:t>
                  </w:r>
                  <w:r w:rsidR="00B21715" w:rsidRPr="00B21715">
                    <w:rPr>
                      <w:rFonts w:ascii="Arial" w:eastAsia="Calibri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1F046D" w14:textId="15D380DD" w:rsidR="00B21715" w:rsidRPr="00B21715" w:rsidRDefault="00D24961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F9B44C" w14:textId="772497B3" w:rsidR="00B21715" w:rsidRPr="00B21715" w:rsidRDefault="00D24961" w:rsidP="00B21715">
                  <w:pPr>
                    <w:jc w:val="center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</w:rPr>
                    <w:t>150</w:t>
                  </w:r>
                </w:p>
              </w:tc>
            </w:tr>
          </w:tbl>
          <w:p w14:paraId="7DF2A135" w14:textId="77777777" w:rsidR="00B21715" w:rsidRPr="00B21715" w:rsidRDefault="00B21715" w:rsidP="00B21715"/>
        </w:tc>
      </w:tr>
    </w:tbl>
    <w:p w14:paraId="07DED80C" w14:textId="77777777" w:rsidR="00B879FB" w:rsidRDefault="00B879FB" w:rsidP="00B879FB">
      <w:pPr>
        <w:jc w:val="right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     </w:t>
      </w:r>
    </w:p>
    <w:p w14:paraId="5DED7191" w14:textId="0B12E99A" w:rsidR="00B21715" w:rsidRPr="00B21715" w:rsidRDefault="00B21715" w:rsidP="00B879FB">
      <w:pPr>
        <w:jc w:val="right"/>
      </w:pPr>
      <w:r w:rsidRPr="00B21715">
        <w:rPr>
          <w:rFonts w:ascii="Arial" w:eastAsia="Arial" w:hAnsi="Arial" w:cs="Arial"/>
          <w:color w:val="000000"/>
          <w:sz w:val="24"/>
        </w:rPr>
        <w:t>Ravnateljica:</w:t>
      </w:r>
    </w:p>
    <w:p w14:paraId="0C9FB366" w14:textId="52B18148" w:rsidR="00B21715" w:rsidRPr="00BE71EC" w:rsidRDefault="00B21715" w:rsidP="00BE71EC">
      <w:pPr>
        <w:jc w:val="right"/>
      </w:pPr>
      <w:r w:rsidRPr="00B21715">
        <w:rPr>
          <w:rFonts w:ascii="Arial" w:eastAsia="Arial" w:hAnsi="Arial" w:cs="Arial"/>
          <w:color w:val="000000"/>
          <w:sz w:val="24"/>
        </w:rPr>
        <w:t xml:space="preserve">                                                                                        </w:t>
      </w:r>
      <w:proofErr w:type="spellStart"/>
      <w:r w:rsidRPr="00B21715">
        <w:rPr>
          <w:rFonts w:ascii="Arial" w:eastAsia="Arial" w:hAnsi="Arial" w:cs="Arial"/>
          <w:color w:val="000000"/>
          <w:sz w:val="24"/>
        </w:rPr>
        <w:t>Desiree</w:t>
      </w:r>
      <w:proofErr w:type="spellEnd"/>
      <w:r w:rsidRPr="00B21715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B21715">
        <w:rPr>
          <w:rFonts w:ascii="Arial" w:eastAsia="Arial" w:hAnsi="Arial" w:cs="Arial"/>
          <w:color w:val="000000"/>
          <w:sz w:val="24"/>
        </w:rPr>
        <w:t>Pečaver</w:t>
      </w:r>
      <w:proofErr w:type="spellEnd"/>
      <w:r w:rsidRPr="00B21715">
        <w:rPr>
          <w:rFonts w:ascii="Arial" w:eastAsia="Arial" w:hAnsi="Arial" w:cs="Arial"/>
          <w:color w:val="000000"/>
          <w:sz w:val="24"/>
        </w:rPr>
        <w:t xml:space="preserve">, prof.     </w:t>
      </w:r>
      <w:bookmarkEnd w:id="2"/>
    </w:p>
    <w:p w14:paraId="65B20D1F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7AAE3985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08E1ACAA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54A9A749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  <w:bookmarkStart w:id="3" w:name="_GoBack"/>
    </w:p>
    <w:bookmarkEnd w:id="3"/>
    <w:p w14:paraId="0B8377D6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4D98F7D3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00684481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3B18BD17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3F1AE5FC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05F5D97B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43A4EA7F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28C4E76D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24EEF98C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7EE82521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2AE568D0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3DF2B6EC" w14:textId="77777777" w:rsidR="00B21715" w:rsidRDefault="00B21715" w:rsidP="00B32D81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sectPr w:rsidR="00B21715" w:rsidSect="008E7C0F">
      <w:footerReference w:type="default" r:id="rId7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8A893" w14:textId="77777777" w:rsidR="00CC4A97" w:rsidRDefault="00CC4A97" w:rsidP="00473602">
      <w:pPr>
        <w:spacing w:after="0" w:line="240" w:lineRule="auto"/>
      </w:pPr>
      <w:r>
        <w:separator/>
      </w:r>
    </w:p>
  </w:endnote>
  <w:endnote w:type="continuationSeparator" w:id="0">
    <w:p w14:paraId="0FAD0BED" w14:textId="77777777" w:rsidR="00CC4A97" w:rsidRDefault="00CC4A97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906002"/>
      <w:docPartObj>
        <w:docPartGallery w:val="Page Numbers (Bottom of Page)"/>
        <w:docPartUnique/>
      </w:docPartObj>
    </w:sdtPr>
    <w:sdtContent>
      <w:p w14:paraId="2193AA95" w14:textId="62570599" w:rsidR="00020411" w:rsidRDefault="0002041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EF4">
          <w:rPr>
            <w:noProof/>
          </w:rPr>
          <w:t>26</w:t>
        </w:r>
        <w:r>
          <w:fldChar w:fldCharType="end"/>
        </w:r>
      </w:p>
    </w:sdtContent>
  </w:sdt>
  <w:p w14:paraId="3A794C9A" w14:textId="77777777" w:rsidR="00020411" w:rsidRDefault="0002041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5D0AA" w14:textId="77777777" w:rsidR="00CC4A97" w:rsidRDefault="00CC4A97" w:rsidP="00473602">
      <w:pPr>
        <w:spacing w:after="0" w:line="240" w:lineRule="auto"/>
      </w:pPr>
      <w:r>
        <w:separator/>
      </w:r>
    </w:p>
  </w:footnote>
  <w:footnote w:type="continuationSeparator" w:id="0">
    <w:p w14:paraId="2E9412F7" w14:textId="77777777" w:rsidR="00CC4A97" w:rsidRDefault="00CC4A97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D9F"/>
    <w:multiLevelType w:val="hybridMultilevel"/>
    <w:tmpl w:val="2FAC4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72828"/>
    <w:multiLevelType w:val="hybridMultilevel"/>
    <w:tmpl w:val="A4DC0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071D0"/>
    <w:multiLevelType w:val="hybridMultilevel"/>
    <w:tmpl w:val="0AD2983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E038AC"/>
    <w:multiLevelType w:val="hybridMultilevel"/>
    <w:tmpl w:val="14FC5D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A558C"/>
    <w:multiLevelType w:val="multilevel"/>
    <w:tmpl w:val="557E50CA"/>
    <w:lvl w:ilvl="0">
      <w:numFmt w:val="bullet"/>
      <w:lvlText w:val=""/>
      <w:lvlJc w:val="left"/>
      <w:pPr>
        <w:ind w:left="0" w:firstLine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A511520"/>
    <w:multiLevelType w:val="multilevel"/>
    <w:tmpl w:val="2B1C29D2"/>
    <w:lvl w:ilvl="0">
      <w:numFmt w:val="bullet"/>
      <w:lvlText w:val=""/>
      <w:lvlJc w:val="left"/>
      <w:pPr>
        <w:ind w:left="785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31C4B"/>
    <w:multiLevelType w:val="multilevel"/>
    <w:tmpl w:val="2404F646"/>
    <w:lvl w:ilvl="0">
      <w:numFmt w:val="bullet"/>
      <w:lvlText w:val="•"/>
      <w:lvlJc w:val="left"/>
      <w:pPr>
        <w:ind w:left="643" w:hanging="360"/>
      </w:pPr>
      <w:rPr>
        <w:color w:va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C0E67C2"/>
    <w:multiLevelType w:val="hybridMultilevel"/>
    <w:tmpl w:val="82069A12"/>
    <w:lvl w:ilvl="0" w:tplc="4F3E6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95"/>
    <w:rsid w:val="00006A75"/>
    <w:rsid w:val="00020411"/>
    <w:rsid w:val="00026867"/>
    <w:rsid w:val="000313C4"/>
    <w:rsid w:val="0003428C"/>
    <w:rsid w:val="000346AA"/>
    <w:rsid w:val="00041DA2"/>
    <w:rsid w:val="00044724"/>
    <w:rsid w:val="00050D4F"/>
    <w:rsid w:val="000672B7"/>
    <w:rsid w:val="00075863"/>
    <w:rsid w:val="00097E2E"/>
    <w:rsid w:val="000D2C81"/>
    <w:rsid w:val="001019CE"/>
    <w:rsid w:val="00106E27"/>
    <w:rsid w:val="001179A6"/>
    <w:rsid w:val="00124FFE"/>
    <w:rsid w:val="00146F76"/>
    <w:rsid w:val="00147A82"/>
    <w:rsid w:val="00166AD4"/>
    <w:rsid w:val="00182D72"/>
    <w:rsid w:val="0019144C"/>
    <w:rsid w:val="00193546"/>
    <w:rsid w:val="001A1407"/>
    <w:rsid w:val="001A5EA5"/>
    <w:rsid w:val="001B629B"/>
    <w:rsid w:val="001D5EE6"/>
    <w:rsid w:val="001F16F0"/>
    <w:rsid w:val="001F7B0A"/>
    <w:rsid w:val="00211FFD"/>
    <w:rsid w:val="002327E8"/>
    <w:rsid w:val="00251D58"/>
    <w:rsid w:val="00256818"/>
    <w:rsid w:val="00283D8F"/>
    <w:rsid w:val="002A2C5B"/>
    <w:rsid w:val="002A7F5D"/>
    <w:rsid w:val="002B77EB"/>
    <w:rsid w:val="002D0923"/>
    <w:rsid w:val="002D72CA"/>
    <w:rsid w:val="002F3CF3"/>
    <w:rsid w:val="00303C6A"/>
    <w:rsid w:val="00303E93"/>
    <w:rsid w:val="00307D99"/>
    <w:rsid w:val="00312929"/>
    <w:rsid w:val="003135D9"/>
    <w:rsid w:val="00320FE6"/>
    <w:rsid w:val="00377D82"/>
    <w:rsid w:val="0038074D"/>
    <w:rsid w:val="003A620E"/>
    <w:rsid w:val="003B25D6"/>
    <w:rsid w:val="003B460F"/>
    <w:rsid w:val="003B61C6"/>
    <w:rsid w:val="003C6CBC"/>
    <w:rsid w:val="003D2887"/>
    <w:rsid w:val="003D56AD"/>
    <w:rsid w:val="003D5763"/>
    <w:rsid w:val="003F0FE0"/>
    <w:rsid w:val="003F2F3D"/>
    <w:rsid w:val="00403742"/>
    <w:rsid w:val="00410214"/>
    <w:rsid w:val="00422F75"/>
    <w:rsid w:val="00453A6A"/>
    <w:rsid w:val="00471752"/>
    <w:rsid w:val="00473602"/>
    <w:rsid w:val="00482902"/>
    <w:rsid w:val="004901CC"/>
    <w:rsid w:val="0049522B"/>
    <w:rsid w:val="004D4DBA"/>
    <w:rsid w:val="004E060A"/>
    <w:rsid w:val="004E4552"/>
    <w:rsid w:val="004E6616"/>
    <w:rsid w:val="005005BD"/>
    <w:rsid w:val="00502A32"/>
    <w:rsid w:val="00515E88"/>
    <w:rsid w:val="0052726E"/>
    <w:rsid w:val="00537DB2"/>
    <w:rsid w:val="0054269F"/>
    <w:rsid w:val="005511FE"/>
    <w:rsid w:val="00552643"/>
    <w:rsid w:val="005765E5"/>
    <w:rsid w:val="00582E5A"/>
    <w:rsid w:val="00587EFB"/>
    <w:rsid w:val="005B1453"/>
    <w:rsid w:val="005B7C26"/>
    <w:rsid w:val="005F4908"/>
    <w:rsid w:val="005F7069"/>
    <w:rsid w:val="00615C6B"/>
    <w:rsid w:val="00623725"/>
    <w:rsid w:val="0062650B"/>
    <w:rsid w:val="00637F74"/>
    <w:rsid w:val="0064156A"/>
    <w:rsid w:val="00696641"/>
    <w:rsid w:val="006C3FCE"/>
    <w:rsid w:val="006D783F"/>
    <w:rsid w:val="0071019E"/>
    <w:rsid w:val="00724433"/>
    <w:rsid w:val="0073001D"/>
    <w:rsid w:val="0074653E"/>
    <w:rsid w:val="007518EB"/>
    <w:rsid w:val="00756B42"/>
    <w:rsid w:val="007901F9"/>
    <w:rsid w:val="007903DE"/>
    <w:rsid w:val="00797AA0"/>
    <w:rsid w:val="007A065E"/>
    <w:rsid w:val="007B0C95"/>
    <w:rsid w:val="007B2A2A"/>
    <w:rsid w:val="007B7F7B"/>
    <w:rsid w:val="007C49E3"/>
    <w:rsid w:val="007D4910"/>
    <w:rsid w:val="007D5A9C"/>
    <w:rsid w:val="007D7726"/>
    <w:rsid w:val="00822386"/>
    <w:rsid w:val="008524D1"/>
    <w:rsid w:val="00856DFE"/>
    <w:rsid w:val="00887B23"/>
    <w:rsid w:val="008B3DB7"/>
    <w:rsid w:val="008B49B3"/>
    <w:rsid w:val="008E03A7"/>
    <w:rsid w:val="008E7C0F"/>
    <w:rsid w:val="00932744"/>
    <w:rsid w:val="00963A3B"/>
    <w:rsid w:val="009666AD"/>
    <w:rsid w:val="00991649"/>
    <w:rsid w:val="00996C03"/>
    <w:rsid w:val="009A0C4B"/>
    <w:rsid w:val="009A0C69"/>
    <w:rsid w:val="009A3159"/>
    <w:rsid w:val="009B4466"/>
    <w:rsid w:val="009F4918"/>
    <w:rsid w:val="00A01289"/>
    <w:rsid w:val="00A35615"/>
    <w:rsid w:val="00A57170"/>
    <w:rsid w:val="00A647C4"/>
    <w:rsid w:val="00A64D9C"/>
    <w:rsid w:val="00A711E5"/>
    <w:rsid w:val="00A74E1C"/>
    <w:rsid w:val="00A775F0"/>
    <w:rsid w:val="00A80F9B"/>
    <w:rsid w:val="00A97037"/>
    <w:rsid w:val="00AD7546"/>
    <w:rsid w:val="00AD7AA8"/>
    <w:rsid w:val="00B0362A"/>
    <w:rsid w:val="00B21715"/>
    <w:rsid w:val="00B32D81"/>
    <w:rsid w:val="00B5620E"/>
    <w:rsid w:val="00B57594"/>
    <w:rsid w:val="00B61221"/>
    <w:rsid w:val="00B6512B"/>
    <w:rsid w:val="00B70C6E"/>
    <w:rsid w:val="00B70ED4"/>
    <w:rsid w:val="00B74D73"/>
    <w:rsid w:val="00B81068"/>
    <w:rsid w:val="00B879FB"/>
    <w:rsid w:val="00B962CF"/>
    <w:rsid w:val="00B96B7F"/>
    <w:rsid w:val="00BA0ABA"/>
    <w:rsid w:val="00BB1231"/>
    <w:rsid w:val="00BB48E8"/>
    <w:rsid w:val="00BB6750"/>
    <w:rsid w:val="00BD300C"/>
    <w:rsid w:val="00BD3681"/>
    <w:rsid w:val="00BE71EC"/>
    <w:rsid w:val="00C127E1"/>
    <w:rsid w:val="00C13F26"/>
    <w:rsid w:val="00C246B5"/>
    <w:rsid w:val="00C26057"/>
    <w:rsid w:val="00C507F0"/>
    <w:rsid w:val="00C730CC"/>
    <w:rsid w:val="00C7671C"/>
    <w:rsid w:val="00C80322"/>
    <w:rsid w:val="00C90DE6"/>
    <w:rsid w:val="00CC4A97"/>
    <w:rsid w:val="00CD4595"/>
    <w:rsid w:val="00CE3FC5"/>
    <w:rsid w:val="00CF6291"/>
    <w:rsid w:val="00D00AE2"/>
    <w:rsid w:val="00D00D5B"/>
    <w:rsid w:val="00D23E41"/>
    <w:rsid w:val="00D24961"/>
    <w:rsid w:val="00D310F0"/>
    <w:rsid w:val="00D45F8C"/>
    <w:rsid w:val="00D479C6"/>
    <w:rsid w:val="00D55F0E"/>
    <w:rsid w:val="00D56E69"/>
    <w:rsid w:val="00D66B2C"/>
    <w:rsid w:val="00D73EF4"/>
    <w:rsid w:val="00D75648"/>
    <w:rsid w:val="00D75DB9"/>
    <w:rsid w:val="00D76F59"/>
    <w:rsid w:val="00D85221"/>
    <w:rsid w:val="00DA2D1D"/>
    <w:rsid w:val="00DA331E"/>
    <w:rsid w:val="00DA6024"/>
    <w:rsid w:val="00DB75C2"/>
    <w:rsid w:val="00DD4371"/>
    <w:rsid w:val="00DD5DEA"/>
    <w:rsid w:val="00DD60B4"/>
    <w:rsid w:val="00DE3FD1"/>
    <w:rsid w:val="00DF377B"/>
    <w:rsid w:val="00E32D47"/>
    <w:rsid w:val="00E47249"/>
    <w:rsid w:val="00E6238C"/>
    <w:rsid w:val="00E74E98"/>
    <w:rsid w:val="00E97146"/>
    <w:rsid w:val="00EA55CF"/>
    <w:rsid w:val="00EA625D"/>
    <w:rsid w:val="00EB5E9F"/>
    <w:rsid w:val="00EB60CC"/>
    <w:rsid w:val="00EB6F6A"/>
    <w:rsid w:val="00EC1264"/>
    <w:rsid w:val="00EC1A1C"/>
    <w:rsid w:val="00EE2E02"/>
    <w:rsid w:val="00EE5700"/>
    <w:rsid w:val="00F145DB"/>
    <w:rsid w:val="00F27F7C"/>
    <w:rsid w:val="00F31521"/>
    <w:rsid w:val="00F46905"/>
    <w:rsid w:val="00F46FAB"/>
    <w:rsid w:val="00F55286"/>
    <w:rsid w:val="00F56D5B"/>
    <w:rsid w:val="00F7697A"/>
    <w:rsid w:val="00F83F91"/>
    <w:rsid w:val="00F97456"/>
    <w:rsid w:val="00FB1F05"/>
    <w:rsid w:val="00FC441F"/>
    <w:rsid w:val="00FE10BB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9366B1FD-0022-48EB-9196-29699B1D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9A6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96C0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C0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6C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styleId="Odlomakpopisa">
    <w:name w:val="List Paragraph"/>
    <w:basedOn w:val="Normal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5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customStyle="1" w:styleId="box469218">
    <w:name w:val="box_469218"/>
    <w:basedOn w:val="Normal"/>
    <w:rsid w:val="0088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996C03"/>
    <w:pPr>
      <w:outlineLvl w:val="9"/>
    </w:pPr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996C0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96C03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96C03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6C0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6C03"/>
    <w:rPr>
      <w:b/>
      <w:bCs/>
      <w:sz w:val="20"/>
      <w:szCs w:val="20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996C03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996C03"/>
    <w:pPr>
      <w:spacing w:after="100" w:line="259" w:lineRule="auto"/>
      <w:ind w:left="220"/>
    </w:pPr>
  </w:style>
  <w:style w:type="character" w:styleId="Hiperveza">
    <w:name w:val="Hyperlink"/>
    <w:basedOn w:val="Zadanifontodlomka"/>
    <w:uiPriority w:val="99"/>
    <w:unhideWhenUsed/>
    <w:rsid w:val="00996C03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96C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96C03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996C03"/>
    <w:rPr>
      <w:vertAlign w:val="superscript"/>
    </w:rPr>
  </w:style>
  <w:style w:type="paragraph" w:styleId="Revizija">
    <w:name w:val="Revision"/>
    <w:hidden/>
    <w:uiPriority w:val="99"/>
    <w:semiHidden/>
    <w:rsid w:val="00996C03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996C0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99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Obinatablica"/>
    <w:uiPriority w:val="99"/>
    <w:rsid w:val="00996C03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996C0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996C03"/>
  </w:style>
  <w:style w:type="character" w:styleId="SlijeenaHiperveza">
    <w:name w:val="FollowedHyperlink"/>
    <w:basedOn w:val="Zadanifontodlomka"/>
    <w:uiPriority w:val="99"/>
    <w:unhideWhenUsed/>
    <w:rsid w:val="001019CE"/>
    <w:rPr>
      <w:color w:val="954F72"/>
      <w:u w:val="single"/>
    </w:rPr>
  </w:style>
  <w:style w:type="paragraph" w:customStyle="1" w:styleId="xl66">
    <w:name w:val="xl66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10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10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101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1019C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1019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1019C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6">
    <w:name w:val="xl76"/>
    <w:basedOn w:val="Normal"/>
    <w:rsid w:val="001019C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7">
    <w:name w:val="xl77"/>
    <w:basedOn w:val="Normal"/>
    <w:rsid w:val="001019CE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1019C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1019C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1019CE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10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3">
    <w:name w:val="xl83"/>
    <w:basedOn w:val="Normal"/>
    <w:rsid w:val="001019CE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4">
    <w:name w:val="xl84"/>
    <w:basedOn w:val="Normal"/>
    <w:rsid w:val="001019CE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1019CE"/>
    <w:pPr>
      <w:shd w:val="clear" w:color="000000" w:fill="3366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1019CE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1019CE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1019CE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1019C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10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5">
    <w:name w:val="xl65"/>
    <w:basedOn w:val="Normal"/>
    <w:rsid w:val="00B2171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10540</Words>
  <Characters>60079</Characters>
  <Application>Microsoft Office Word</Application>
  <DocSecurity>0</DocSecurity>
  <Lines>500</Lines>
  <Paragraphs>140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Microsoftov račun</cp:lastModifiedBy>
  <cp:revision>40</cp:revision>
  <cp:lastPrinted>2019-09-11T13:19:00Z</cp:lastPrinted>
  <dcterms:created xsi:type="dcterms:W3CDTF">2024-11-07T14:19:00Z</dcterms:created>
  <dcterms:modified xsi:type="dcterms:W3CDTF">2025-11-10T13:44:00Z</dcterms:modified>
</cp:coreProperties>
</file>