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75D0" w14:textId="77777777" w:rsidR="000A2A80" w:rsidRDefault="000A2A80" w:rsidP="000A2A8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14:paraId="3C16B999" w14:textId="25597371" w:rsidR="00A80F9B" w:rsidRPr="000A2A80" w:rsidRDefault="00A80F9B" w:rsidP="00A80F9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2A80">
        <w:rPr>
          <w:rFonts w:ascii="Times New Roman" w:hAnsi="Times New Roman" w:cs="Times New Roman"/>
          <w:b/>
          <w:sz w:val="24"/>
        </w:rPr>
        <w:t xml:space="preserve">OBRAZLOŽENJE </w:t>
      </w:r>
      <w:r w:rsidR="00001BC0" w:rsidRPr="000A2A80">
        <w:rPr>
          <w:rFonts w:ascii="Times New Roman" w:hAnsi="Times New Roman" w:cs="Times New Roman"/>
          <w:b/>
          <w:sz w:val="24"/>
        </w:rPr>
        <w:t xml:space="preserve">IZVRŠENJA  </w:t>
      </w:r>
      <w:r w:rsidRPr="000A2A80">
        <w:rPr>
          <w:rFonts w:ascii="Times New Roman" w:hAnsi="Times New Roman" w:cs="Times New Roman"/>
          <w:b/>
          <w:sz w:val="24"/>
        </w:rPr>
        <w:t xml:space="preserve">FINANCIJSKOG PLANA </w:t>
      </w:r>
    </w:p>
    <w:p w14:paraId="4EDAE7D1" w14:textId="3CA66B26" w:rsidR="00A80F9B" w:rsidRPr="000A2A80" w:rsidRDefault="00A80F9B" w:rsidP="00A80F9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2A80">
        <w:rPr>
          <w:rFonts w:ascii="Times New Roman" w:hAnsi="Times New Roman" w:cs="Times New Roman"/>
          <w:b/>
          <w:sz w:val="24"/>
        </w:rPr>
        <w:t xml:space="preserve">ZA RAZDOBLJE </w:t>
      </w:r>
      <w:r w:rsidR="00001BC0" w:rsidRPr="000A2A80">
        <w:rPr>
          <w:rFonts w:ascii="Times New Roman" w:hAnsi="Times New Roman" w:cs="Times New Roman"/>
          <w:b/>
          <w:sz w:val="24"/>
        </w:rPr>
        <w:t>1.1.-3</w:t>
      </w:r>
      <w:r w:rsidR="004578A4">
        <w:rPr>
          <w:rFonts w:ascii="Times New Roman" w:hAnsi="Times New Roman" w:cs="Times New Roman"/>
          <w:b/>
          <w:sz w:val="24"/>
        </w:rPr>
        <w:t>0</w:t>
      </w:r>
      <w:r w:rsidR="00001BC0" w:rsidRPr="000A2A80">
        <w:rPr>
          <w:rFonts w:ascii="Times New Roman" w:hAnsi="Times New Roman" w:cs="Times New Roman"/>
          <w:b/>
          <w:sz w:val="24"/>
        </w:rPr>
        <w:t>.</w:t>
      </w:r>
      <w:r w:rsidR="004578A4">
        <w:rPr>
          <w:rFonts w:ascii="Times New Roman" w:hAnsi="Times New Roman" w:cs="Times New Roman"/>
          <w:b/>
          <w:sz w:val="24"/>
        </w:rPr>
        <w:t>6</w:t>
      </w:r>
      <w:r w:rsidR="00001BC0" w:rsidRPr="000A2A80">
        <w:rPr>
          <w:rFonts w:ascii="Times New Roman" w:hAnsi="Times New Roman" w:cs="Times New Roman"/>
          <w:b/>
          <w:sz w:val="24"/>
        </w:rPr>
        <w:t>.202</w:t>
      </w:r>
      <w:r w:rsidR="004578A4">
        <w:rPr>
          <w:rFonts w:ascii="Times New Roman" w:hAnsi="Times New Roman" w:cs="Times New Roman"/>
          <w:b/>
          <w:sz w:val="24"/>
        </w:rPr>
        <w:t>1</w:t>
      </w:r>
      <w:r w:rsidR="00001BC0" w:rsidRPr="000A2A80">
        <w:rPr>
          <w:rFonts w:ascii="Times New Roman" w:hAnsi="Times New Roman" w:cs="Times New Roman"/>
          <w:b/>
          <w:sz w:val="24"/>
        </w:rPr>
        <w:t>.</w:t>
      </w:r>
    </w:p>
    <w:p w14:paraId="3EFC1079" w14:textId="77777777"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6710B9BC" w14:textId="680EF2D2" w:rsidR="00A80F9B" w:rsidRPr="00984B4C" w:rsidRDefault="00A80F9B" w:rsidP="00A80F9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984B4C">
        <w:rPr>
          <w:b/>
          <w:bCs/>
          <w:color w:val="000000" w:themeColor="text1"/>
        </w:rPr>
        <w:t xml:space="preserve">RAZDJEL: </w:t>
      </w:r>
      <w:r w:rsidR="00984B4C" w:rsidRPr="00984B4C">
        <w:rPr>
          <w:b/>
          <w:bCs/>
          <w:color w:val="000000" w:themeColor="text1"/>
        </w:rPr>
        <w:t>00</w:t>
      </w:r>
      <w:r w:rsidR="00992397">
        <w:rPr>
          <w:b/>
          <w:bCs/>
          <w:color w:val="000000" w:themeColor="text1"/>
        </w:rPr>
        <w:t>1</w:t>
      </w:r>
      <w:r w:rsidR="00984B4C" w:rsidRPr="00984B4C">
        <w:rPr>
          <w:b/>
          <w:bCs/>
          <w:color w:val="000000" w:themeColor="text1"/>
        </w:rPr>
        <w:t xml:space="preserve"> UPRAVNI ODJEL ZA </w:t>
      </w:r>
      <w:r w:rsidR="00992397">
        <w:rPr>
          <w:b/>
          <w:bCs/>
          <w:color w:val="000000" w:themeColor="text1"/>
        </w:rPr>
        <w:t>DRUŠTVENE DJELATNOSTI I LOKALNU SAMOUPRAVU</w:t>
      </w:r>
    </w:p>
    <w:p w14:paraId="00A02084" w14:textId="20864B57" w:rsidR="00984B4C" w:rsidRDefault="00A80F9B" w:rsidP="00984B4C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984B4C">
        <w:rPr>
          <w:b/>
          <w:bCs/>
          <w:color w:val="000000" w:themeColor="text1"/>
        </w:rPr>
        <w:t xml:space="preserve">GLAVA: </w:t>
      </w:r>
      <w:r w:rsidR="00984B4C" w:rsidRPr="00984B4C">
        <w:rPr>
          <w:b/>
          <w:bCs/>
          <w:color w:val="000000" w:themeColor="text1"/>
        </w:rPr>
        <w:t>00</w:t>
      </w:r>
      <w:r w:rsidR="00992397">
        <w:rPr>
          <w:b/>
          <w:bCs/>
          <w:color w:val="000000" w:themeColor="text1"/>
        </w:rPr>
        <w:t>104</w:t>
      </w:r>
      <w:r w:rsidR="00984B4C" w:rsidRPr="00984B4C">
        <w:rPr>
          <w:b/>
          <w:bCs/>
          <w:color w:val="000000" w:themeColor="text1"/>
        </w:rPr>
        <w:t xml:space="preserve"> </w:t>
      </w:r>
      <w:r w:rsidR="00992397">
        <w:rPr>
          <w:b/>
          <w:bCs/>
          <w:color w:val="000000" w:themeColor="text1"/>
        </w:rPr>
        <w:t>JAVNE USTANOVE U KULTURI</w:t>
      </w:r>
    </w:p>
    <w:p w14:paraId="5B051568" w14:textId="02FA9FB7" w:rsidR="00992397" w:rsidRPr="00984B4C" w:rsidRDefault="00992397" w:rsidP="00984B4C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PRORAČUNSKI KORISNIK: 30179 GRADSKA KNJIŽNICA CRIKVENICA</w:t>
      </w:r>
    </w:p>
    <w:p w14:paraId="670515B7" w14:textId="77777777"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491F0451" w14:textId="77777777" w:rsidR="00A80F9B" w:rsidRDefault="00A80F9B" w:rsidP="00A80F9B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DJELOKRUG RADA</w:t>
      </w:r>
    </w:p>
    <w:p w14:paraId="45F57469" w14:textId="77777777" w:rsidR="00A80F9B" w:rsidRPr="00CD68DB" w:rsidRDefault="00A80F9B" w:rsidP="00A80F9B">
      <w:pPr>
        <w:pStyle w:val="Odlomakpopisa"/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80F9B" w:rsidRPr="003E2D5C" w14:paraId="3F2E5895" w14:textId="77777777" w:rsidTr="00BF4D1C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06CB" w14:textId="77777777" w:rsidR="003576EB" w:rsidRPr="00EC4EAE" w:rsidRDefault="003576EB" w:rsidP="003576EB">
            <w:pPr>
              <w:spacing w:after="0" w:line="240" w:lineRule="auto"/>
              <w:ind w:left="178" w:right="311"/>
              <w:jc w:val="both"/>
              <w:rPr>
                <w:rFonts w:cstheme="minorHAnsi"/>
              </w:rPr>
            </w:pPr>
            <w:r w:rsidRPr="00EC4EAE">
              <w:rPr>
                <w:rFonts w:cstheme="minorHAnsi"/>
                <w:sz w:val="20"/>
                <w:szCs w:val="20"/>
              </w:rPr>
              <w:t xml:space="preserve">            </w:t>
            </w:r>
            <w:r w:rsidRPr="00EC4EAE">
              <w:rPr>
                <w:rFonts w:cstheme="minorHAnsi"/>
              </w:rPr>
              <w:t xml:space="preserve">Primjenom Zakona o knjižnicama od 1. veljače 2000. godine, Knjižnica je samostalna ustanova pod nazivom Javna ustanova Narodna knjižnica i čitaonica, a od 16. veljače 2010. godine djeluje kao Gradska knjižnica Crikvenica. </w:t>
            </w:r>
          </w:p>
          <w:p w14:paraId="0F5E6966" w14:textId="77777777" w:rsidR="003576EB" w:rsidRPr="00EC4EAE" w:rsidRDefault="003576EB" w:rsidP="003576EB">
            <w:pPr>
              <w:spacing w:after="0" w:line="240" w:lineRule="auto"/>
              <w:ind w:left="178" w:right="311"/>
              <w:jc w:val="both"/>
              <w:rPr>
                <w:rFonts w:eastAsia="Times New Roman" w:cstheme="minorHAnsi"/>
                <w:lang w:eastAsia="hr-HR"/>
              </w:rPr>
            </w:pPr>
            <w:r w:rsidRPr="00EC4EAE">
              <w:rPr>
                <w:rFonts w:eastAsia="Times New Roman" w:cstheme="minorHAnsi"/>
                <w:lang w:eastAsia="hr-HR"/>
              </w:rPr>
              <w:t>Osnivač je Grad Crikvenica. Sjedište Knjižnice je u Crikvenici, Vinodolska 1.</w:t>
            </w:r>
          </w:p>
          <w:p w14:paraId="33FE24C1" w14:textId="77777777" w:rsidR="003576EB" w:rsidRPr="00EC4EAE" w:rsidRDefault="003576EB" w:rsidP="003576EB">
            <w:pPr>
              <w:spacing w:after="0" w:line="240" w:lineRule="auto"/>
              <w:ind w:left="178" w:right="311"/>
              <w:jc w:val="both"/>
              <w:rPr>
                <w:rFonts w:eastAsia="Times New Roman" w:cstheme="minorHAnsi"/>
                <w:lang w:eastAsia="hr-HR"/>
              </w:rPr>
            </w:pPr>
            <w:r w:rsidRPr="00EC4EAE">
              <w:rPr>
                <w:rFonts w:eastAsia="Times New Roman" w:cstheme="minorHAnsi"/>
                <w:lang w:eastAsia="hr-HR"/>
              </w:rPr>
              <w:t xml:space="preserve">            </w:t>
            </w:r>
          </w:p>
          <w:p w14:paraId="37D4CA85" w14:textId="14F55DB9" w:rsidR="003576EB" w:rsidRPr="00EC4EAE" w:rsidRDefault="003576EB" w:rsidP="003576EB">
            <w:pPr>
              <w:spacing w:after="0" w:line="240" w:lineRule="auto"/>
              <w:ind w:left="178" w:right="311"/>
              <w:jc w:val="both"/>
              <w:rPr>
                <w:rFonts w:eastAsia="Times New Roman" w:cstheme="minorHAnsi"/>
                <w:lang w:eastAsia="hr-HR"/>
              </w:rPr>
            </w:pPr>
            <w:r w:rsidRPr="00EC4EAE">
              <w:rPr>
                <w:rFonts w:eastAsia="Times New Roman" w:cstheme="minorHAnsi"/>
                <w:lang w:eastAsia="hr-HR"/>
              </w:rPr>
              <w:t xml:space="preserve">            Gradska knjižnica Crikvenica u svim naseljima ima organiziranu neku od ustrojbenih jedinica narodne knjižnice sukladno Standardima za narodne knjižnice u RH: ogranak ili knjižničnu stanicu. Gradska knjižnica Crikvenica sastoji se od središnjeg odjela u Crikvenici, ogranka u Selcu i knjižničnih stanica u Jadranovu i Dramlju. Trenutno su uz ravnatelja zaposlene četiri djelatnice: voditeljica ogranka u Selcu, diplomirani knjižničar i dva pomoćna knjižničara. Djelatnice rade stručne poslove koji su u opisu njihovih radnih mjesta i imaju položene stručne ispite. </w:t>
            </w:r>
            <w:r>
              <w:rPr>
                <w:rFonts w:ascii="Arial" w:hAnsi="Arial" w:cs="Arial"/>
                <w:sz w:val="20"/>
                <w:szCs w:val="20"/>
              </w:rPr>
              <w:t xml:space="preserve">Središnji odjel u Crikvenici, Ogranak </w:t>
            </w:r>
            <w:r w:rsidRPr="001E4284">
              <w:rPr>
                <w:rFonts w:ascii="Arial" w:hAnsi="Arial" w:cs="Arial"/>
                <w:sz w:val="20"/>
                <w:szCs w:val="20"/>
              </w:rPr>
              <w:t xml:space="preserve">u Selcu </w:t>
            </w:r>
            <w:r>
              <w:rPr>
                <w:rFonts w:ascii="Arial" w:hAnsi="Arial" w:cs="Arial"/>
                <w:sz w:val="20"/>
                <w:szCs w:val="20"/>
              </w:rPr>
              <w:t xml:space="preserve">i knjižnična stanica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Dramalj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rade svakodnevno prema prilagođenom radnom vremenu sukladno epidemiološkim preporukama za COVID-19</w:t>
            </w:r>
            <w:r w:rsidRPr="00EC4EAE">
              <w:rPr>
                <w:rFonts w:eastAsia="Times New Roman" w:cstheme="minorHAnsi"/>
                <w:lang w:eastAsia="hr-HR"/>
              </w:rPr>
              <w:t>. Knjižnična stanica Jadranovo trenutno ne radi, dok se ne steknu svi uvjeti za rad pa korisnici koriste središnji odjel u Crikvenici.</w:t>
            </w:r>
          </w:p>
          <w:p w14:paraId="796A11F3" w14:textId="77777777" w:rsidR="003576EB" w:rsidRPr="00EC4EAE" w:rsidRDefault="003576EB" w:rsidP="003576EB">
            <w:pPr>
              <w:spacing w:after="0" w:line="240" w:lineRule="auto"/>
              <w:ind w:left="178" w:right="311" w:hanging="458"/>
              <w:jc w:val="both"/>
              <w:rPr>
                <w:rFonts w:eastAsia="Times New Roman" w:cstheme="minorHAnsi"/>
                <w:lang w:eastAsia="hr-HR"/>
              </w:rPr>
            </w:pPr>
          </w:p>
          <w:p w14:paraId="753F9BF9" w14:textId="77777777" w:rsidR="003576EB" w:rsidRPr="00EC4EAE" w:rsidRDefault="003576EB" w:rsidP="003576EB">
            <w:pPr>
              <w:spacing w:after="0" w:line="240" w:lineRule="auto"/>
              <w:ind w:left="178" w:right="311"/>
              <w:jc w:val="both"/>
              <w:rPr>
                <w:rFonts w:eastAsia="Times New Roman" w:cstheme="minorHAnsi"/>
                <w:lang w:eastAsia="hr-HR"/>
              </w:rPr>
            </w:pPr>
            <w:r w:rsidRPr="00EC4EAE">
              <w:rPr>
                <w:rFonts w:eastAsia="Times New Roman" w:cstheme="minorHAnsi"/>
                <w:lang w:eastAsia="hr-HR"/>
              </w:rPr>
              <w:t xml:space="preserve">            Knjižnična djelatnost obuhvaća: nabavu knjižnične građe, sustavan i neprestan odabir knjižnične građe, sređivanje i stručnu obradu, čuvanje i zaštitu knjižnične građe te provođenje mjera zaštite knjižnične građe koja je kulturno dobro, logičan i primjeren smještaj knjižnične građe, davanje na korištenje knjižnične građe, izradu biltena, kataloga, bibliografija i drugih informacijskih pomagala, sudjelovanje u izradi stručnih kataloga i baza podataka, omogućavanje pristupačnosti knjižnične građe i informacija korisnicima prema njihovim potrebama i zahtjevima, osiguravanje korištenja i posudbe knjižnične građe te protok informacija, poticanje i pomoć korisnicima pri izboru i korištenju knjižnične građe, informacijskih pomagala i izvora, vođenje dokumentacije i statistike o građi i korisnicima te o poslovanju. </w:t>
            </w:r>
          </w:p>
          <w:p w14:paraId="244F93AC" w14:textId="77777777" w:rsidR="003576EB" w:rsidRPr="00EC4EAE" w:rsidRDefault="003576EB" w:rsidP="003576EB">
            <w:pPr>
              <w:spacing w:after="0" w:line="240" w:lineRule="auto"/>
              <w:ind w:left="178" w:right="311"/>
              <w:jc w:val="both"/>
              <w:rPr>
                <w:rFonts w:eastAsia="Times New Roman" w:cstheme="minorHAnsi"/>
                <w:lang w:eastAsia="hr-HR"/>
              </w:rPr>
            </w:pPr>
            <w:r w:rsidRPr="00EC4EAE">
              <w:rPr>
                <w:rFonts w:eastAsia="Times New Roman" w:cstheme="minorHAnsi"/>
                <w:lang w:eastAsia="hr-HR"/>
              </w:rPr>
              <w:t xml:space="preserve">            Kulturne aktivnosti, glazbeno-scenski program i kulturne manifestacije sastavni su dio osnovne djelatnosti, a cilj je promicanje kulturnih vrijednosti u zajednici, očuvanje baštine, kulture, povijesti i tradicije lokalne zajednice. </w:t>
            </w:r>
          </w:p>
          <w:p w14:paraId="1BE0FCD6" w14:textId="77777777" w:rsidR="003576EB" w:rsidRPr="00EC4EAE" w:rsidRDefault="003576EB" w:rsidP="003576EB">
            <w:pPr>
              <w:spacing w:after="0" w:line="240" w:lineRule="auto"/>
              <w:ind w:left="178" w:right="311"/>
              <w:jc w:val="both"/>
              <w:rPr>
                <w:rFonts w:eastAsia="Times New Roman" w:cstheme="minorHAnsi"/>
                <w:lang w:eastAsia="hr-HR"/>
              </w:rPr>
            </w:pPr>
            <w:r w:rsidRPr="00EC4EAE">
              <w:rPr>
                <w:rFonts w:eastAsia="Times New Roman" w:cstheme="minorHAnsi"/>
                <w:lang w:eastAsia="hr-HR"/>
              </w:rPr>
              <w:t xml:space="preserve">            Izdavačka djelatnost</w:t>
            </w:r>
            <w:r w:rsidRPr="00EC4EAE">
              <w:rPr>
                <w:rFonts w:cstheme="minorHAnsi"/>
                <w:sz w:val="24"/>
                <w:szCs w:val="24"/>
              </w:rPr>
              <w:t xml:space="preserve"> </w:t>
            </w:r>
            <w:r w:rsidRPr="00EC4EAE">
              <w:rPr>
                <w:rFonts w:eastAsia="Times New Roman" w:cstheme="minorHAnsi"/>
                <w:lang w:eastAsia="hr-HR"/>
              </w:rPr>
              <w:t xml:space="preserve">nije primarna djelatnost ove Ustanove, no Knjižnica ima dugu tradiciju izdavaštva kojim potiče afirmaciju identiteta i promidžbu Grada Crikvenice, darovitost i stvaralaštvo, aktivnosti mlade populacije te njegovanje književnosti na lokalnom idiomu. </w:t>
            </w:r>
          </w:p>
          <w:p w14:paraId="21505EEF" w14:textId="77777777" w:rsidR="003576EB" w:rsidRPr="00EC4EAE" w:rsidRDefault="003576EB" w:rsidP="003576EB">
            <w:pPr>
              <w:spacing w:after="0" w:line="240" w:lineRule="auto"/>
              <w:ind w:left="178" w:right="311"/>
              <w:jc w:val="both"/>
              <w:rPr>
                <w:rFonts w:eastAsia="Times New Roman" w:cstheme="minorHAnsi"/>
                <w:lang w:eastAsia="hr-HR"/>
              </w:rPr>
            </w:pPr>
          </w:p>
          <w:p w14:paraId="2356AB5A" w14:textId="77777777" w:rsidR="003576EB" w:rsidRPr="00EC4EAE" w:rsidRDefault="003576EB" w:rsidP="003576EB">
            <w:pPr>
              <w:spacing w:after="0" w:line="240" w:lineRule="auto"/>
              <w:ind w:left="178" w:right="311"/>
              <w:jc w:val="both"/>
              <w:rPr>
                <w:rFonts w:eastAsia="Times New Roman" w:cstheme="minorHAnsi"/>
                <w:lang w:eastAsia="hr-HR"/>
              </w:rPr>
            </w:pPr>
          </w:p>
          <w:p w14:paraId="4EF85BD5" w14:textId="77777777" w:rsidR="003576EB" w:rsidRPr="00EC4EAE" w:rsidRDefault="003576EB" w:rsidP="003576EB">
            <w:pPr>
              <w:spacing w:after="0" w:line="240" w:lineRule="auto"/>
              <w:ind w:left="178" w:right="311"/>
              <w:jc w:val="both"/>
              <w:rPr>
                <w:rFonts w:eastAsia="Times New Roman" w:cstheme="minorHAnsi"/>
                <w:lang w:eastAsia="hr-HR"/>
              </w:rPr>
            </w:pPr>
            <w:r w:rsidRPr="00EC4EAE">
              <w:rPr>
                <w:rFonts w:eastAsia="Times New Roman" w:cstheme="minorHAnsi"/>
                <w:lang w:eastAsia="hr-HR"/>
              </w:rPr>
              <w:tab/>
              <w:t>Djelatnice Knjižnice imaju obvezu stalnog stručnog usavršavanja te prate najnovije znanstvena</w:t>
            </w:r>
            <w:r w:rsidRPr="00EC4EAE">
              <w:rPr>
                <w:rFonts w:eastAsia="Times New Roman" w:cstheme="minorHAnsi"/>
                <w:color w:val="FF0000"/>
                <w:lang w:eastAsia="hr-HR"/>
              </w:rPr>
              <w:t xml:space="preserve"> </w:t>
            </w:r>
            <w:r w:rsidRPr="00EC4EAE">
              <w:rPr>
                <w:rFonts w:eastAsia="Times New Roman" w:cstheme="minorHAnsi"/>
                <w:lang w:eastAsia="hr-HR"/>
              </w:rPr>
              <w:t>postignuća</w:t>
            </w:r>
            <w:r w:rsidRPr="00EC4EAE">
              <w:rPr>
                <w:rFonts w:eastAsia="Times New Roman" w:cstheme="minorHAnsi"/>
                <w:color w:val="FF0000"/>
                <w:lang w:eastAsia="hr-HR"/>
              </w:rPr>
              <w:t xml:space="preserve"> </w:t>
            </w:r>
            <w:r w:rsidRPr="00EC4EAE">
              <w:rPr>
                <w:rFonts w:eastAsia="Times New Roman" w:cstheme="minorHAnsi"/>
                <w:lang w:eastAsia="hr-HR"/>
              </w:rPr>
              <w:t xml:space="preserve">sukladno Zakonu o knjižnicama i Standardima za narodne knjižnice Republike Hrvatske. Nove spoznaje i kompetencije koje djelatnice stječu primjenjuju se u radu i programi se kontinuirano obogaćuju novim sadržajima. </w:t>
            </w:r>
          </w:p>
          <w:p w14:paraId="72CA0E5E" w14:textId="77777777" w:rsidR="003576EB" w:rsidRDefault="003576EB" w:rsidP="000A2A80">
            <w:pPr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06BA86" w14:textId="241947E4" w:rsidR="00A80F9B" w:rsidRPr="000A2A80" w:rsidRDefault="00A80F9B" w:rsidP="003576EB">
            <w:pPr>
              <w:pStyle w:val="Tijeloteksta3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69C3FF2" w14:textId="77777777" w:rsidR="000A2A80" w:rsidRDefault="000A2A80" w:rsidP="00AB4FF6">
      <w:pPr>
        <w:rPr>
          <w:rFonts w:ascii="Calibri" w:hAnsi="Calibri" w:cs="Calibri"/>
          <w:b/>
          <w:bCs/>
          <w:color w:val="000000" w:themeColor="text1"/>
        </w:rPr>
      </w:pPr>
    </w:p>
    <w:p w14:paraId="73636939" w14:textId="78E7CCD1" w:rsidR="00AB4FF6" w:rsidRDefault="00A80F9B" w:rsidP="00AB4FF6">
      <w:pPr>
        <w:rPr>
          <w:rFonts w:ascii="Calibri" w:hAnsi="Calibri" w:cs="Calibri"/>
          <w:b/>
          <w:bCs/>
          <w:color w:val="000000" w:themeColor="text1"/>
        </w:rPr>
      </w:pPr>
      <w:r w:rsidRPr="00BF4D1C">
        <w:rPr>
          <w:rFonts w:ascii="Calibri" w:hAnsi="Calibri" w:cs="Calibri"/>
          <w:b/>
          <w:bCs/>
          <w:color w:val="000000" w:themeColor="text1"/>
        </w:rPr>
        <w:lastRenderedPageBreak/>
        <w:t>PLAN RASHODA PO PROGRAMIMA</w:t>
      </w:r>
    </w:p>
    <w:tbl>
      <w:tblPr>
        <w:tblW w:w="16839" w:type="dxa"/>
        <w:tblInd w:w="-851" w:type="dxa"/>
        <w:tblLook w:val="04A0" w:firstRow="1" w:lastRow="0" w:firstColumn="1" w:lastColumn="0" w:noHBand="0" w:noVBand="1"/>
      </w:tblPr>
      <w:tblGrid>
        <w:gridCol w:w="9459"/>
        <w:gridCol w:w="1240"/>
        <w:gridCol w:w="1240"/>
        <w:gridCol w:w="1240"/>
        <w:gridCol w:w="1240"/>
        <w:gridCol w:w="1240"/>
        <w:gridCol w:w="1180"/>
      </w:tblGrid>
      <w:tr w:rsidR="00AB4FF6" w:rsidRPr="00AB4FF6" w14:paraId="4BF19456" w14:textId="77777777" w:rsidTr="00384EB8">
        <w:trPr>
          <w:trHeight w:val="330"/>
        </w:trPr>
        <w:tc>
          <w:tcPr>
            <w:tcW w:w="9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6FD0" w14:textId="49B923E0" w:rsidR="00001BC0" w:rsidRDefault="00001BC0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8406" w:type="dxa"/>
              <w:tblInd w:w="837" w:type="dxa"/>
              <w:tblLook w:val="04A0" w:firstRow="1" w:lastRow="0" w:firstColumn="1" w:lastColumn="0" w:noHBand="0" w:noVBand="1"/>
            </w:tblPr>
            <w:tblGrid>
              <w:gridCol w:w="4420"/>
              <w:gridCol w:w="1240"/>
              <w:gridCol w:w="1240"/>
              <w:gridCol w:w="1284"/>
              <w:gridCol w:w="222"/>
            </w:tblGrid>
            <w:tr w:rsidR="00001BC0" w:rsidRPr="00001BC0" w14:paraId="796A75A5" w14:textId="77777777" w:rsidTr="00384EB8">
              <w:trPr>
                <w:gridAfter w:val="1"/>
                <w:wAfter w:w="222" w:type="dxa"/>
                <w:trHeight w:val="33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4E2191" w14:textId="77777777" w:rsidR="00001BC0" w:rsidRPr="00001BC0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001B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FINANCIJSKI PLAN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A9E42" w14:textId="77777777" w:rsidR="00001BC0" w:rsidRPr="00001BC0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5F0A4" w14:textId="77777777" w:rsidR="00001BC0" w:rsidRPr="00001BC0" w:rsidRDefault="00001BC0" w:rsidP="00001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D92EE" w14:textId="77777777" w:rsidR="00001BC0" w:rsidRPr="00001BC0" w:rsidRDefault="00001BC0" w:rsidP="00001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970D8" w:rsidRPr="00001BC0" w14:paraId="3E6CD5FE" w14:textId="77777777" w:rsidTr="00384EB8">
              <w:trPr>
                <w:gridAfter w:val="1"/>
                <w:wAfter w:w="222" w:type="dxa"/>
                <w:trHeight w:val="33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3C748F" w14:textId="77777777" w:rsidR="009970D8" w:rsidRPr="00001BC0" w:rsidRDefault="009970D8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504E1D" w14:textId="77777777" w:rsidR="009970D8" w:rsidRPr="00001BC0" w:rsidRDefault="009970D8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D1A945" w14:textId="77777777" w:rsidR="009970D8" w:rsidRPr="00001BC0" w:rsidRDefault="009970D8" w:rsidP="00001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5783EC" w14:textId="77777777" w:rsidR="009970D8" w:rsidRPr="00001BC0" w:rsidRDefault="009970D8" w:rsidP="00001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01BC0" w:rsidRPr="00001BC0" w14:paraId="42B89246" w14:textId="77777777" w:rsidTr="00384EB8">
              <w:trPr>
                <w:gridAfter w:val="1"/>
                <w:wAfter w:w="222" w:type="dxa"/>
                <w:trHeight w:val="509"/>
              </w:trPr>
              <w:tc>
                <w:tcPr>
                  <w:tcW w:w="4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04303C32" w14:textId="77777777" w:rsidR="00001BC0" w:rsidRPr="00517777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51777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49820A61" w14:textId="26285008" w:rsidR="00001BC0" w:rsidRPr="00517777" w:rsidRDefault="00001BC0" w:rsidP="00001B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51777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Plan 202</w:t>
                  </w:r>
                  <w:r w:rsidR="00E97A6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  <w:r w:rsidRPr="0051777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1CD4F844" w14:textId="682F81FD" w:rsidR="00001BC0" w:rsidRPr="00517777" w:rsidRDefault="00001BC0" w:rsidP="00001B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51777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Izvršenje 1.1.-3</w:t>
                  </w:r>
                  <w:r w:rsidR="00E97A6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</w:t>
                  </w:r>
                  <w:r w:rsidRPr="0051777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  <w:r w:rsidR="00E97A6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</w:t>
                  </w:r>
                  <w:r w:rsidRPr="0051777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.20</w:t>
                  </w:r>
                  <w:r w:rsidR="00363CB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</w:t>
                  </w:r>
                  <w:r w:rsidR="00E97A6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  <w:r w:rsidRPr="0051777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3145180E" w14:textId="3A3A0482" w:rsidR="00001BC0" w:rsidRPr="00517777" w:rsidRDefault="00001BC0" w:rsidP="00001B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51777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Indeks </w:t>
                  </w:r>
                  <w:r w:rsidR="00150289" w:rsidRPr="0051777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Izvršenje</w:t>
                  </w:r>
                  <w:r w:rsidRPr="0051777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/</w:t>
                  </w:r>
                  <w:r w:rsidR="00150289" w:rsidRPr="0051777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Plan</w:t>
                  </w:r>
                </w:p>
              </w:tc>
            </w:tr>
            <w:tr w:rsidR="00001BC0" w:rsidRPr="00001BC0" w14:paraId="2478C09E" w14:textId="77777777" w:rsidTr="00384EB8">
              <w:trPr>
                <w:trHeight w:val="315"/>
              </w:trPr>
              <w:tc>
                <w:tcPr>
                  <w:tcW w:w="4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D06251" w14:textId="77777777" w:rsidR="00001BC0" w:rsidRPr="00517777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58A3ED" w14:textId="77777777" w:rsidR="00001BC0" w:rsidRPr="00517777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95A785" w14:textId="77777777" w:rsidR="00001BC0" w:rsidRPr="00517777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486CDC" w14:textId="77777777" w:rsidR="00001BC0" w:rsidRPr="00517777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52212" w14:textId="77777777" w:rsidR="00001BC0" w:rsidRPr="00001BC0" w:rsidRDefault="00001BC0" w:rsidP="00001B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8C6F74" w:rsidRPr="00001BC0" w14:paraId="225DE9BF" w14:textId="77777777" w:rsidTr="00384EB8">
              <w:trPr>
                <w:trHeight w:val="465"/>
              </w:trPr>
              <w:tc>
                <w:tcPr>
                  <w:tcW w:w="4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7822A17" w14:textId="1B22D151" w:rsidR="008C6F74" w:rsidRPr="00560918" w:rsidRDefault="008C6F74" w:rsidP="008C6F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560918">
                    <w:rPr>
                      <w:rFonts w:ascii="Arial" w:hAnsi="Arial" w:cs="Arial"/>
                      <w:sz w:val="16"/>
                      <w:szCs w:val="16"/>
                    </w:rPr>
                    <w:t>PRORAČUNSKI KORISNIK 30179 GRADSKA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60918">
                    <w:rPr>
                      <w:rFonts w:ascii="Arial" w:hAnsi="Arial" w:cs="Arial"/>
                      <w:sz w:val="16"/>
                      <w:szCs w:val="16"/>
                    </w:rPr>
                    <w:t>KNJIŽNICA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CRIKVENICA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959323" w14:textId="69D8BD6A" w:rsidR="008C6F74" w:rsidRPr="00517777" w:rsidRDefault="008C6F74" w:rsidP="008C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1.</w:t>
                  </w:r>
                  <w:r w:rsidR="00E97A6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743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  <w:r w:rsidR="00E97A6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3A9D4C" w14:textId="37A56516" w:rsidR="008C6F74" w:rsidRPr="00517777" w:rsidRDefault="00E97A61" w:rsidP="008C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679.774,55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B168EB" w14:textId="79628918" w:rsidR="008C6F74" w:rsidRPr="00517777" w:rsidRDefault="00E97A61" w:rsidP="008C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38</w:t>
                  </w:r>
                  <w:r w:rsidR="008B2F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99</w:t>
                  </w:r>
                  <w:r w:rsidR="008B2F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%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A85A8C1" w14:textId="77777777" w:rsidR="008C6F74" w:rsidRDefault="008C6F74" w:rsidP="008C6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  <w:p w14:paraId="1812C009" w14:textId="7E1D063F" w:rsidR="008C6F74" w:rsidRPr="00001BC0" w:rsidRDefault="008C6F74" w:rsidP="008C6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C6F74" w:rsidRPr="00001BC0" w14:paraId="0ADF0AB3" w14:textId="77777777" w:rsidTr="00384EB8">
              <w:trPr>
                <w:trHeight w:val="465"/>
              </w:trPr>
              <w:tc>
                <w:tcPr>
                  <w:tcW w:w="4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48A156A" w14:textId="2E2DB08E" w:rsidR="008C6F74" w:rsidRPr="00560918" w:rsidRDefault="008C6F74" w:rsidP="008C6F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560918">
                    <w:rPr>
                      <w:rFonts w:ascii="Arial" w:hAnsi="Arial" w:cs="Arial"/>
                      <w:sz w:val="16"/>
                      <w:szCs w:val="16"/>
                    </w:rPr>
                    <w:t>Program 2804 PROGRAM KULTURE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064765F" w14:textId="3DB4C060" w:rsidR="008C6F74" w:rsidRPr="00517777" w:rsidRDefault="008C6F74" w:rsidP="008C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1.</w:t>
                  </w:r>
                  <w:r w:rsidR="00E97A6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524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  <w:r w:rsidR="00E97A6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91E05E2" w14:textId="22954C91" w:rsidR="008C6F74" w:rsidRPr="00517777" w:rsidRDefault="00E97A61" w:rsidP="008C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565</w:t>
                  </w:r>
                  <w:r w:rsidR="008C6F7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359</w:t>
                  </w:r>
                  <w:r w:rsidR="008C6F7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74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FD4942D" w14:textId="2188A9F9" w:rsidR="008C6F74" w:rsidRPr="00560918" w:rsidRDefault="00E97A61" w:rsidP="008C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37</w:t>
                  </w:r>
                  <w:r w:rsidR="008B2F17" w:rsidRPr="008B2F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08</w:t>
                  </w:r>
                  <w:r w:rsidR="008B2F17" w:rsidRPr="008B2F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%</w:t>
                  </w:r>
                </w:p>
              </w:tc>
              <w:tc>
                <w:tcPr>
                  <w:tcW w:w="222" w:type="dxa"/>
                  <w:vAlign w:val="center"/>
                </w:tcPr>
                <w:p w14:paraId="494583D3" w14:textId="77777777" w:rsidR="008C6F74" w:rsidRDefault="008C6F74" w:rsidP="008C6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C6F74" w:rsidRPr="00001BC0" w14:paraId="60F6726A" w14:textId="77777777" w:rsidTr="00384EB8">
              <w:trPr>
                <w:trHeight w:val="465"/>
              </w:trPr>
              <w:tc>
                <w:tcPr>
                  <w:tcW w:w="4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7DCFB03" w14:textId="2628BCB2" w:rsidR="008C6F74" w:rsidRPr="00560918" w:rsidRDefault="008C6F74" w:rsidP="008C6F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560918">
                    <w:rPr>
                      <w:rFonts w:ascii="Arial" w:hAnsi="Arial" w:cs="Arial"/>
                      <w:sz w:val="16"/>
                      <w:szCs w:val="16"/>
                    </w:rPr>
                    <w:t xml:space="preserve">Program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60918">
                    <w:rPr>
                      <w:rFonts w:ascii="Arial" w:hAnsi="Arial" w:cs="Arial"/>
                      <w:sz w:val="16"/>
                      <w:szCs w:val="16"/>
                    </w:rPr>
                    <w:t>801 KAPITALN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560918">
                    <w:rPr>
                      <w:rFonts w:ascii="Arial" w:hAnsi="Arial" w:cs="Arial"/>
                      <w:sz w:val="16"/>
                      <w:szCs w:val="16"/>
                    </w:rPr>
                    <w:t xml:space="preserve"> ULAGANJ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560918">
                    <w:rPr>
                      <w:rFonts w:ascii="Arial" w:hAnsi="Arial" w:cs="Arial"/>
                      <w:sz w:val="16"/>
                      <w:szCs w:val="16"/>
                    </w:rPr>
                    <w:t xml:space="preserve"> U KULTURI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966587" w14:textId="50A7CBD6" w:rsidR="008C6F74" w:rsidRPr="00517777" w:rsidRDefault="008C6F74" w:rsidP="008C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</w:t>
                  </w:r>
                  <w:r w:rsidR="00E97A6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18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  <w:r w:rsidR="00E97A6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BC1B1CC" w14:textId="5530C5D7" w:rsidR="008C6F74" w:rsidRPr="00517777" w:rsidRDefault="00E97A61" w:rsidP="008C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114</w:t>
                  </w:r>
                  <w:r w:rsidR="008C6F7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414</w:t>
                  </w:r>
                  <w:r w:rsidR="008C6F7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CEE36F" w14:textId="7F479B35" w:rsidR="008C6F74" w:rsidRPr="00517777" w:rsidRDefault="00E97A61" w:rsidP="008C6F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52</w:t>
                  </w:r>
                  <w:r w:rsidR="008B2F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29</w:t>
                  </w:r>
                  <w:r w:rsidR="008B2F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%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BF7EAC6" w14:textId="77777777" w:rsidR="008C6F74" w:rsidRPr="00001BC0" w:rsidRDefault="008C6F74" w:rsidP="008C6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C6F74" w:rsidRPr="00001BC0" w14:paraId="71756E89" w14:textId="77777777" w:rsidTr="00384EB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02718" w14:textId="77777777" w:rsidR="008C6F74" w:rsidRPr="00F55FE8" w:rsidRDefault="008C6F74" w:rsidP="00F55F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0"/>
                      <w:szCs w:val="10"/>
                      <w:lang w:eastAsia="hr-H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8B4B6" w14:textId="77777777" w:rsidR="008C6F74" w:rsidRPr="00F55FE8" w:rsidRDefault="008C6F74" w:rsidP="008C6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hr-H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980A9" w14:textId="77777777" w:rsidR="008C6F74" w:rsidRPr="00F55FE8" w:rsidRDefault="008C6F74" w:rsidP="008C6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hr-HR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A55D" w14:textId="77777777" w:rsidR="008C6F74" w:rsidRPr="00F55FE8" w:rsidRDefault="008C6F74" w:rsidP="008C6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hr-HR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059D60C" w14:textId="77777777" w:rsidR="008C6F74" w:rsidRPr="00001BC0" w:rsidRDefault="008C6F74" w:rsidP="008C6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7CFD7272" w14:textId="1AD31B92" w:rsidR="00B621CD" w:rsidRDefault="00B621CD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FD567A3" w14:textId="77777777" w:rsidR="00FA5232" w:rsidRPr="00F55FE8" w:rsidRDefault="00FA523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D0CA6D8" w14:textId="169B418F" w:rsidR="00001BC0" w:rsidRPr="00AB4FF6" w:rsidRDefault="00001BC0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9D04" w14:textId="77777777" w:rsidR="00AB4FF6" w:rsidRPr="00AB4FF6" w:rsidRDefault="00AB4FF6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F57" w14:textId="77777777" w:rsidR="00AB4FF6" w:rsidRPr="00AB4FF6" w:rsidRDefault="00AB4FF6" w:rsidP="00A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6883" w14:textId="77777777" w:rsidR="00AB4FF6" w:rsidRPr="00AB4FF6" w:rsidRDefault="00AB4FF6" w:rsidP="00A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45C" w14:textId="77777777" w:rsidR="00AB4FF6" w:rsidRPr="00AB4FF6" w:rsidRDefault="00AB4FF6" w:rsidP="00A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477C" w14:textId="77777777" w:rsidR="00AB4FF6" w:rsidRPr="00AB4FF6" w:rsidRDefault="00AB4FF6" w:rsidP="00A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0F79" w14:textId="77777777" w:rsidR="00AB4FF6" w:rsidRPr="00AB4FF6" w:rsidRDefault="00AB4FF6" w:rsidP="00A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ED88590" w14:textId="7BC25F18" w:rsidR="00AB4FF6" w:rsidRDefault="00BF4D1C" w:rsidP="00AB4FF6">
      <w:pPr>
        <w:jc w:val="both"/>
        <w:rPr>
          <w:rFonts w:ascii="Arial" w:hAnsi="Arial" w:cs="Arial"/>
          <w:b/>
          <w:smallCaps/>
          <w:color w:val="000000"/>
          <w:sz w:val="14"/>
          <w:szCs w:val="14"/>
          <w:u w:val="single"/>
        </w:rPr>
      </w:pPr>
      <w:r w:rsidRPr="00BF4D1C">
        <w:rPr>
          <w:rFonts w:ascii="Calibri" w:hAnsi="Calibri" w:cs="Calibri"/>
          <w:b/>
          <w:color w:val="000000" w:themeColor="text1"/>
          <w:sz w:val="24"/>
          <w:szCs w:val="24"/>
        </w:rPr>
        <w:t xml:space="preserve">  </w:t>
      </w:r>
      <w:r w:rsidR="00AB4FF6" w:rsidRPr="000313C4">
        <w:rPr>
          <w:rFonts w:ascii="Calibri" w:hAnsi="Calibri" w:cs="Calibri"/>
          <w:b/>
          <w:bCs/>
        </w:rPr>
        <w:t>IZVORI FINANCIRANJA NA RAZINI PRORAČUNSKOG KORISNIKA</w:t>
      </w:r>
    </w:p>
    <w:tbl>
      <w:tblPr>
        <w:tblW w:w="10135" w:type="dxa"/>
        <w:tblLook w:val="04A0" w:firstRow="1" w:lastRow="0" w:firstColumn="1" w:lastColumn="0" w:noHBand="0" w:noVBand="1"/>
      </w:tblPr>
      <w:tblGrid>
        <w:gridCol w:w="6105"/>
        <w:gridCol w:w="1456"/>
        <w:gridCol w:w="1381"/>
        <w:gridCol w:w="971"/>
        <w:gridCol w:w="222"/>
      </w:tblGrid>
      <w:tr w:rsidR="008C6F74" w:rsidRPr="00001BC0" w14:paraId="1D23FCA5" w14:textId="37AFA72E" w:rsidTr="008C6F74">
        <w:trPr>
          <w:gridAfter w:val="1"/>
          <w:wAfter w:w="222" w:type="dxa"/>
          <w:trHeight w:val="509"/>
        </w:trPr>
        <w:tc>
          <w:tcPr>
            <w:tcW w:w="6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2124" w14:textId="77777777" w:rsidR="008C6F74" w:rsidRPr="00001BC0" w:rsidRDefault="008C6F74" w:rsidP="0000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4CEC" w14:textId="1A2A89FC" w:rsidR="008C6F74" w:rsidRPr="00001BC0" w:rsidRDefault="008C6F74" w:rsidP="0067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</w:t>
            </w:r>
            <w:r w:rsidR="00E97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2021.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FAB0" w14:textId="505E92F0" w:rsidR="008C6F74" w:rsidRPr="00001BC0" w:rsidRDefault="008C6F74" w:rsidP="0067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Izvršenje </w:t>
            </w:r>
            <w:r w:rsidR="0097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</w:t>
            </w:r>
            <w:r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1.1.-3</w:t>
            </w:r>
            <w:r w:rsidR="00E97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  <w:r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  <w:r w:rsidR="00E97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.20</w:t>
            </w:r>
            <w:r w:rsidR="00704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  <w:r w:rsidR="00E97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8AD4E46" w14:textId="6F1B3525" w:rsidR="008C6F74" w:rsidRPr="00001BC0" w:rsidRDefault="008C6F74" w:rsidP="008C6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Indeks</w:t>
            </w:r>
            <w:r w:rsidR="00924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C6F74" w:rsidRPr="00001BC0" w14:paraId="37F7F4F3" w14:textId="77777777" w:rsidTr="00F55FE8">
        <w:trPr>
          <w:trHeight w:val="259"/>
        </w:trPr>
        <w:tc>
          <w:tcPr>
            <w:tcW w:w="6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FFD18" w14:textId="77777777" w:rsidR="008C6F74" w:rsidRPr="00001BC0" w:rsidRDefault="008C6F74" w:rsidP="0000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D2934" w14:textId="77777777" w:rsidR="008C6F74" w:rsidRPr="00001BC0" w:rsidRDefault="008C6F74" w:rsidP="0000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2A586" w14:textId="77777777" w:rsidR="008C6F74" w:rsidRPr="00001BC0" w:rsidRDefault="008C6F74" w:rsidP="0000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F561" w14:textId="77777777" w:rsidR="008C6F74" w:rsidRPr="00001BC0" w:rsidRDefault="008C6F74" w:rsidP="008C6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0CC7" w14:textId="5BA0C6F8" w:rsidR="008C6F74" w:rsidRPr="00001BC0" w:rsidRDefault="008C6F74" w:rsidP="00001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E97A61" w:rsidRPr="00001BC0" w14:paraId="16CD8C6F" w14:textId="77777777" w:rsidTr="00992397">
        <w:trPr>
          <w:trHeight w:val="465"/>
        </w:trPr>
        <w:tc>
          <w:tcPr>
            <w:tcW w:w="6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14:paraId="649F439D" w14:textId="77777777" w:rsidR="00E97A61" w:rsidRDefault="00E97A61" w:rsidP="00E97A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001BC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 00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604</w:t>
            </w:r>
            <w:r w:rsidRPr="00001BC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JAVNE USTANOVE U KULTURI</w:t>
            </w:r>
          </w:p>
          <w:p w14:paraId="3E7CF322" w14:textId="09292CB2" w:rsidR="00E97A61" w:rsidRPr="00001BC0" w:rsidRDefault="00E97A61" w:rsidP="00E97A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Proračunski korisnik 30179 GRADSKA KNJIŽNICA CRIKVENICA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14:paraId="5A88258F" w14:textId="75D3F100" w:rsidR="00E97A61" w:rsidRPr="00001BC0" w:rsidRDefault="00E97A61" w:rsidP="00E9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1.743.600,00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14:paraId="3415C05B" w14:textId="27CC9985" w:rsidR="00E97A61" w:rsidRPr="00001BC0" w:rsidRDefault="00E97A61" w:rsidP="00E9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679.774,55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</w:tcPr>
          <w:p w14:paraId="1ECCFB80" w14:textId="43C6A16C" w:rsidR="00E97A61" w:rsidRPr="008C6F74" w:rsidRDefault="00E97A61" w:rsidP="00E97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38,99%</w:t>
            </w:r>
          </w:p>
        </w:tc>
        <w:tc>
          <w:tcPr>
            <w:tcW w:w="222" w:type="dxa"/>
            <w:tcBorders>
              <w:left w:val="single" w:sz="6" w:space="0" w:color="auto"/>
            </w:tcBorders>
            <w:vAlign w:val="center"/>
            <w:hideMark/>
          </w:tcPr>
          <w:p w14:paraId="418141FE" w14:textId="46BB698C" w:rsidR="00E97A61" w:rsidRPr="00001BC0" w:rsidRDefault="00E97A61" w:rsidP="00E9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3100" w:rsidRPr="00001BC0" w14:paraId="2FF0C528" w14:textId="77777777" w:rsidTr="009E3ADC">
        <w:trPr>
          <w:trHeight w:val="315"/>
        </w:trPr>
        <w:tc>
          <w:tcPr>
            <w:tcW w:w="6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14C06" w14:textId="77777777" w:rsidR="00753100" w:rsidRPr="00001BC0" w:rsidRDefault="00753100" w:rsidP="00753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OSTALI PRIHODI I PRIMICI GRADA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69E1" w14:textId="0D26402C" w:rsidR="00753100" w:rsidRPr="00001BC0" w:rsidRDefault="00753100" w:rsidP="00753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  <w:r w:rsidR="00E97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  <w:r w:rsidR="00E97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="00704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</w:t>
            </w:r>
            <w:r w:rsidR="00704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C58F" w14:textId="0B6DF13A" w:rsidR="00753100" w:rsidRPr="00001BC0" w:rsidRDefault="00E97A61" w:rsidP="00753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624</w:t>
            </w:r>
            <w:r w:rsidR="00753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429</w:t>
            </w:r>
            <w:r w:rsidR="00753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</w:t>
            </w:r>
            <w:r w:rsidR="00F55FE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44AECA" w14:textId="75B03580" w:rsidR="00753100" w:rsidRPr="00753100" w:rsidRDefault="00E97A61" w:rsidP="0075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40,24</w:t>
            </w:r>
          </w:p>
        </w:tc>
        <w:tc>
          <w:tcPr>
            <w:tcW w:w="222" w:type="dxa"/>
            <w:tcBorders>
              <w:left w:val="single" w:sz="6" w:space="0" w:color="auto"/>
            </w:tcBorders>
            <w:vAlign w:val="center"/>
            <w:hideMark/>
          </w:tcPr>
          <w:p w14:paraId="703803A5" w14:textId="38D91699" w:rsidR="00753100" w:rsidRPr="00001BC0" w:rsidRDefault="00753100" w:rsidP="0075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3100" w:rsidRPr="00001BC0" w14:paraId="6BC1C698" w14:textId="77777777" w:rsidTr="009E3ADC">
        <w:trPr>
          <w:trHeight w:val="315"/>
        </w:trPr>
        <w:tc>
          <w:tcPr>
            <w:tcW w:w="6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85EE1" w14:textId="65ADE6B0" w:rsidR="00753100" w:rsidRPr="00001BC0" w:rsidRDefault="00753100" w:rsidP="00753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1.7. OSTALI PRIHODI I PRIMICI PRORAČUNSKIH KORISNIKA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C54B" w14:textId="356FFAE7" w:rsidR="00753100" w:rsidRPr="00001BC0" w:rsidRDefault="00E97A61" w:rsidP="00753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</w:t>
            </w:r>
            <w:r w:rsidR="00753100"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  <w:r w:rsidR="008B2F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  <w:r w:rsidR="00753100"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982C5" w14:textId="1C3F7BF1" w:rsidR="00753100" w:rsidRPr="00001BC0" w:rsidRDefault="008B2F17" w:rsidP="00753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36.893,75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75FB1" w14:textId="69D0639C" w:rsidR="00753100" w:rsidRPr="00753100" w:rsidRDefault="00E97A61" w:rsidP="0075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left w:val="single" w:sz="6" w:space="0" w:color="auto"/>
            </w:tcBorders>
            <w:vAlign w:val="center"/>
            <w:hideMark/>
          </w:tcPr>
          <w:p w14:paraId="35FAA612" w14:textId="14F278F7" w:rsidR="00753100" w:rsidRPr="00001BC0" w:rsidRDefault="00753100" w:rsidP="0075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3100" w:rsidRPr="00001BC0" w14:paraId="6843FDE9" w14:textId="77777777" w:rsidTr="00B614E4">
        <w:trPr>
          <w:trHeight w:val="300"/>
        </w:trPr>
        <w:tc>
          <w:tcPr>
            <w:tcW w:w="6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CAF0E" w14:textId="19301884" w:rsidR="00753100" w:rsidRPr="00001BC0" w:rsidRDefault="00753100" w:rsidP="00753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ZA PRORAČUNSKE KORISNIKE</w:t>
            </w:r>
            <w:r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46D0D" w14:textId="4B4536D0" w:rsidR="00753100" w:rsidRPr="00001BC0" w:rsidRDefault="00E97A61" w:rsidP="00753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</w:t>
            </w:r>
            <w:r w:rsidR="00753100"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  <w:r w:rsidR="008B2F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  <w:r w:rsidR="00753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00</w:t>
            </w:r>
            <w:r w:rsidR="00753100" w:rsidRPr="0000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51B6" w14:textId="657D562F" w:rsidR="00753100" w:rsidRPr="00001BC0" w:rsidRDefault="00E97A61" w:rsidP="007531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</w:t>
            </w:r>
            <w:r w:rsidR="008B2F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344</w:t>
            </w:r>
            <w:r w:rsidR="00753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</w:t>
            </w:r>
            <w:r w:rsidR="0097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20A9DE6F" w14:textId="4B3A3BA7" w:rsidR="00753100" w:rsidRPr="00753100" w:rsidRDefault="00972EF4" w:rsidP="0075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38,17</w:t>
            </w:r>
          </w:p>
        </w:tc>
        <w:tc>
          <w:tcPr>
            <w:tcW w:w="222" w:type="dxa"/>
            <w:tcBorders>
              <w:left w:val="single" w:sz="6" w:space="0" w:color="auto"/>
            </w:tcBorders>
            <w:vAlign w:val="center"/>
            <w:hideMark/>
          </w:tcPr>
          <w:p w14:paraId="33C35942" w14:textId="27DF4887" w:rsidR="008B2F17" w:rsidRPr="00001BC0" w:rsidRDefault="008B2F17" w:rsidP="0075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8F8EFC2" w14:textId="4559EF06" w:rsidR="00D37268" w:rsidRDefault="00D37268" w:rsidP="00A80F9B">
      <w:pPr>
        <w:jc w:val="both"/>
        <w:rPr>
          <w:rFonts w:cstheme="minorHAnsi"/>
          <w:b/>
          <w:color w:val="000000" w:themeColor="text1"/>
          <w:highlight w:val="yellow"/>
        </w:rPr>
      </w:pPr>
    </w:p>
    <w:p w14:paraId="263389E1" w14:textId="18F92958" w:rsidR="006615FA" w:rsidRDefault="006615FA" w:rsidP="006615FA">
      <w:pPr>
        <w:spacing w:after="0" w:line="240" w:lineRule="auto"/>
        <w:rPr>
          <w:rFonts w:cs="Calibri"/>
          <w:b/>
          <w:bCs/>
        </w:rPr>
      </w:pPr>
      <w:r w:rsidRPr="008E3BBF">
        <w:rPr>
          <w:rFonts w:cs="Calibri"/>
          <w:b/>
          <w:bCs/>
        </w:rPr>
        <w:t xml:space="preserve">PLAN PRIHODA I RASHODA PO IZVORIMA </w:t>
      </w:r>
    </w:p>
    <w:p w14:paraId="29B3C4C6" w14:textId="77777777" w:rsidR="008770CE" w:rsidRDefault="008770CE" w:rsidP="006615F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05E0E5" w14:textId="77777777" w:rsidR="006615FA" w:rsidRPr="006615FA" w:rsidRDefault="006615FA" w:rsidP="006615F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-1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1861"/>
        <w:gridCol w:w="1843"/>
        <w:gridCol w:w="1559"/>
      </w:tblGrid>
      <w:tr w:rsidR="001D72D2" w:rsidRPr="00CC0DD7" w14:paraId="5A7FCD64" w14:textId="77777777" w:rsidTr="009E3ADC">
        <w:trPr>
          <w:trHeight w:val="300"/>
        </w:trPr>
        <w:tc>
          <w:tcPr>
            <w:tcW w:w="4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2F8DB6A" w14:textId="77777777" w:rsidR="001D72D2" w:rsidRPr="00CC0DD7" w:rsidRDefault="001D72D2" w:rsidP="001D7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bookmarkStart w:id="0" w:name="_Hlk509302983"/>
          </w:p>
        </w:tc>
        <w:tc>
          <w:tcPr>
            <w:tcW w:w="18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063577" w14:textId="09DC69CD" w:rsidR="001D72D2" w:rsidRPr="00CC0DD7" w:rsidRDefault="002B223A" w:rsidP="001D72D2">
            <w:pPr>
              <w:spacing w:before="100" w:beforeAutospacing="1" w:after="100" w:afterAutospacing="1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  <w:r w:rsidR="001D7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202</w:t>
            </w:r>
            <w:r w:rsidR="00972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  <w:r w:rsidR="001D7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CE1337F" w14:textId="77777777" w:rsidR="001D72D2" w:rsidRDefault="001D72D2" w:rsidP="001D72D2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</w:t>
            </w:r>
          </w:p>
          <w:p w14:paraId="1C7CA2D5" w14:textId="185864FF" w:rsidR="001D72D2" w:rsidRPr="00CC0DD7" w:rsidRDefault="001D72D2" w:rsidP="001D72D2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1. - 3</w:t>
            </w:r>
            <w:r w:rsidR="00972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 w:rsidR="00972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6</w:t>
            </w: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972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47F80DE" w14:textId="77777777" w:rsidR="001D72D2" w:rsidRPr="00CC0DD7" w:rsidRDefault="001D72D2" w:rsidP="001D72D2">
            <w:pPr>
              <w:spacing w:before="100" w:beforeAutospacing="1" w:after="100" w:afterAutospacing="1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(%)</w:t>
            </w:r>
          </w:p>
        </w:tc>
      </w:tr>
      <w:tr w:rsidR="003F0D32" w:rsidRPr="00CC0DD7" w14:paraId="648ECD66" w14:textId="77777777" w:rsidTr="003F0D32">
        <w:trPr>
          <w:trHeight w:val="460"/>
        </w:trPr>
        <w:tc>
          <w:tcPr>
            <w:tcW w:w="480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73F76232" w14:textId="77777777" w:rsidR="003F0D32" w:rsidRPr="00CC0DD7" w:rsidRDefault="003F0D32" w:rsidP="003F0D32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GRAD</w:t>
            </w:r>
          </w:p>
        </w:tc>
        <w:tc>
          <w:tcPr>
            <w:tcW w:w="186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747F1571" w14:textId="6E6A5F3D" w:rsidR="003F0D32" w:rsidRPr="004C7C68" w:rsidRDefault="003F0D32" w:rsidP="003F0D32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972EF4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72EF4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72EF4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4A6684DD" w14:textId="1E72590C" w:rsidR="003F0D32" w:rsidRPr="001D72D2" w:rsidRDefault="00972EF4" w:rsidP="003F0D32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  <w:r w:rsidR="003F0D3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766</w:t>
            </w:r>
            <w:r w:rsidR="003F0D3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5A03F304" w14:textId="705ABC4D" w:rsidR="003F0D32" w:rsidRPr="003F0D32" w:rsidRDefault="00972EF4" w:rsidP="003F0D32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 w:rsidR="003F0D32" w:rsidRPr="003F0D3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3F0D32" w:rsidRPr="00CC0DD7" w14:paraId="0E270574" w14:textId="77777777" w:rsidTr="003F0D32">
        <w:trPr>
          <w:trHeight w:val="460"/>
        </w:trPr>
        <w:tc>
          <w:tcPr>
            <w:tcW w:w="480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556A9FF0" w14:textId="77777777" w:rsidR="003F0D32" w:rsidRPr="00CC0DD7" w:rsidRDefault="003F0D32" w:rsidP="003F0D32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PRIHODI OSTALO </w:t>
            </w:r>
          </w:p>
        </w:tc>
        <w:tc>
          <w:tcPr>
            <w:tcW w:w="186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7686AAE0" w14:textId="207CFC4C" w:rsidR="003F0D32" w:rsidRPr="004C7C68" w:rsidRDefault="00972EF4" w:rsidP="003F0D32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  <w:r w:rsidR="003F0D3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246E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F0D32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84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27565AC6" w14:textId="5620B1F3" w:rsidR="003F0D32" w:rsidRPr="001D72D2" w:rsidRDefault="00972EF4" w:rsidP="003F0D32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  <w:r w:rsidR="003F0D3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  <w:r w:rsidR="003F0D3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36E51A19" w14:textId="18E50469" w:rsidR="003F0D32" w:rsidRPr="003F0D32" w:rsidRDefault="00972EF4" w:rsidP="003F0D32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 w:rsidR="003F0D32" w:rsidRPr="003F0D3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F0D32" w:rsidRPr="00CC0DD7" w14:paraId="56C54D51" w14:textId="77777777" w:rsidTr="003F0D32">
        <w:trPr>
          <w:trHeight w:val="460"/>
        </w:trPr>
        <w:tc>
          <w:tcPr>
            <w:tcW w:w="480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A08FADA" w14:textId="77777777" w:rsidR="003F0D32" w:rsidRPr="00CC0DD7" w:rsidRDefault="003F0D32" w:rsidP="003F0D32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PRIHODI</w:t>
            </w:r>
          </w:p>
        </w:tc>
        <w:tc>
          <w:tcPr>
            <w:tcW w:w="186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58C2A28" w14:textId="466928DD" w:rsidR="003F0D32" w:rsidRPr="004C7C68" w:rsidRDefault="003F0D32" w:rsidP="003F0D32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="00972E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972E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972E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D39F368" w14:textId="0410B75B" w:rsidR="003F0D32" w:rsidRPr="001D72D2" w:rsidRDefault="00972EF4" w:rsidP="003F0D32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743</w:t>
            </w:r>
            <w:r w:rsidR="003F0D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897</w:t>
            </w:r>
            <w:r w:rsidR="003F0D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C878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33BC36E" w14:textId="03570FCE" w:rsidR="003F0D32" w:rsidRPr="003F0D32" w:rsidRDefault="00C8786D" w:rsidP="003F0D32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  <w:r w:rsidR="003F0D32" w:rsidRPr="003F0D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9246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F0D32" w:rsidRPr="00CC0DD7" w14:paraId="43213F8E" w14:textId="77777777" w:rsidTr="003F0D32">
        <w:trPr>
          <w:trHeight w:val="460"/>
        </w:trPr>
        <w:tc>
          <w:tcPr>
            <w:tcW w:w="480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6A340E17" w14:textId="77777777" w:rsidR="003F0D32" w:rsidRPr="00CC0DD7" w:rsidRDefault="003F0D32" w:rsidP="003F0D32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6A0D773F" w14:textId="77777777" w:rsidR="003F0D32" w:rsidRPr="00D529DE" w:rsidRDefault="003F0D32" w:rsidP="003F0D32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D529DE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21A4A57F" w14:textId="21A1B667" w:rsidR="003F0D32" w:rsidRPr="001D72D2" w:rsidRDefault="003F0D32" w:rsidP="003F0D32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D529DE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446DCB68" w14:textId="23B08492" w:rsidR="003F0D32" w:rsidRPr="003F0D32" w:rsidRDefault="003F0D32" w:rsidP="003F0D32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F0D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0D32" w:rsidRPr="00CC0DD7" w14:paraId="48F05CF3" w14:textId="77777777" w:rsidTr="003F0D32">
        <w:trPr>
          <w:trHeight w:val="460"/>
        </w:trPr>
        <w:tc>
          <w:tcPr>
            <w:tcW w:w="480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6D8FFE34" w14:textId="77777777" w:rsidR="003F0D32" w:rsidRPr="00CC0DD7" w:rsidRDefault="003F0D32" w:rsidP="003F0D3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GRAD</w:t>
            </w:r>
          </w:p>
        </w:tc>
        <w:tc>
          <w:tcPr>
            <w:tcW w:w="186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48180601" w14:textId="040803BE" w:rsidR="003F0D32" w:rsidRPr="004C7C68" w:rsidRDefault="003F0D32" w:rsidP="003F0D32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C8786D">
              <w:rPr>
                <w:rFonts w:ascii="Arial" w:hAnsi="Arial" w:cs="Arial"/>
                <w:color w:val="000000"/>
                <w:sz w:val="18"/>
                <w:szCs w:val="18"/>
              </w:rPr>
              <w:t>551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878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84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5CAB2A9B" w14:textId="53E54D53" w:rsidR="003F0D32" w:rsidRPr="001D72D2" w:rsidRDefault="00C8786D" w:rsidP="003F0D32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</w:t>
            </w:r>
            <w:r w:rsidR="003F0D3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  <w:r w:rsidR="003F0D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2D8E58C6" w14:textId="37D564CD" w:rsidR="003F0D32" w:rsidRPr="003F0D32" w:rsidRDefault="00C8786D" w:rsidP="003F0D32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3F0D32" w:rsidRPr="003F0D3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3F0D32" w:rsidRPr="00CC0DD7" w14:paraId="224C975D" w14:textId="77777777" w:rsidTr="003F0D32">
        <w:trPr>
          <w:trHeight w:val="460"/>
        </w:trPr>
        <w:tc>
          <w:tcPr>
            <w:tcW w:w="480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482AB8E2" w14:textId="77777777" w:rsidR="003F0D32" w:rsidRPr="00CC0DD7" w:rsidRDefault="003F0D32" w:rsidP="003F0D32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  OSTALO </w:t>
            </w:r>
          </w:p>
        </w:tc>
        <w:tc>
          <w:tcPr>
            <w:tcW w:w="186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2A039171" w14:textId="61BBEF08" w:rsidR="003F0D32" w:rsidRPr="004C7C68" w:rsidRDefault="009246E3" w:rsidP="003F0D32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8786D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  <w:r w:rsidR="003F0D3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F0D32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84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65EF5FA2" w14:textId="2398EC49" w:rsidR="003F0D32" w:rsidRPr="001D72D2" w:rsidRDefault="00C8786D" w:rsidP="003F0D32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 w:rsidR="003F0D3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  <w:r w:rsidR="003F0D3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2B34C3E9" w14:textId="0A820E39" w:rsidR="003F0D32" w:rsidRPr="009246E3" w:rsidRDefault="009246E3" w:rsidP="003F0D3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46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F0D32" w:rsidRPr="00CC0DD7" w14:paraId="59536ABA" w14:textId="77777777" w:rsidTr="00735061">
        <w:trPr>
          <w:trHeight w:val="460"/>
        </w:trPr>
        <w:tc>
          <w:tcPr>
            <w:tcW w:w="480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F579CD4" w14:textId="77777777" w:rsidR="003F0D32" w:rsidRPr="00CC0DD7" w:rsidRDefault="003F0D32" w:rsidP="003F0D32">
            <w:pPr>
              <w:spacing w:before="100" w:beforeAutospacing="1" w:after="0" w:line="288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RASHODI</w:t>
            </w:r>
          </w:p>
        </w:tc>
        <w:tc>
          <w:tcPr>
            <w:tcW w:w="186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F286D40" w14:textId="24272C5A" w:rsidR="003F0D32" w:rsidRPr="004C7C68" w:rsidRDefault="003F0D32" w:rsidP="003F0D32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="00C878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C878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  <w:r w:rsidR="009246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CF3EA06" w14:textId="4E653D4F" w:rsidR="003F0D32" w:rsidRPr="001D72D2" w:rsidRDefault="00C8786D" w:rsidP="003F0D32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679</w:t>
            </w:r>
            <w:r w:rsidR="003F0D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9246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  <w:r w:rsidR="003F0D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4659D61" w14:textId="613C3D94" w:rsidR="003F0D32" w:rsidRPr="003F0D32" w:rsidRDefault="00C8786D" w:rsidP="003F0D32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  <w:r w:rsidR="003F0D32" w:rsidRPr="003F0D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3576EB" w:rsidRPr="00CC0DD7" w14:paraId="30C505DA" w14:textId="77777777" w:rsidTr="00735061">
        <w:trPr>
          <w:trHeight w:val="460"/>
        </w:trPr>
        <w:tc>
          <w:tcPr>
            <w:tcW w:w="4802" w:type="dxa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1F03A3A0" w14:textId="77777777" w:rsidR="003576EB" w:rsidRPr="00CC0DD7" w:rsidRDefault="003576EB" w:rsidP="003576EB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PRENESENI VIŠAK/MANJAK GRAD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69A8E5CC" w14:textId="797F0D30" w:rsidR="003576EB" w:rsidRPr="004C7C68" w:rsidRDefault="003576EB" w:rsidP="003576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  <w:r w:rsidRPr="004C7C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8786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8786D">
              <w:rPr>
                <w:rFonts w:ascii="Arial" w:hAnsi="Arial" w:cs="Arial"/>
                <w:color w:val="000000"/>
                <w:sz w:val="18"/>
                <w:szCs w:val="18"/>
              </w:rPr>
              <w:t>983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C8786D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0F84B78D" w14:textId="27B4577D" w:rsidR="003576EB" w:rsidRPr="001D72D2" w:rsidRDefault="003576EB" w:rsidP="003576EB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7C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8786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8786D">
              <w:rPr>
                <w:rFonts w:ascii="Arial" w:hAnsi="Arial" w:cs="Arial"/>
                <w:color w:val="000000"/>
                <w:sz w:val="18"/>
                <w:szCs w:val="18"/>
              </w:rPr>
              <w:t>983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C8786D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71825A09" w14:textId="5D7B7033" w:rsidR="003576EB" w:rsidRPr="003F0D32" w:rsidRDefault="003576EB" w:rsidP="003576E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6EB" w:rsidRPr="00CC0DD7" w14:paraId="077CD60B" w14:textId="77777777" w:rsidTr="009E3ADC">
        <w:trPr>
          <w:trHeight w:val="459"/>
        </w:trPr>
        <w:tc>
          <w:tcPr>
            <w:tcW w:w="480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117E5C55" w14:textId="77777777" w:rsidR="003576EB" w:rsidRPr="00CC0DD7" w:rsidRDefault="003576EB" w:rsidP="003576EB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PRENESENI VIŠ</w:t>
            </w: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AK/MANJAK OSTALO</w:t>
            </w:r>
          </w:p>
        </w:tc>
        <w:tc>
          <w:tcPr>
            <w:tcW w:w="186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37A8DE14" w14:textId="77777777" w:rsidR="003576EB" w:rsidRPr="004C7C68" w:rsidRDefault="003576EB" w:rsidP="003576EB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7C6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645C7DC1" w14:textId="72A4467B" w:rsidR="003576EB" w:rsidRPr="001D72D2" w:rsidRDefault="003576EB" w:rsidP="003576EB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7C6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4B5142CF" w14:textId="77777777" w:rsidR="003576EB" w:rsidRPr="003F0D32" w:rsidRDefault="003576EB" w:rsidP="003576E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D3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8786D" w:rsidRPr="00CC0DD7" w14:paraId="3A25C701" w14:textId="77777777" w:rsidTr="00C8786D">
        <w:trPr>
          <w:trHeight w:val="459"/>
        </w:trPr>
        <w:tc>
          <w:tcPr>
            <w:tcW w:w="480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B2C2B7A" w14:textId="77777777" w:rsidR="00C8786D" w:rsidRDefault="00C8786D" w:rsidP="00C8786D">
            <w:pPr>
              <w:spacing w:before="100" w:beforeAutospacing="1" w:after="0" w:line="288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MANJAK PRENESENI</w:t>
            </w:r>
          </w:p>
        </w:tc>
        <w:tc>
          <w:tcPr>
            <w:tcW w:w="186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88CCC19" w14:textId="08F5E54F" w:rsidR="00C8786D" w:rsidRPr="004C7C68" w:rsidRDefault="00C8786D" w:rsidP="00C8786D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  <w:r w:rsidRPr="004C7C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140.983,66</w:t>
            </w:r>
          </w:p>
        </w:tc>
        <w:tc>
          <w:tcPr>
            <w:tcW w:w="184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C7EC0AF" w14:textId="06703574" w:rsidR="00C8786D" w:rsidRPr="001D72D2" w:rsidRDefault="00C8786D" w:rsidP="00C8786D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7C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140.983,66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5B2DF1B" w14:textId="23647ABE" w:rsidR="00C8786D" w:rsidRPr="003F0D32" w:rsidRDefault="00C8786D" w:rsidP="00C8786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6EB" w:rsidRPr="00CC0DD7" w14:paraId="54C6E5B1" w14:textId="77777777" w:rsidTr="009E3ADC">
        <w:trPr>
          <w:trHeight w:val="459"/>
        </w:trPr>
        <w:tc>
          <w:tcPr>
            <w:tcW w:w="480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5650540B" w14:textId="77777777" w:rsidR="003576EB" w:rsidRPr="00CC0DD7" w:rsidRDefault="003576EB" w:rsidP="003576EB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62B50C4D" w14:textId="77777777" w:rsidR="003576EB" w:rsidRPr="00D529DE" w:rsidRDefault="003576EB" w:rsidP="003576E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D529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56A5CBCD" w14:textId="01591D00" w:rsidR="003576EB" w:rsidRPr="00D529DE" w:rsidRDefault="003576EB" w:rsidP="003576E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D529D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31884B8B" w14:textId="77777777" w:rsidR="003576EB" w:rsidRPr="003576EB" w:rsidRDefault="003576EB" w:rsidP="003576EB">
            <w:pPr>
              <w:spacing w:before="100" w:beforeAutospacing="1" w:after="100" w:afterAutospacing="1" w:line="288" w:lineRule="auto"/>
              <w:ind w:left="283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576E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</w:tr>
      <w:tr w:rsidR="003576EB" w:rsidRPr="00CC0DD7" w14:paraId="2BCC970F" w14:textId="77777777" w:rsidTr="009E3ADC">
        <w:trPr>
          <w:trHeight w:val="459"/>
        </w:trPr>
        <w:tc>
          <w:tcPr>
            <w:tcW w:w="480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6D669B1A" w14:textId="77777777" w:rsidR="003576EB" w:rsidRPr="00CC0DD7" w:rsidRDefault="003576EB" w:rsidP="003576EB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REZULTAT GRAD</w:t>
            </w:r>
          </w:p>
        </w:tc>
        <w:tc>
          <w:tcPr>
            <w:tcW w:w="186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1459328D" w14:textId="77777777" w:rsidR="003576EB" w:rsidRPr="004C7C68" w:rsidRDefault="003576EB" w:rsidP="00357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  <w:r w:rsidRPr="004C7C68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3CF519AC" w14:textId="39FBE9D9" w:rsidR="003576EB" w:rsidRPr="004C7C68" w:rsidRDefault="003576EB" w:rsidP="00357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-</w:t>
            </w:r>
            <w:r w:rsidR="009246E3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C878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="00C878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646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,</w:t>
            </w:r>
            <w:r w:rsidR="00C8786D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21E6BC25" w14:textId="77777777" w:rsidR="003576EB" w:rsidRPr="003576EB" w:rsidRDefault="003576EB" w:rsidP="00357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3576EB" w:rsidRPr="00CC0DD7" w14:paraId="072D7B69" w14:textId="77777777" w:rsidTr="009E3ADC">
        <w:trPr>
          <w:trHeight w:val="459"/>
        </w:trPr>
        <w:tc>
          <w:tcPr>
            <w:tcW w:w="4802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62CBD617" w14:textId="77777777" w:rsidR="003576EB" w:rsidRPr="00CC0DD7" w:rsidRDefault="003576EB" w:rsidP="003576EB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REZULTAT OSTALO </w:t>
            </w:r>
          </w:p>
        </w:tc>
        <w:tc>
          <w:tcPr>
            <w:tcW w:w="1861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40E120AC" w14:textId="77777777" w:rsidR="003576EB" w:rsidRPr="004C7C68" w:rsidRDefault="003576EB" w:rsidP="00357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  <w:r w:rsidRPr="004C7C68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17AF4B0A" w14:textId="0AAAAECD" w:rsidR="003576EB" w:rsidRPr="009246E3" w:rsidRDefault="00C8786D" w:rsidP="00357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27.786,28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3ADE8F55" w14:textId="77777777" w:rsidR="003576EB" w:rsidRPr="009246E3" w:rsidRDefault="003576EB" w:rsidP="00357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3576EB" w:rsidRPr="00CC0DD7" w14:paraId="1EF87D00" w14:textId="77777777" w:rsidTr="009E3ADC">
        <w:trPr>
          <w:trHeight w:val="459"/>
        </w:trPr>
        <w:tc>
          <w:tcPr>
            <w:tcW w:w="480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6E42237" w14:textId="77777777" w:rsidR="003576EB" w:rsidRPr="00CC0DD7" w:rsidRDefault="003576EB" w:rsidP="003576EB">
            <w:pPr>
              <w:spacing w:before="100" w:beforeAutospacing="1" w:after="0" w:line="288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REZULTAT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901853A" w14:textId="77777777" w:rsidR="003576EB" w:rsidRPr="004C7C68" w:rsidRDefault="003576EB" w:rsidP="00357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  <w:r w:rsidRPr="004C7C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A60D59E" w14:textId="6B3C2F6C" w:rsidR="003576EB" w:rsidRPr="004C7C68" w:rsidRDefault="003576EB" w:rsidP="00357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C878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 w:rsidR="00C878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</w:t>
            </w:r>
            <w:r w:rsidR="00C878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FEFD62E" w14:textId="77777777" w:rsidR="003576EB" w:rsidRPr="003576EB" w:rsidRDefault="003576EB" w:rsidP="00357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bookmarkEnd w:id="0"/>
    </w:tbl>
    <w:p w14:paraId="6A712DD9" w14:textId="77777777" w:rsidR="002207DC" w:rsidRDefault="002207DC" w:rsidP="00A80F9B">
      <w:pPr>
        <w:jc w:val="both"/>
        <w:rPr>
          <w:rFonts w:cstheme="minorHAnsi"/>
          <w:b/>
          <w:color w:val="000000" w:themeColor="text1"/>
          <w:highlight w:val="yellow"/>
        </w:rPr>
      </w:pPr>
    </w:p>
    <w:p w14:paraId="6808785F" w14:textId="094E9AF7" w:rsidR="00AB4FF6" w:rsidRDefault="00AB4FF6" w:rsidP="00001BC0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F4D1C">
        <w:rPr>
          <w:rFonts w:cstheme="minorHAnsi"/>
          <w:b/>
          <w:color w:val="000000" w:themeColor="text1"/>
          <w:sz w:val="24"/>
          <w:szCs w:val="24"/>
        </w:rPr>
        <w:t>PROGRAMI</w:t>
      </w:r>
    </w:p>
    <w:tbl>
      <w:tblPr>
        <w:tblW w:w="8406" w:type="dxa"/>
        <w:tblLook w:val="04A0" w:firstRow="1" w:lastRow="0" w:firstColumn="1" w:lastColumn="0" w:noHBand="0" w:noVBand="1"/>
      </w:tblPr>
      <w:tblGrid>
        <w:gridCol w:w="4420"/>
        <w:gridCol w:w="1240"/>
        <w:gridCol w:w="1240"/>
        <w:gridCol w:w="1284"/>
        <w:gridCol w:w="222"/>
      </w:tblGrid>
      <w:tr w:rsidR="00001BC0" w:rsidRPr="00001BC0" w14:paraId="4F2331D5" w14:textId="77777777" w:rsidTr="006615FA">
        <w:trPr>
          <w:gridAfter w:val="1"/>
          <w:wAfter w:w="222" w:type="dxa"/>
          <w:trHeight w:val="609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E2B3" w14:textId="77777777" w:rsidR="006615FA" w:rsidRPr="006615FA" w:rsidRDefault="006615FA" w:rsidP="00661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 00604 JAVNE USTANOVE U KULTURI</w:t>
            </w:r>
          </w:p>
          <w:p w14:paraId="2BD9DFAC" w14:textId="7B47B64A" w:rsidR="00001BC0" w:rsidRPr="006615FA" w:rsidRDefault="006615FA" w:rsidP="0066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61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Proračunski korisnik 30179 GRADS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r w:rsidRPr="00661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 KNJIŽNICA CRIKVENICA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95C2" w14:textId="77777777" w:rsidR="00001BC0" w:rsidRPr="00001BC0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303B" w14:textId="77777777" w:rsidR="00001BC0" w:rsidRPr="00001BC0" w:rsidRDefault="00001BC0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1BC0" w:rsidRPr="00001BC0" w14:paraId="512CED22" w14:textId="77777777" w:rsidTr="006615FA">
        <w:trPr>
          <w:gridAfter w:val="1"/>
          <w:wAfter w:w="222" w:type="dxa"/>
          <w:trHeight w:val="509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3B8F86" w14:textId="77777777" w:rsidR="00001BC0" w:rsidRPr="002207DC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207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NAZIV PROGRAMA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FDC4AC" w14:textId="587D9895" w:rsidR="00001BC0" w:rsidRPr="002207DC" w:rsidRDefault="00001BC0" w:rsidP="0000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207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 202</w:t>
            </w:r>
            <w:r w:rsidR="001B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2207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6ECEC7" w14:textId="4CF8F954" w:rsidR="00001BC0" w:rsidRPr="002207DC" w:rsidRDefault="00001BC0" w:rsidP="0000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207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1.1.-30.6.20</w:t>
            </w:r>
            <w:r w:rsidR="009246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C878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2207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FF8F64" w14:textId="5EDB133F" w:rsidR="00001BC0" w:rsidRPr="002207DC" w:rsidRDefault="00001BC0" w:rsidP="0000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207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Indeks </w:t>
            </w:r>
            <w:r w:rsidR="00150289" w:rsidRPr="002207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Izvršenje/Plan</w:t>
            </w:r>
          </w:p>
        </w:tc>
      </w:tr>
      <w:tr w:rsidR="00001BC0" w:rsidRPr="00001BC0" w14:paraId="534B2A7D" w14:textId="77777777" w:rsidTr="006615FA">
        <w:trPr>
          <w:trHeight w:val="315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20A4B" w14:textId="77777777" w:rsidR="00001BC0" w:rsidRPr="00786329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1AA06" w14:textId="77777777" w:rsidR="00001BC0" w:rsidRPr="00786329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48CA8" w14:textId="77777777" w:rsidR="00001BC0" w:rsidRPr="00786329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F920" w14:textId="77777777" w:rsidR="00001BC0" w:rsidRPr="00786329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1046" w14:textId="77777777" w:rsidR="00001BC0" w:rsidRPr="00001BC0" w:rsidRDefault="00001BC0" w:rsidP="0000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B4966" w:rsidRPr="00001BC0" w14:paraId="6D6734B3" w14:textId="77777777" w:rsidTr="006615FA">
        <w:trPr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A9EE2E" w14:textId="71964A1D" w:rsidR="001B4966" w:rsidRPr="00786329" w:rsidRDefault="001B4966" w:rsidP="001B4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41EBB">
              <w:rPr>
                <w:sz w:val="18"/>
                <w:szCs w:val="18"/>
              </w:rPr>
              <w:t>Program 2</w:t>
            </w:r>
            <w:r>
              <w:rPr>
                <w:sz w:val="18"/>
                <w:szCs w:val="18"/>
              </w:rPr>
              <w:t>8</w:t>
            </w:r>
            <w:r w:rsidRPr="00041EBB">
              <w:rPr>
                <w:sz w:val="18"/>
                <w:szCs w:val="18"/>
              </w:rPr>
              <w:t xml:space="preserve">04 PROGRAM </w:t>
            </w:r>
            <w:r>
              <w:rPr>
                <w:sz w:val="18"/>
                <w:szCs w:val="18"/>
              </w:rPr>
              <w:t>KULTURE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31C59" w14:textId="06B334DA" w:rsidR="001B4966" w:rsidRPr="001B4966" w:rsidRDefault="001B4966" w:rsidP="001B4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B49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1.524.800,00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360AA" w14:textId="1279D47D" w:rsidR="001B4966" w:rsidRPr="001B4966" w:rsidRDefault="001B4966" w:rsidP="001B49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49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565.359,74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04DE5" w14:textId="3EA6454F" w:rsidR="001B4966" w:rsidRPr="001B4966" w:rsidRDefault="001B4966" w:rsidP="001B49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49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37,08%</w:t>
            </w:r>
          </w:p>
        </w:tc>
        <w:tc>
          <w:tcPr>
            <w:tcW w:w="222" w:type="dxa"/>
            <w:vAlign w:val="center"/>
            <w:hideMark/>
          </w:tcPr>
          <w:p w14:paraId="09D938DD" w14:textId="77777777" w:rsidR="001B4966" w:rsidRPr="00001BC0" w:rsidRDefault="001B4966" w:rsidP="001B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966" w:rsidRPr="00001BC0" w14:paraId="1F74C30A" w14:textId="77777777" w:rsidTr="006615FA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2CDE7A" w14:textId="5A007AD2" w:rsidR="001B4966" w:rsidRPr="00786329" w:rsidRDefault="001B4966" w:rsidP="001B4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41EBB">
              <w:rPr>
                <w:sz w:val="18"/>
                <w:szCs w:val="18"/>
              </w:rPr>
              <w:t xml:space="preserve">Program </w:t>
            </w:r>
            <w:r>
              <w:rPr>
                <w:sz w:val="18"/>
                <w:szCs w:val="18"/>
              </w:rPr>
              <w:t>3801 KAPITALNA ULAGANJA</w:t>
            </w:r>
            <w:r w:rsidRPr="00041EBB">
              <w:rPr>
                <w:sz w:val="18"/>
                <w:szCs w:val="18"/>
              </w:rPr>
              <w:t xml:space="preserve"> U </w:t>
            </w:r>
            <w:r>
              <w:rPr>
                <w:sz w:val="18"/>
                <w:szCs w:val="18"/>
              </w:rPr>
              <w:t>KULTURI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F9B0E" w14:textId="3AB2BD8A" w:rsidR="001B4966" w:rsidRPr="001B4966" w:rsidRDefault="001B4966" w:rsidP="001B4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B49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218.800,00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C2C6C" w14:textId="7D0AABFE" w:rsidR="001B4966" w:rsidRPr="001B4966" w:rsidRDefault="001B4966" w:rsidP="001B49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49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114.414,81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0F7E4" w14:textId="30A8CFBA" w:rsidR="001B4966" w:rsidRPr="001B4966" w:rsidRDefault="001B4966" w:rsidP="001B49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49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52,29%</w:t>
            </w:r>
          </w:p>
        </w:tc>
        <w:tc>
          <w:tcPr>
            <w:tcW w:w="222" w:type="dxa"/>
            <w:vAlign w:val="center"/>
            <w:hideMark/>
          </w:tcPr>
          <w:p w14:paraId="0CC29257" w14:textId="77777777" w:rsidR="001B4966" w:rsidRPr="00001BC0" w:rsidRDefault="001B4966" w:rsidP="001B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966" w:rsidRPr="00001BC0" w14:paraId="3010D4BD" w14:textId="77777777" w:rsidTr="006615FA">
        <w:trPr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B0948" w14:textId="1BDFD419" w:rsidR="001B4966" w:rsidRPr="00786329" w:rsidRDefault="001B4966" w:rsidP="001B4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41EBB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00744" w14:textId="59ECDC0D" w:rsidR="001B4966" w:rsidRPr="00786329" w:rsidRDefault="001B4966" w:rsidP="001B4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1.743.600,00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39C10" w14:textId="3FE455D6" w:rsidR="001B4966" w:rsidRPr="00DB73A5" w:rsidRDefault="001B4966" w:rsidP="001B49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679.774,55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6DC11" w14:textId="4EA5F30F" w:rsidR="001B4966" w:rsidRPr="003F0D32" w:rsidRDefault="001B4966" w:rsidP="001B49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38,99%</w:t>
            </w:r>
          </w:p>
        </w:tc>
        <w:tc>
          <w:tcPr>
            <w:tcW w:w="222" w:type="dxa"/>
            <w:vAlign w:val="center"/>
            <w:hideMark/>
          </w:tcPr>
          <w:p w14:paraId="1E65523E" w14:textId="77777777" w:rsidR="001B4966" w:rsidRPr="00001BC0" w:rsidRDefault="001B4966" w:rsidP="001B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F483CAE" w14:textId="77777777" w:rsidR="00C02C41" w:rsidRPr="00BF4D1C" w:rsidRDefault="00C02C41" w:rsidP="00A80F9B">
      <w:pPr>
        <w:jc w:val="both"/>
        <w:rPr>
          <w:rFonts w:cstheme="minorHAnsi"/>
          <w:b/>
          <w:color w:val="000000" w:themeColor="text1"/>
        </w:rPr>
      </w:pPr>
    </w:p>
    <w:p w14:paraId="6A607598" w14:textId="77777777" w:rsidR="00A80F9B" w:rsidRDefault="00A80F9B" w:rsidP="00A80F9B">
      <w:pPr>
        <w:spacing w:after="0"/>
        <w:jc w:val="both"/>
        <w:rPr>
          <w:rFonts w:ascii="Calibri" w:hAnsi="Calibri" w:cs="Calibri"/>
        </w:rPr>
      </w:pPr>
    </w:p>
    <w:p w14:paraId="118C35FE" w14:textId="77777777" w:rsidR="00A80F9B" w:rsidRPr="00CD68DB" w:rsidRDefault="00A80F9B" w:rsidP="00A80F9B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OBRAZLOŽENJE PROGRAMA</w:t>
      </w:r>
    </w:p>
    <w:p w14:paraId="4B0008B8" w14:textId="77777777" w:rsidR="00A80F9B" w:rsidRDefault="00A80F9B" w:rsidP="00A80F9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A80F9B" w:rsidRPr="00F72F50" w14:paraId="5C2DF3D4" w14:textId="77777777" w:rsidTr="00BF4D1C">
        <w:trPr>
          <w:trHeight w:val="26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5B6491" w14:textId="5CF9A2DD" w:rsidR="00A80F9B" w:rsidRPr="00037F8A" w:rsidRDefault="00DB73A5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C4EA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PROGRAM 2804 PROGRAM KULTURE</w:t>
            </w:r>
          </w:p>
        </w:tc>
      </w:tr>
      <w:tr w:rsidR="00A80F9B" w:rsidRPr="003E2D5C" w14:paraId="75BB472E" w14:textId="77777777" w:rsidTr="00BF4D1C">
        <w:trPr>
          <w:trHeight w:val="57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EE18" w14:textId="77777777" w:rsidR="00A80F9B" w:rsidRPr="00037F8A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37F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Opis programa, svrha programa</w:t>
            </w:r>
            <w:r w:rsidRPr="00037F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:</w:t>
            </w:r>
          </w:p>
          <w:p w14:paraId="0F2F459B" w14:textId="77777777" w:rsidR="00DB73A5" w:rsidRPr="00EC4EAE" w:rsidRDefault="00DB73A5" w:rsidP="00DB73A5">
            <w:pPr>
              <w:spacing w:after="160" w:line="256" w:lineRule="auto"/>
              <w:ind w:left="172" w:right="176"/>
              <w:contextualSpacing/>
              <w:jc w:val="both"/>
              <w:rPr>
                <w:rFonts w:cstheme="minorHAnsi"/>
                <w:b/>
                <w:sz w:val="8"/>
                <w:szCs w:val="8"/>
              </w:rPr>
            </w:pPr>
          </w:p>
          <w:p w14:paraId="238E02E8" w14:textId="77777777" w:rsidR="00DB73A5" w:rsidRPr="00EC4EAE" w:rsidRDefault="00DB73A5" w:rsidP="00DB73A5">
            <w:pPr>
              <w:spacing w:line="256" w:lineRule="auto"/>
              <w:ind w:left="172" w:right="176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C4EAE">
              <w:rPr>
                <w:rFonts w:cstheme="minorHAnsi"/>
                <w:b/>
                <w:sz w:val="18"/>
                <w:szCs w:val="18"/>
              </w:rPr>
              <w:t>Program kulture</w:t>
            </w:r>
            <w:r w:rsidRPr="00EC4EAE">
              <w:rPr>
                <w:rFonts w:cstheme="minorHAnsi"/>
                <w:sz w:val="18"/>
                <w:szCs w:val="18"/>
              </w:rPr>
              <w:t xml:space="preserve"> obuhvaća sljedeće aktivnosti:</w:t>
            </w:r>
          </w:p>
          <w:p w14:paraId="1A124F95" w14:textId="77777777" w:rsidR="00DB73A5" w:rsidRPr="00EC4EAE" w:rsidRDefault="00DB73A5" w:rsidP="00DB73A5">
            <w:pPr>
              <w:pStyle w:val="Odlomakpopisa"/>
              <w:numPr>
                <w:ilvl w:val="0"/>
                <w:numId w:val="19"/>
              </w:numPr>
              <w:spacing w:after="160" w:line="256" w:lineRule="auto"/>
              <w:ind w:left="1023" w:right="176"/>
              <w:jc w:val="both"/>
              <w:rPr>
                <w:rFonts w:cstheme="minorHAnsi"/>
                <w:sz w:val="18"/>
                <w:szCs w:val="18"/>
              </w:rPr>
            </w:pPr>
            <w:r w:rsidRPr="00EC4EAE">
              <w:rPr>
                <w:rFonts w:cstheme="minorHAnsi"/>
                <w:sz w:val="18"/>
                <w:szCs w:val="18"/>
              </w:rPr>
              <w:t>A280401 Redovna djelatnost ustanova u kulturi</w:t>
            </w:r>
          </w:p>
          <w:p w14:paraId="4B83BDAD" w14:textId="77777777" w:rsidR="00DB73A5" w:rsidRPr="00EC4EAE" w:rsidRDefault="00DB73A5" w:rsidP="00DB73A5">
            <w:pPr>
              <w:pStyle w:val="Odlomakpopisa"/>
              <w:numPr>
                <w:ilvl w:val="0"/>
                <w:numId w:val="19"/>
              </w:numPr>
              <w:spacing w:after="160" w:line="256" w:lineRule="auto"/>
              <w:ind w:left="1023" w:right="176"/>
              <w:jc w:val="both"/>
              <w:rPr>
                <w:rFonts w:cstheme="minorHAnsi"/>
                <w:sz w:val="18"/>
                <w:szCs w:val="18"/>
              </w:rPr>
            </w:pPr>
            <w:r w:rsidRPr="00EC4EAE">
              <w:rPr>
                <w:rFonts w:cstheme="minorHAnsi"/>
                <w:sz w:val="18"/>
                <w:szCs w:val="18"/>
              </w:rPr>
              <w:t>A280402 Glazbeno-scenski program i kulturne manifestacije</w:t>
            </w:r>
          </w:p>
          <w:p w14:paraId="181078AE" w14:textId="77777777" w:rsidR="00DB73A5" w:rsidRPr="00EC4EAE" w:rsidRDefault="00DB73A5" w:rsidP="00DB73A5">
            <w:pPr>
              <w:pStyle w:val="Odlomakpopisa"/>
              <w:numPr>
                <w:ilvl w:val="0"/>
                <w:numId w:val="19"/>
              </w:numPr>
              <w:spacing w:after="160" w:line="256" w:lineRule="auto"/>
              <w:ind w:left="1023" w:right="176"/>
              <w:jc w:val="both"/>
              <w:rPr>
                <w:rFonts w:cstheme="minorHAnsi"/>
                <w:sz w:val="18"/>
                <w:szCs w:val="18"/>
              </w:rPr>
            </w:pPr>
            <w:r w:rsidRPr="00EC4EAE">
              <w:rPr>
                <w:rFonts w:cstheme="minorHAnsi"/>
                <w:sz w:val="18"/>
                <w:szCs w:val="18"/>
              </w:rPr>
              <w:t>A280403 Izdavačka djelatnost i sufinanciranje literarnih i glazbenih djela</w:t>
            </w:r>
          </w:p>
          <w:p w14:paraId="4AF27517" w14:textId="77777777" w:rsidR="00DB73A5" w:rsidRPr="00EC4EAE" w:rsidRDefault="00DB73A5" w:rsidP="00DB73A5">
            <w:pPr>
              <w:pStyle w:val="Odlomakpopisa"/>
              <w:numPr>
                <w:ilvl w:val="0"/>
                <w:numId w:val="19"/>
              </w:numPr>
              <w:spacing w:after="0" w:line="256" w:lineRule="auto"/>
              <w:ind w:left="1023" w:right="176"/>
              <w:jc w:val="both"/>
              <w:rPr>
                <w:rFonts w:cstheme="minorHAnsi"/>
                <w:sz w:val="18"/>
                <w:szCs w:val="18"/>
              </w:rPr>
            </w:pPr>
            <w:r w:rsidRPr="00EC4EAE">
              <w:rPr>
                <w:rFonts w:cstheme="minorHAnsi"/>
                <w:sz w:val="18"/>
                <w:szCs w:val="18"/>
              </w:rPr>
              <w:t>A280407 Ulaganja u časopise i novine</w:t>
            </w:r>
          </w:p>
          <w:p w14:paraId="5282D0F1" w14:textId="77777777" w:rsidR="00DB73A5" w:rsidRPr="00EC4EAE" w:rsidRDefault="00DB73A5" w:rsidP="00DB73A5">
            <w:pPr>
              <w:spacing w:after="0" w:line="256" w:lineRule="auto"/>
              <w:ind w:left="172" w:right="176" w:firstLine="708"/>
              <w:jc w:val="both"/>
              <w:rPr>
                <w:rFonts w:cstheme="minorHAnsi"/>
                <w:sz w:val="18"/>
                <w:szCs w:val="18"/>
              </w:rPr>
            </w:pPr>
            <w:r w:rsidRPr="00EC4EAE">
              <w:rPr>
                <w:rFonts w:cstheme="minorHAnsi"/>
                <w:sz w:val="18"/>
                <w:szCs w:val="18"/>
              </w:rPr>
              <w:t>Program je usmjeren na sve redovite, programe javnih potreba, alternativne i kraće programe koji se provode u svim objektima Knjižnice. Odnosi se na plaće, prava djelatnika prema KU i njihovo stalno usavršavanje, materijalne i financijske rashode koji su potrebni za funkcioniranje djelatnosti prema programima i zakonskim odredbama te prema uočenim potrebama tijekom godine. Ovim programom su obuhvaćene usluge tekućeg i investicijskog održavanja svih prostora i opreme Knjižnice.</w:t>
            </w:r>
          </w:p>
          <w:p w14:paraId="7F96825E" w14:textId="77777777" w:rsidR="00DB73A5" w:rsidRPr="00EC4EAE" w:rsidRDefault="00DB73A5" w:rsidP="00DB73A5">
            <w:pPr>
              <w:spacing w:after="0" w:line="256" w:lineRule="auto"/>
              <w:ind w:left="172" w:right="176" w:firstLine="708"/>
              <w:jc w:val="both"/>
              <w:rPr>
                <w:rFonts w:cstheme="minorHAnsi"/>
                <w:sz w:val="2"/>
                <w:szCs w:val="2"/>
              </w:rPr>
            </w:pPr>
          </w:p>
          <w:p w14:paraId="4C1441AA" w14:textId="30783A9F" w:rsidR="00DB73A5" w:rsidRPr="00EC4EAE" w:rsidRDefault="00DB73A5" w:rsidP="00DB73A5">
            <w:pPr>
              <w:spacing w:after="0" w:line="256" w:lineRule="auto"/>
              <w:ind w:left="172" w:right="176" w:firstLine="708"/>
              <w:jc w:val="both"/>
              <w:rPr>
                <w:rFonts w:cstheme="minorHAnsi"/>
                <w:sz w:val="18"/>
                <w:szCs w:val="18"/>
              </w:rPr>
            </w:pPr>
            <w:r w:rsidRPr="00EC4EAE">
              <w:rPr>
                <w:rFonts w:cstheme="minorHAnsi"/>
                <w:sz w:val="18"/>
                <w:szCs w:val="18"/>
              </w:rPr>
              <w:t>Kako je trend struke i budućnost narodnih knjižnica upravo postati prostorom socijalne, kulturne i informacijske interakcije, kulturno-edukativne i animacijske aktivnosti dobivaju na važnosti. Nova je uloga knjižnice biti „dnevnim boravkom“ svoje zajednice i „treći prostor“ svojih korisnika (nakon doma i radnog mjesta/mjesta obrazovanja). Suradnjom s ustanovama i udrugama te uključivanjem u njihove aktivnosti i programe Knjižnica se uključuje u svakodnevni život zajednice i time postaje jedan od nositelja promjena na društvenoj i osobnoj razini. U 202</w:t>
            </w:r>
            <w:r w:rsidR="001B4966">
              <w:rPr>
                <w:rFonts w:cstheme="minorHAnsi"/>
                <w:sz w:val="18"/>
                <w:szCs w:val="18"/>
              </w:rPr>
              <w:t>1</w:t>
            </w:r>
            <w:r w:rsidRPr="00EC4EAE">
              <w:rPr>
                <w:rFonts w:cstheme="minorHAnsi"/>
                <w:sz w:val="18"/>
                <w:szCs w:val="18"/>
              </w:rPr>
              <w:t xml:space="preserve">. za sve skupine korisnika i sve segmente javnosti </w:t>
            </w:r>
            <w:r w:rsidR="008F7C2B">
              <w:rPr>
                <w:rFonts w:cstheme="minorHAnsi"/>
                <w:sz w:val="18"/>
                <w:szCs w:val="18"/>
              </w:rPr>
              <w:t>nude</w:t>
            </w:r>
            <w:r w:rsidRPr="00EC4EAE">
              <w:rPr>
                <w:rFonts w:cstheme="minorHAnsi"/>
                <w:sz w:val="18"/>
                <w:szCs w:val="18"/>
              </w:rPr>
              <w:t xml:space="preserve"> se raznovrsni programi. Knjižnica prati i važne obljetnice i datume </w:t>
            </w:r>
            <w:r w:rsidRPr="00EC4EAE">
              <w:rPr>
                <w:rFonts w:cstheme="minorHAnsi"/>
                <w:sz w:val="18"/>
                <w:szCs w:val="18"/>
              </w:rPr>
              <w:lastRenderedPageBreak/>
              <w:t>značajne za knjižničnu struku (</w:t>
            </w:r>
            <w:r w:rsidRPr="00B65937">
              <w:rPr>
                <w:rFonts w:cstheme="minorHAnsi"/>
                <w:i/>
                <w:sz w:val="18"/>
                <w:szCs w:val="18"/>
              </w:rPr>
              <w:t>Noć knjige, MHK</w:t>
            </w:r>
            <w:r w:rsidRPr="00EC4EAE">
              <w:rPr>
                <w:rFonts w:cstheme="minorHAnsi"/>
                <w:sz w:val="18"/>
                <w:szCs w:val="18"/>
              </w:rPr>
              <w:t>), ali i događanja u Gradu Crikvenici (Dječji tjedan, Advent i sl.) i u 202</w:t>
            </w:r>
            <w:r w:rsidR="001B4966">
              <w:rPr>
                <w:rFonts w:cstheme="minorHAnsi"/>
                <w:sz w:val="18"/>
                <w:szCs w:val="18"/>
              </w:rPr>
              <w:t>1</w:t>
            </w:r>
            <w:r w:rsidRPr="00EC4EAE">
              <w:rPr>
                <w:rFonts w:cstheme="minorHAnsi"/>
                <w:sz w:val="18"/>
                <w:szCs w:val="18"/>
              </w:rPr>
              <w:t>. uključ</w:t>
            </w:r>
            <w:r w:rsidR="008F7C2B">
              <w:rPr>
                <w:rFonts w:cstheme="minorHAnsi"/>
                <w:sz w:val="18"/>
                <w:szCs w:val="18"/>
              </w:rPr>
              <w:t>uje</w:t>
            </w:r>
            <w:r w:rsidRPr="00EC4EAE">
              <w:rPr>
                <w:rFonts w:cstheme="minorHAnsi"/>
                <w:sz w:val="18"/>
                <w:szCs w:val="18"/>
              </w:rPr>
              <w:t xml:space="preserve"> se prigodnim programima u njihovo obilježavanje.</w:t>
            </w:r>
          </w:p>
          <w:p w14:paraId="4027F7CA" w14:textId="77777777" w:rsidR="00DB73A5" w:rsidRPr="00EC4EAE" w:rsidRDefault="00DB73A5" w:rsidP="00DB73A5">
            <w:pPr>
              <w:spacing w:after="0" w:line="256" w:lineRule="auto"/>
              <w:ind w:left="172" w:right="176" w:firstLine="708"/>
              <w:jc w:val="both"/>
              <w:rPr>
                <w:rFonts w:cstheme="minorHAnsi"/>
                <w:sz w:val="2"/>
                <w:szCs w:val="2"/>
              </w:rPr>
            </w:pPr>
          </w:p>
          <w:p w14:paraId="5859E2D6" w14:textId="77777777" w:rsidR="00DB73A5" w:rsidRPr="00EC4EAE" w:rsidRDefault="00DB73A5" w:rsidP="00DB73A5">
            <w:pPr>
              <w:spacing w:after="0" w:line="256" w:lineRule="auto"/>
              <w:ind w:left="172" w:right="176" w:firstLine="708"/>
              <w:jc w:val="both"/>
              <w:rPr>
                <w:rFonts w:cstheme="minorHAnsi"/>
                <w:sz w:val="18"/>
                <w:szCs w:val="18"/>
              </w:rPr>
            </w:pPr>
            <w:r w:rsidRPr="00EC4EAE">
              <w:rPr>
                <w:rFonts w:cstheme="minorHAnsi"/>
                <w:sz w:val="18"/>
                <w:szCs w:val="18"/>
              </w:rPr>
              <w:t xml:space="preserve">Iako to nije primarna djelatnost ove ustanove, Knjižnica je do danas samostalno ili kao </w:t>
            </w:r>
            <w:proofErr w:type="spellStart"/>
            <w:r w:rsidRPr="00EC4EAE">
              <w:rPr>
                <w:rFonts w:cstheme="minorHAnsi"/>
                <w:sz w:val="18"/>
                <w:szCs w:val="18"/>
              </w:rPr>
              <w:t>sunakladnik</w:t>
            </w:r>
            <w:proofErr w:type="spellEnd"/>
            <w:r w:rsidRPr="00EC4EAE">
              <w:rPr>
                <w:rFonts w:cstheme="minorHAnsi"/>
                <w:sz w:val="18"/>
                <w:szCs w:val="18"/>
              </w:rPr>
              <w:t xml:space="preserve"> objavila veliki broj knjiga, a svake se godine objavljuje Natječaj za sufinanciranje izdavačke djelatnosti kojim se potiče afirmaciju identiteta i promidžbu Grada Crikvenice, darovitost i stvaralaštvo, aktivnosti mlade populacije te njegovanje književnosti na lokalnom idiomu.</w:t>
            </w:r>
          </w:p>
          <w:p w14:paraId="0B601F83" w14:textId="77777777" w:rsidR="00DB73A5" w:rsidRPr="00EC4EAE" w:rsidRDefault="00DB73A5" w:rsidP="00DB73A5">
            <w:pPr>
              <w:spacing w:after="0" w:line="256" w:lineRule="auto"/>
              <w:ind w:left="172" w:right="176" w:firstLine="708"/>
              <w:jc w:val="both"/>
              <w:rPr>
                <w:rFonts w:cstheme="minorHAnsi"/>
                <w:sz w:val="2"/>
                <w:szCs w:val="2"/>
              </w:rPr>
            </w:pPr>
          </w:p>
          <w:p w14:paraId="01A58A0F" w14:textId="77777777" w:rsidR="00DB73A5" w:rsidRDefault="00DB73A5" w:rsidP="00DB73A5">
            <w:pPr>
              <w:spacing w:after="0" w:line="256" w:lineRule="auto"/>
              <w:ind w:left="172" w:right="176" w:firstLine="708"/>
              <w:jc w:val="both"/>
              <w:rPr>
                <w:rFonts w:cstheme="minorHAnsi"/>
                <w:sz w:val="18"/>
                <w:szCs w:val="18"/>
              </w:rPr>
            </w:pPr>
            <w:r w:rsidRPr="00EC4EAE">
              <w:rPr>
                <w:rFonts w:cstheme="minorHAnsi"/>
                <w:sz w:val="18"/>
                <w:szCs w:val="18"/>
              </w:rPr>
              <w:t>U svakoj narodnoj knjižnici mora biti dostupan određen broj naslova tekuće periodike pa tako Knjižnica redovito ulaže u časopise i novine. Uz lokalne i republičke dnevne listove potrebno je nabavljati i tjedni tisak, kao i izbor iz stručne i znanstvene periodike te periodike za djecu i mlade.</w:t>
            </w:r>
          </w:p>
          <w:p w14:paraId="46AE0E08" w14:textId="0F6DBF9B" w:rsidR="00DB73A5" w:rsidRPr="00EC4EAE" w:rsidRDefault="00DB73A5" w:rsidP="00DB73A5">
            <w:pPr>
              <w:spacing w:after="160" w:line="256" w:lineRule="auto"/>
              <w:ind w:left="172" w:right="176" w:firstLine="708"/>
              <w:jc w:val="both"/>
              <w:rPr>
                <w:rFonts w:cstheme="minorHAnsi"/>
                <w:sz w:val="18"/>
                <w:szCs w:val="18"/>
              </w:rPr>
            </w:pPr>
            <w:r w:rsidRPr="005D2D0C">
              <w:rPr>
                <w:rFonts w:cs="Calibri"/>
                <w:sz w:val="18"/>
                <w:szCs w:val="18"/>
              </w:rPr>
              <w:t xml:space="preserve">Izvori financiranja su ostali prihodi i primici Grada, </w:t>
            </w:r>
            <w:r>
              <w:rPr>
                <w:rFonts w:cs="Calibri"/>
                <w:sz w:val="18"/>
                <w:szCs w:val="18"/>
              </w:rPr>
              <w:t>ostali prihodi i primici proračunskih korisnika – članarine i ostale usluge</w:t>
            </w:r>
            <w:r w:rsidRPr="005D2D0C">
              <w:rPr>
                <w:rFonts w:cs="Calibri"/>
                <w:sz w:val="18"/>
                <w:szCs w:val="18"/>
              </w:rPr>
              <w:t xml:space="preserve">,  </w:t>
            </w:r>
            <w:r>
              <w:rPr>
                <w:rFonts w:cs="Calibri"/>
                <w:sz w:val="18"/>
                <w:szCs w:val="18"/>
              </w:rPr>
              <w:t>pomoći za proračunske korisnike - Ministarstvo kulture i PGŽ.</w:t>
            </w:r>
            <w:r w:rsidRPr="005D2D0C">
              <w:rPr>
                <w:rFonts w:cs="Calibri"/>
                <w:sz w:val="18"/>
                <w:szCs w:val="18"/>
              </w:rPr>
              <w:t xml:space="preserve">  </w:t>
            </w:r>
          </w:p>
          <w:p w14:paraId="478934CC" w14:textId="77777777" w:rsidR="00A80F9B" w:rsidRPr="00037F8A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80F9B" w:rsidRPr="003E2D5C" w14:paraId="7ED331BE" w14:textId="77777777" w:rsidTr="00BF4D1C">
        <w:trPr>
          <w:trHeight w:val="58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B6DB7E" w14:textId="77777777" w:rsidR="00A80F9B" w:rsidRPr="00037F8A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037F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>Ciljevi provedbe programa u razdoblju 2020.-2022.</w:t>
            </w:r>
          </w:p>
          <w:p w14:paraId="3975F71E" w14:textId="22E5FD81" w:rsidR="00037F8A" w:rsidRDefault="00037F8A" w:rsidP="00037F8A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7F8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EA1E0F1" w14:textId="77777777" w:rsidR="00DB73A5" w:rsidRPr="00DB73A5" w:rsidRDefault="00DB73A5" w:rsidP="00DB73A5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B73A5">
              <w:rPr>
                <w:rFonts w:cstheme="minorHAnsi"/>
                <w:color w:val="000000" w:themeColor="text1"/>
                <w:sz w:val="18"/>
                <w:szCs w:val="18"/>
              </w:rPr>
              <w:t>Cilj 1: Promocija i popularizacija knjige, čitanja i pismenosti, a pokazatelj je broj korisnika</w:t>
            </w:r>
          </w:p>
          <w:p w14:paraId="133F391F" w14:textId="77777777" w:rsidR="00DB73A5" w:rsidRPr="00DB73A5" w:rsidRDefault="00DB73A5" w:rsidP="00DB73A5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B73A5">
              <w:rPr>
                <w:rFonts w:cstheme="minorHAnsi"/>
                <w:color w:val="000000" w:themeColor="text1"/>
                <w:sz w:val="18"/>
                <w:szCs w:val="18"/>
              </w:rPr>
              <w:t>Cilj 2: Obogaćivanje kulturnog života članova lokalne zajednice, a pokazatelj je broj posjetitelja</w:t>
            </w:r>
          </w:p>
          <w:tbl>
            <w:tblPr>
              <w:tblStyle w:val="TableGrid1"/>
              <w:tblW w:w="10194" w:type="dxa"/>
              <w:tblInd w:w="1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1175"/>
              <w:gridCol w:w="1189"/>
              <w:gridCol w:w="1162"/>
              <w:gridCol w:w="1967"/>
              <w:gridCol w:w="1175"/>
              <w:gridCol w:w="1175"/>
              <w:gridCol w:w="1176"/>
            </w:tblGrid>
            <w:tr w:rsidR="00DB73A5" w:rsidRPr="005D2D0C" w14:paraId="7C7D8F3A" w14:textId="77777777" w:rsidTr="00DB73A5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7DAC33C" w14:textId="77777777" w:rsidR="00DB73A5" w:rsidRPr="005D2D0C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sz w:val="18"/>
                      <w:szCs w:val="18"/>
                    </w:rPr>
                    <w:t>Pokazatelj učinka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E808E57" w14:textId="77777777" w:rsidR="00DB73A5" w:rsidRPr="005D2D0C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sz w:val="18"/>
                      <w:szCs w:val="18"/>
                    </w:rPr>
                    <w:t>Definicija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4E18CA0" w14:textId="77777777" w:rsidR="00DB73A5" w:rsidRPr="005D2D0C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sz w:val="18"/>
                      <w:szCs w:val="18"/>
                    </w:rPr>
                    <w:t>Jedinica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229270B" w14:textId="77777777" w:rsidR="00DB73A5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sz w:val="18"/>
                      <w:szCs w:val="18"/>
                    </w:rPr>
                    <w:t>Polazna vrijednost</w:t>
                  </w:r>
                </w:p>
                <w:p w14:paraId="6BDCBB0D" w14:textId="49BB05BE" w:rsidR="00DD0E01" w:rsidRPr="005D2D0C" w:rsidRDefault="00DD0E01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2020.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E00D544" w14:textId="77777777" w:rsidR="00DB73A5" w:rsidRPr="005D2D0C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sz w:val="18"/>
                      <w:szCs w:val="18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10248C6" w14:textId="05B6ACB1" w:rsidR="00DB73A5" w:rsidRPr="005D2D0C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sz w:val="18"/>
                      <w:szCs w:val="18"/>
                    </w:rPr>
                    <w:t>Ciljana vrijednost za 202</w:t>
                  </w:r>
                  <w:r w:rsidR="00DD0E01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Pr="005D2D0C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FAEC12C" w14:textId="79BD25ED" w:rsidR="00DB73A5" w:rsidRPr="005D2D0C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sz w:val="18"/>
                      <w:szCs w:val="18"/>
                    </w:rPr>
                    <w:t>Ciljana vrijednost za 202</w:t>
                  </w:r>
                  <w:r w:rsidR="00DD0E01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Pr="005D2D0C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E35AEBE" w14:textId="00748724" w:rsidR="00DB73A5" w:rsidRPr="005D2D0C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sz w:val="18"/>
                      <w:szCs w:val="18"/>
                    </w:rPr>
                    <w:t>Ciljana vrijednost za 202</w:t>
                  </w:r>
                  <w:r w:rsidR="00DD0E01"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  <w:r w:rsidRPr="005D2D0C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DB73A5" w:rsidRPr="005D2D0C" w14:paraId="6B0E91F1" w14:textId="77777777" w:rsidTr="00DB73A5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CACF6" w14:textId="77777777" w:rsidR="00DB73A5" w:rsidRPr="002838E0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Povećanje broja korisnika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4542D" w14:textId="77777777" w:rsidR="00DB73A5" w:rsidRPr="002838E0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Promocija knjige, čitanja i pismenosti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E111A" w14:textId="77777777" w:rsidR="00DB73A5" w:rsidRPr="002838E0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Broj korisnika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2C240" w14:textId="77777777" w:rsidR="00DB73A5" w:rsidRPr="002838E0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9</w:t>
                  </w: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2E6BE" w14:textId="77777777" w:rsidR="00DB73A5" w:rsidRPr="002838E0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AEA87" w14:textId="4EDE6F97" w:rsidR="00DB73A5" w:rsidRPr="002838E0" w:rsidRDefault="00DD0E01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1915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41F46" w14:textId="77777777" w:rsidR="00DB73A5" w:rsidRPr="002838E0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20</w:t>
                  </w: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09F5D" w14:textId="77777777" w:rsidR="00DB73A5" w:rsidRPr="002838E0" w:rsidRDefault="00DB73A5" w:rsidP="00DB73A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00</w:t>
                  </w:r>
                </w:p>
              </w:tc>
            </w:tr>
            <w:tr w:rsidR="00DB73A5" w:rsidRPr="005D2D0C" w14:paraId="65E3CB5E" w14:textId="77777777" w:rsidTr="00DB73A5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1BE9E" w14:textId="77777777" w:rsidR="00DB73A5" w:rsidRPr="002838E0" w:rsidRDefault="00DB73A5" w:rsidP="00DB73A5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 xml:space="preserve">Posjećenost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kulturnih </w:t>
                  </w: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programa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A74D0" w14:textId="77777777" w:rsidR="00DB73A5" w:rsidRPr="002838E0" w:rsidRDefault="00DB73A5" w:rsidP="00DB73A5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Povećanje posjeta kulturnim događanjima u organizaciji GKC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018FF" w14:textId="77777777" w:rsidR="00DB73A5" w:rsidRPr="002838E0" w:rsidRDefault="00DB73A5" w:rsidP="00DB73A5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Broj posjet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itelja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BA26A" w14:textId="77777777" w:rsidR="00DB73A5" w:rsidRPr="002E6BAC" w:rsidRDefault="00DB73A5" w:rsidP="00DB73A5">
                  <w:pPr>
                    <w:jc w:val="center"/>
                    <w:rPr>
                      <w:rFonts w:cs="Calibri"/>
                      <w:color w:val="FF0000"/>
                      <w:sz w:val="18"/>
                      <w:szCs w:val="18"/>
                    </w:rPr>
                  </w:pPr>
                  <w:r w:rsidRPr="00BD6E6B">
                    <w:rPr>
                      <w:rFonts w:ascii="Calibri" w:hAnsi="Calibri" w:cs="Calibri"/>
                      <w:sz w:val="18"/>
                      <w:szCs w:val="18"/>
                    </w:rPr>
                    <w:t>5207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283B0" w14:textId="77777777" w:rsidR="00DB73A5" w:rsidRPr="002838E0" w:rsidRDefault="00DB73A5" w:rsidP="00DB73A5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2E635" w14:textId="77777777" w:rsidR="00DB73A5" w:rsidRPr="002838E0" w:rsidRDefault="00DB73A5" w:rsidP="00DB73A5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110%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64F0E" w14:textId="77777777" w:rsidR="00DB73A5" w:rsidRPr="002838E0" w:rsidRDefault="00DB73A5" w:rsidP="00DB73A5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115%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390B9" w14:textId="77777777" w:rsidR="00DB73A5" w:rsidRPr="002838E0" w:rsidRDefault="00DB73A5" w:rsidP="00DB73A5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120%</w:t>
                  </w:r>
                </w:p>
              </w:tc>
            </w:tr>
          </w:tbl>
          <w:p w14:paraId="1D58BC01" w14:textId="316BF7BE" w:rsidR="005C07E0" w:rsidRPr="00DD0E01" w:rsidRDefault="001B7074" w:rsidP="005C07E0">
            <w:pPr>
              <w:spacing w:before="24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D0E01">
              <w:rPr>
                <w:rFonts w:ascii="Calibri" w:hAnsi="Calibri" w:cs="Calibri"/>
                <w:sz w:val="18"/>
                <w:szCs w:val="18"/>
              </w:rPr>
              <w:t xml:space="preserve">Pokazatelj učinka </w:t>
            </w:r>
            <w:r w:rsidRPr="00DD0E01">
              <w:rPr>
                <w:rFonts w:ascii="Calibri" w:hAnsi="Calibri" w:cs="Calibri"/>
                <w:i/>
                <w:iCs/>
                <w:sz w:val="18"/>
                <w:szCs w:val="18"/>
              </w:rPr>
              <w:t>Povećanje broja korisnika</w:t>
            </w:r>
            <w:r w:rsidRPr="00DD0E0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D0E01" w:rsidRPr="00DD0E01">
              <w:rPr>
                <w:rFonts w:ascii="Calibri" w:hAnsi="Calibri" w:cs="Calibri"/>
                <w:sz w:val="18"/>
                <w:szCs w:val="18"/>
              </w:rPr>
              <w:t>u prvih šest mjeseci ostvaren je u iznosu 50,18% pa se sukladno tome očekuje postizanje ciljane vrijednosti u 2021. godini</w:t>
            </w:r>
            <w:r w:rsidRPr="00DD0E0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DD0E01" w:rsidRPr="00DD0E01">
              <w:rPr>
                <w:rFonts w:ascii="Calibri" w:hAnsi="Calibri" w:cs="Calibri"/>
                <w:sz w:val="18"/>
                <w:szCs w:val="18"/>
              </w:rPr>
              <w:t xml:space="preserve">iako je Knjižnica </w:t>
            </w:r>
            <w:r w:rsidRPr="00DD0E01">
              <w:rPr>
                <w:rFonts w:ascii="Calibri" w:hAnsi="Calibri" w:cs="Calibri"/>
                <w:sz w:val="18"/>
                <w:szCs w:val="18"/>
              </w:rPr>
              <w:t>sukladno preporukama nadležnih tijela vezanih uz prevenciju širenja virusa Covid-19 je radila skraćeno radno vrijeme prema korisnicima</w:t>
            </w:r>
            <w:r w:rsidR="00DE4731" w:rsidRPr="00DD0E01">
              <w:rPr>
                <w:rFonts w:ascii="Calibri" w:hAnsi="Calibri" w:cs="Calibri"/>
                <w:sz w:val="18"/>
                <w:szCs w:val="18"/>
              </w:rPr>
              <w:t xml:space="preserve"> te je ulazak u knjižnicu ograničen sukladno navedenim preporukama.</w:t>
            </w:r>
            <w:r w:rsidR="00C85F84" w:rsidRPr="00DD0E0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5F2C2E2" w14:textId="2697FAFB" w:rsidR="00DE4731" w:rsidRPr="00194B08" w:rsidRDefault="00DE4731" w:rsidP="005C07E0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94B08">
              <w:rPr>
                <w:rFonts w:ascii="Calibri" w:hAnsi="Calibri" w:cs="Calibri"/>
                <w:sz w:val="18"/>
                <w:szCs w:val="18"/>
              </w:rPr>
              <w:t xml:space="preserve">Pokazatelj učinka </w:t>
            </w:r>
            <w:r w:rsidRPr="00194B08">
              <w:rPr>
                <w:rFonts w:ascii="Calibri" w:hAnsi="Calibri" w:cs="Calibri"/>
                <w:i/>
                <w:iCs/>
                <w:sz w:val="18"/>
                <w:szCs w:val="18"/>
              </w:rPr>
              <w:t>Posjećenost kulturnih programa</w:t>
            </w:r>
            <w:r w:rsidRPr="00194B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D0E01" w:rsidRPr="00194B08">
              <w:rPr>
                <w:rFonts w:ascii="Calibri" w:hAnsi="Calibri" w:cs="Calibri"/>
                <w:sz w:val="18"/>
                <w:szCs w:val="18"/>
              </w:rPr>
              <w:t xml:space="preserve">može se promatrati uz </w:t>
            </w:r>
            <w:r w:rsidR="00194B08" w:rsidRPr="00194B08">
              <w:rPr>
                <w:rFonts w:ascii="Calibri" w:hAnsi="Calibri" w:cs="Calibri"/>
                <w:sz w:val="18"/>
                <w:szCs w:val="18"/>
              </w:rPr>
              <w:t>opasku da</w:t>
            </w:r>
            <w:r w:rsidRPr="00194B08">
              <w:rPr>
                <w:rFonts w:ascii="Calibri" w:hAnsi="Calibri" w:cs="Calibri"/>
                <w:sz w:val="18"/>
                <w:szCs w:val="18"/>
              </w:rPr>
              <w:t xml:space="preserve"> je sukladno preporukama nadležnih tijela vezanih uz prevenciju širenja virusa Covid-19 većina kulturnih događanja u organizaciji GKC bila </w:t>
            </w:r>
            <w:r w:rsidR="00194B08" w:rsidRPr="00194B08">
              <w:rPr>
                <w:rFonts w:ascii="Calibri" w:hAnsi="Calibri" w:cs="Calibri"/>
                <w:sz w:val="18"/>
                <w:szCs w:val="18"/>
              </w:rPr>
              <w:t>organizirana online te</w:t>
            </w:r>
            <w:r w:rsidRPr="00194B08">
              <w:rPr>
                <w:rFonts w:ascii="Calibri" w:hAnsi="Calibri" w:cs="Calibri"/>
                <w:sz w:val="18"/>
                <w:szCs w:val="18"/>
              </w:rPr>
              <w:t xml:space="preserve"> su se programi objavljivali na YouTube kanalu ili Facebook stranici Gradske knjižnice Crikvenica</w:t>
            </w:r>
            <w:r w:rsidR="00465A78" w:rsidRPr="00194B08">
              <w:rPr>
                <w:rFonts w:ascii="Calibri" w:hAnsi="Calibri" w:cs="Calibri"/>
                <w:sz w:val="18"/>
                <w:szCs w:val="18"/>
              </w:rPr>
              <w:t xml:space="preserve"> pa broj virtualnih posjetitelja kojih je </w:t>
            </w:r>
            <w:r w:rsidR="00B0156E">
              <w:rPr>
                <w:rFonts w:ascii="Calibri" w:hAnsi="Calibri" w:cs="Calibri"/>
                <w:sz w:val="18"/>
                <w:szCs w:val="18"/>
              </w:rPr>
              <w:t xml:space="preserve">bilo </w:t>
            </w:r>
            <w:r w:rsidR="00F25D98" w:rsidRPr="00B0156E">
              <w:rPr>
                <w:rFonts w:ascii="Calibri" w:hAnsi="Calibri" w:cs="Calibri"/>
                <w:sz w:val="18"/>
                <w:szCs w:val="18"/>
              </w:rPr>
              <w:t>27</w:t>
            </w:r>
            <w:r w:rsidR="00B015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5D98" w:rsidRPr="00B0156E">
              <w:rPr>
                <w:rFonts w:ascii="Calibri" w:hAnsi="Calibri" w:cs="Calibri"/>
                <w:sz w:val="18"/>
                <w:szCs w:val="18"/>
              </w:rPr>
              <w:t>256</w:t>
            </w:r>
            <w:r w:rsidR="00465A78" w:rsidRPr="00194B08">
              <w:rPr>
                <w:rFonts w:ascii="Calibri" w:hAnsi="Calibri" w:cs="Calibri"/>
                <w:sz w:val="18"/>
                <w:szCs w:val="18"/>
              </w:rPr>
              <w:t xml:space="preserve"> ne možemo uzimati kao broj realnih posjetitelja kulturnim događanjima</w:t>
            </w:r>
            <w:r w:rsidR="00B0156E">
              <w:rPr>
                <w:rFonts w:ascii="Calibri" w:hAnsi="Calibri" w:cs="Calibri"/>
                <w:sz w:val="18"/>
                <w:szCs w:val="18"/>
              </w:rPr>
              <w:t>, dok je na ograničenom broju događanja sukladno epidemiološkim mjerama broj posjetitelja bio 566</w:t>
            </w:r>
            <w:r w:rsidR="002959E7" w:rsidRPr="00194B08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042696C" w14:textId="77777777" w:rsidR="00A80F9B" w:rsidRPr="00037F8A" w:rsidRDefault="00A80F9B" w:rsidP="00605DFE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188307E0" w14:textId="77777777" w:rsidR="00303BD7" w:rsidRDefault="00303BD7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D1D3555" w14:textId="77777777" w:rsidR="00786329" w:rsidRPr="00DB73A5" w:rsidRDefault="00786329" w:rsidP="00786329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73A5">
        <w:rPr>
          <w:rFonts w:ascii="Times New Roman" w:hAnsi="Times New Roman" w:cs="Times New Roman"/>
          <w:b/>
          <w:sz w:val="24"/>
          <w:szCs w:val="24"/>
        </w:rPr>
        <w:t>Izvršenje programa</w:t>
      </w:r>
    </w:p>
    <w:p w14:paraId="5173008A" w14:textId="372F005C" w:rsidR="00AE4AAB" w:rsidRPr="005C07E0" w:rsidRDefault="00AE4AAB" w:rsidP="00AE4A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4099"/>
        <w:gridCol w:w="1240"/>
        <w:gridCol w:w="1235"/>
        <w:gridCol w:w="1284"/>
        <w:gridCol w:w="222"/>
      </w:tblGrid>
      <w:tr w:rsidR="00AE4AAB" w:rsidRPr="00AE4AAB" w14:paraId="7C75F66E" w14:textId="77777777" w:rsidTr="00DB73A5">
        <w:trPr>
          <w:gridAfter w:val="1"/>
          <w:wAfter w:w="222" w:type="dxa"/>
          <w:trHeight w:val="509"/>
        </w:trPr>
        <w:tc>
          <w:tcPr>
            <w:tcW w:w="4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7CD696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8632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  <w:r w:rsidRPr="00DB73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PROGRAMA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412CA2" w14:textId="6F5AAEC9" w:rsidR="00AE4AAB" w:rsidRPr="00786329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B73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 202</w:t>
            </w:r>
            <w:r w:rsidR="008F7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DB73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5A0B29" w14:textId="7A3BAEDD" w:rsidR="00AE4AAB" w:rsidRPr="00753100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3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1.1.-</w:t>
            </w:r>
            <w:r w:rsidR="008F7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753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8F7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  <w:r w:rsidRPr="00753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="008F7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6</w:t>
            </w:r>
            <w:r w:rsidRPr="00753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="008F7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753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  <w:r w:rsidR="00E13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8F7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753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AE23D" w14:textId="29DB497B" w:rsidR="00AE4AAB" w:rsidRPr="00753100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3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Indeks </w:t>
            </w:r>
            <w:r w:rsidR="00150289" w:rsidRPr="007531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Izvršenje/Plan</w:t>
            </w:r>
          </w:p>
        </w:tc>
      </w:tr>
      <w:tr w:rsidR="00AE4AAB" w:rsidRPr="00AE4AAB" w14:paraId="574CA9DF" w14:textId="77777777" w:rsidTr="00DB73A5">
        <w:trPr>
          <w:trHeight w:val="315"/>
        </w:trPr>
        <w:tc>
          <w:tcPr>
            <w:tcW w:w="4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BC39C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C2166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A04D9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B48C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5625" w14:textId="77777777" w:rsidR="00AE4AAB" w:rsidRPr="00AE4AAB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F7C2B" w:rsidRPr="00AE4AAB" w14:paraId="7A839354" w14:textId="77777777" w:rsidTr="00DB73A5">
        <w:trPr>
          <w:trHeight w:val="465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DC773" w14:textId="6A0BDB31" w:rsidR="008F7C2B" w:rsidRPr="00786329" w:rsidRDefault="008F7C2B" w:rsidP="008F7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FA7B41">
              <w:rPr>
                <w:b/>
                <w:bCs/>
                <w:sz w:val="18"/>
                <w:szCs w:val="18"/>
              </w:rPr>
              <w:t>Program 2804 PROGRAM KULTURE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94EC9" w14:textId="0C1480FB" w:rsidR="008F7C2B" w:rsidRPr="00786329" w:rsidRDefault="008F7C2B" w:rsidP="008F7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B49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1.524.800,00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03DDB" w14:textId="1566B83B" w:rsidR="008F7C2B" w:rsidRPr="00786329" w:rsidRDefault="008F7C2B" w:rsidP="008F7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B49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565.359,74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19CF3" w14:textId="102E341F" w:rsidR="008F7C2B" w:rsidRPr="00786329" w:rsidRDefault="008F7C2B" w:rsidP="008F7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B49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37,08%</w:t>
            </w:r>
          </w:p>
        </w:tc>
        <w:tc>
          <w:tcPr>
            <w:tcW w:w="222" w:type="dxa"/>
            <w:vAlign w:val="center"/>
            <w:hideMark/>
          </w:tcPr>
          <w:p w14:paraId="1D4EFE6E" w14:textId="77777777" w:rsidR="008F7C2B" w:rsidRPr="00AE4AAB" w:rsidRDefault="008F7C2B" w:rsidP="008F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73A5" w:rsidRPr="00AE4AAB" w14:paraId="113CD52F" w14:textId="77777777" w:rsidTr="00DB73A5">
        <w:trPr>
          <w:trHeight w:val="465"/>
        </w:trPr>
        <w:tc>
          <w:tcPr>
            <w:tcW w:w="4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807C3" w14:textId="5D17BEB6" w:rsidR="00DB73A5" w:rsidRPr="00786329" w:rsidRDefault="00DB73A5" w:rsidP="00DB7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 xml:space="preserve">Aktivnost </w:t>
            </w:r>
            <w:r w:rsidRPr="00870768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A280401 REDOVNA DJELATNOST USTANOVA U KULTURI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E7C43" w14:textId="23428C88" w:rsidR="00DB73A5" w:rsidRPr="00786329" w:rsidRDefault="00DB73A5" w:rsidP="00DB7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sz w:val="18"/>
                <w:szCs w:val="18"/>
              </w:rPr>
              <w:t>1.</w:t>
            </w:r>
            <w:r w:rsidR="008F7C2B">
              <w:rPr>
                <w:sz w:val="18"/>
                <w:szCs w:val="18"/>
              </w:rPr>
              <w:t>292</w:t>
            </w:r>
            <w:r>
              <w:rPr>
                <w:sz w:val="18"/>
                <w:szCs w:val="18"/>
              </w:rPr>
              <w:t>.</w:t>
            </w:r>
            <w:r w:rsidR="008F7C2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1E791" w14:textId="2C9A8FD9" w:rsidR="00DB73A5" w:rsidRPr="00786329" w:rsidRDefault="008F7C2B" w:rsidP="00DB7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</w:t>
            </w:r>
            <w:r w:rsidR="00753100" w:rsidRPr="007531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="002A276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</w:t>
            </w:r>
            <w:r w:rsidR="00753100" w:rsidRPr="007531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D5542" w14:textId="231E82A9" w:rsidR="00DB73A5" w:rsidRPr="00786329" w:rsidRDefault="008F7C2B" w:rsidP="00DB7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  <w:r w:rsidR="00753100" w:rsidRPr="007531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22" w:type="dxa"/>
            <w:vAlign w:val="center"/>
            <w:hideMark/>
          </w:tcPr>
          <w:p w14:paraId="701C8590" w14:textId="77777777" w:rsidR="00DB73A5" w:rsidRPr="00AE4AAB" w:rsidRDefault="00DB73A5" w:rsidP="00DB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73A5" w:rsidRPr="00AE4AAB" w14:paraId="6FB93418" w14:textId="77777777" w:rsidTr="00DB73A5">
        <w:trPr>
          <w:trHeight w:val="465"/>
        </w:trPr>
        <w:tc>
          <w:tcPr>
            <w:tcW w:w="4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E1C9C0E" w14:textId="72FC250E" w:rsidR="00DB73A5" w:rsidRPr="00786329" w:rsidRDefault="00DB73A5" w:rsidP="00DB7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 xml:space="preserve">Aktivnost </w:t>
            </w:r>
            <w:r w:rsidRPr="00870768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A280402 GLAZBENO-SCENSKI PROGRAM I KULTURNE MANIFESTACIJE</w:t>
            </w:r>
            <w:r w:rsidRPr="005D2D0C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ab/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A9B99D4" w14:textId="0B7A144E" w:rsidR="00DB73A5" w:rsidRPr="00786329" w:rsidRDefault="008F7C2B" w:rsidP="00DB7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sz w:val="18"/>
                <w:szCs w:val="18"/>
              </w:rPr>
              <w:t>151</w:t>
            </w:r>
            <w:r w:rsidR="00DB73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  <w:r w:rsidR="00DB73A5">
              <w:rPr>
                <w:sz w:val="18"/>
                <w:szCs w:val="18"/>
              </w:rPr>
              <w:t>00,00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E694490" w14:textId="36094B1C" w:rsidR="00DB73A5" w:rsidRPr="00786329" w:rsidRDefault="008F7C2B" w:rsidP="00DB7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</w:t>
            </w:r>
            <w:r w:rsidR="00753100" w:rsidRPr="007531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169</w:t>
            </w:r>
            <w:r w:rsidR="00753100" w:rsidRPr="007531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7782D64" w14:textId="04C9D457" w:rsidR="00DB73A5" w:rsidRPr="00786329" w:rsidRDefault="002A276D" w:rsidP="00DB7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  <w:r w:rsidR="008F7C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  <w:r w:rsidR="00F076E8" w:rsidRPr="00F076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 w:rsidR="008F7C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vAlign w:val="center"/>
          </w:tcPr>
          <w:p w14:paraId="18723072" w14:textId="77777777" w:rsidR="00DB73A5" w:rsidRPr="00AE4AAB" w:rsidRDefault="00DB73A5" w:rsidP="00DB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73A5" w:rsidRPr="00AE4AAB" w14:paraId="0B410004" w14:textId="77777777" w:rsidTr="00DB73A5">
        <w:trPr>
          <w:trHeight w:val="465"/>
        </w:trPr>
        <w:tc>
          <w:tcPr>
            <w:tcW w:w="4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9AB5B50" w14:textId="4E267B3A" w:rsidR="00DB73A5" w:rsidRPr="00786329" w:rsidRDefault="00DB73A5" w:rsidP="00DB7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5D2D0C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 xml:space="preserve">Aktivnost </w:t>
            </w:r>
            <w:r w:rsidRPr="00FA7B41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A280403 IZDAVAČKA DJELATNOST I SUFINANCIRANJE LITERARNIH I GLAZBENIH DJELA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DDAC89A" w14:textId="35593577" w:rsidR="00DB73A5" w:rsidRPr="00786329" w:rsidRDefault="002A276D" w:rsidP="00DB7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sz w:val="18"/>
                <w:szCs w:val="18"/>
              </w:rPr>
              <w:t>5</w:t>
            </w:r>
            <w:r w:rsidR="008F7C2B">
              <w:rPr>
                <w:sz w:val="18"/>
                <w:szCs w:val="18"/>
              </w:rPr>
              <w:t>0</w:t>
            </w:r>
            <w:r w:rsidR="00DB73A5">
              <w:rPr>
                <w:sz w:val="18"/>
                <w:szCs w:val="18"/>
              </w:rPr>
              <w:t>.000,00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D4EB328" w14:textId="40AEC74A" w:rsidR="00DB73A5" w:rsidRPr="00786329" w:rsidRDefault="008F7C2B" w:rsidP="00DB7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  <w:r w:rsidR="00F076E8" w:rsidRPr="00F076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F3BDEFF" w14:textId="19DAC889" w:rsidR="00DB73A5" w:rsidRPr="00786329" w:rsidRDefault="008F7C2B" w:rsidP="00DB7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222" w:type="dxa"/>
            <w:vAlign w:val="center"/>
          </w:tcPr>
          <w:p w14:paraId="76E6B1D4" w14:textId="77777777" w:rsidR="00DB73A5" w:rsidRPr="00AE4AAB" w:rsidRDefault="00DB73A5" w:rsidP="00DB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73A5" w:rsidRPr="00AE4AAB" w14:paraId="44F9DC16" w14:textId="77777777" w:rsidTr="00DB73A5">
        <w:trPr>
          <w:trHeight w:val="465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60EA2E" w14:textId="355244B3" w:rsidR="00DB73A5" w:rsidRPr="00786329" w:rsidRDefault="00DB73A5" w:rsidP="00DB7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5D2D0C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 xml:space="preserve">Aktivnost </w:t>
            </w:r>
            <w:r w:rsidRPr="00FA7B41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A280407 ULAGANJA U ČASOPISE I NOVINE</w:t>
            </w:r>
            <w:r w:rsidRPr="005D2D0C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ab/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04CFD6" w14:textId="5DE5CCC1" w:rsidR="00DB73A5" w:rsidRPr="00786329" w:rsidRDefault="00DB73A5" w:rsidP="00DB7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sz w:val="18"/>
                <w:szCs w:val="18"/>
              </w:rPr>
              <w:t>3</w:t>
            </w:r>
            <w:r w:rsidR="008F7C2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8F7C2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A61883" w14:textId="5A104E70" w:rsidR="00DB73A5" w:rsidRPr="00786329" w:rsidRDefault="00F076E8" w:rsidP="00DB7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F076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="008F7C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  <w:r w:rsidRPr="00F076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="00303B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953</w:t>
            </w:r>
            <w:r w:rsidRPr="00F076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 w:rsidR="00303B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073648" w14:textId="7924F292" w:rsidR="00DB73A5" w:rsidRPr="00786329" w:rsidRDefault="00303BD7" w:rsidP="00DB7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</w:t>
            </w:r>
            <w:r w:rsidR="00F076E8" w:rsidRPr="00F076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222" w:type="dxa"/>
            <w:vAlign w:val="center"/>
          </w:tcPr>
          <w:p w14:paraId="68BA0FB7" w14:textId="77777777" w:rsidR="00DB73A5" w:rsidRPr="00AE4AAB" w:rsidRDefault="00DB73A5" w:rsidP="00DB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12D891D" w14:textId="77777777" w:rsidR="00AE4AAB" w:rsidRPr="00AE4AAB" w:rsidRDefault="00AE4AAB" w:rsidP="00AE4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14:paraId="7CD8B515" w14:textId="77777777" w:rsidTr="00372D55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48BF" w14:textId="6D675DEE" w:rsidR="00A80F9B" w:rsidRPr="00F72F50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lastRenderedPageBreak/>
              <w:t>Šifra i naziv aktivnosti/projekta u Proračunu: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 </w:t>
            </w:r>
            <w:r w:rsidR="00605D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  </w:t>
            </w:r>
            <w:r w:rsidR="00DB73A5" w:rsidRPr="007A71AE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A280401 REDOVNA DJELATNOST USTANOVA U KULTURI</w:t>
            </w:r>
          </w:p>
        </w:tc>
      </w:tr>
      <w:tr w:rsidR="00A80F9B" w:rsidRPr="00F72F50" w14:paraId="47A173A4" w14:textId="77777777" w:rsidTr="00372D55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D47A" w14:textId="51F511C3" w:rsidR="00A80F9B" w:rsidRPr="00C246B5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Zakonske i druge pravne osnove </w:t>
            </w:r>
            <w:r w:rsidR="00605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aktivnosti</w:t>
            </w:r>
          </w:p>
          <w:p w14:paraId="67E96A9A" w14:textId="666D9A8C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knjižnicama</w:t>
            </w:r>
            <w:r w:rsidR="00E82541">
              <w:rPr>
                <w:rFonts w:cs="Calibri"/>
                <w:bCs/>
                <w:sz w:val="18"/>
                <w:szCs w:val="18"/>
              </w:rPr>
              <w:t xml:space="preserve"> i knjižničnoj djelatnosti</w:t>
            </w:r>
            <w:r w:rsidR="00E82541" w:rsidRPr="003D32F2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3D32F2">
              <w:rPr>
                <w:rFonts w:cs="Calibri"/>
                <w:bCs/>
                <w:sz w:val="18"/>
                <w:szCs w:val="18"/>
              </w:rPr>
              <w:t xml:space="preserve">(NN </w:t>
            </w:r>
            <w:r w:rsidR="00E82541" w:rsidRPr="00E82541">
              <w:rPr>
                <w:rFonts w:cs="Calibri"/>
                <w:bCs/>
                <w:sz w:val="18"/>
                <w:szCs w:val="18"/>
              </w:rPr>
              <w:t>17/19, 98/19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00AB81EC" w14:textId="11D38D02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ustanovama (NN 76/93, 29/97, 47/99, 35/08</w:t>
            </w:r>
            <w:r w:rsidR="00E82541">
              <w:rPr>
                <w:rFonts w:cs="Calibri"/>
                <w:bCs/>
                <w:sz w:val="18"/>
                <w:szCs w:val="18"/>
              </w:rPr>
              <w:t>, 127/19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4EA3E465" w14:textId="068CBC44" w:rsidR="00DB73A5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upravljanju javnim ustanovama u kulturi (NN 96/01</w:t>
            </w:r>
            <w:r w:rsidR="00E82541">
              <w:rPr>
                <w:rFonts w:cs="Calibri"/>
                <w:bCs/>
                <w:sz w:val="18"/>
                <w:szCs w:val="18"/>
              </w:rPr>
              <w:t>, 98/19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  <w:r w:rsidR="00E82541">
              <w:rPr>
                <w:rFonts w:cs="Calibri"/>
                <w:bCs/>
                <w:sz w:val="18"/>
                <w:szCs w:val="18"/>
              </w:rPr>
              <w:t xml:space="preserve">  </w:t>
            </w:r>
          </w:p>
          <w:p w14:paraId="007DD03C" w14:textId="2D99BE59" w:rsidR="00DB73A5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637FC">
              <w:rPr>
                <w:rFonts w:cs="Calibri"/>
                <w:bCs/>
                <w:sz w:val="18"/>
                <w:szCs w:val="18"/>
              </w:rPr>
              <w:t>Zakon o financiranju javnih potreba u kulturi (NN 47/90,</w:t>
            </w:r>
            <w:r w:rsidR="00C66EFD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3637FC">
              <w:rPr>
                <w:rFonts w:cs="Calibri"/>
                <w:bCs/>
                <w:sz w:val="18"/>
                <w:szCs w:val="18"/>
              </w:rPr>
              <w:t>27/93, 38/09)</w:t>
            </w:r>
          </w:p>
          <w:p w14:paraId="75AA4F0E" w14:textId="00788874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637FC">
              <w:rPr>
                <w:rFonts w:cs="Calibri"/>
                <w:bCs/>
                <w:sz w:val="18"/>
                <w:szCs w:val="18"/>
              </w:rPr>
              <w:t xml:space="preserve">Pravilnik o izboru i utvrđivanju javnih potreba u kulturi (NN </w:t>
            </w:r>
            <w:r w:rsidR="00E82541">
              <w:rPr>
                <w:rFonts w:cs="Calibri"/>
                <w:bCs/>
                <w:sz w:val="18"/>
                <w:szCs w:val="18"/>
              </w:rPr>
              <w:t>55</w:t>
            </w:r>
            <w:r w:rsidRPr="003637FC">
              <w:rPr>
                <w:rFonts w:cs="Calibri"/>
                <w:bCs/>
                <w:sz w:val="18"/>
                <w:szCs w:val="18"/>
              </w:rPr>
              <w:t>/201</w:t>
            </w:r>
            <w:r w:rsidR="00E82541">
              <w:rPr>
                <w:rFonts w:cs="Calibri"/>
                <w:bCs/>
                <w:sz w:val="18"/>
                <w:szCs w:val="18"/>
              </w:rPr>
              <w:t>6</w:t>
            </w:r>
            <w:r w:rsidRPr="003637FC">
              <w:rPr>
                <w:rFonts w:cs="Calibri"/>
                <w:bCs/>
                <w:sz w:val="18"/>
                <w:szCs w:val="18"/>
              </w:rPr>
              <w:t>)</w:t>
            </w:r>
          </w:p>
          <w:p w14:paraId="21A7D44F" w14:textId="342028B6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zaštiti i očuvanju kulturnih dobara (NN 69/99, 151/03, 157/03, 100/04,  87/09, 88/10, 61/11, 25/12, 136/12, 157/13, 152/14</w:t>
            </w:r>
            <w:r w:rsidR="0002744C">
              <w:rPr>
                <w:rFonts w:cs="Calibri"/>
                <w:bCs/>
                <w:sz w:val="18"/>
                <w:szCs w:val="18"/>
              </w:rPr>
              <w:t xml:space="preserve">, </w:t>
            </w:r>
            <w:r w:rsidR="0002744C" w:rsidRPr="0002744C">
              <w:rPr>
                <w:rFonts w:cs="Calibri"/>
                <w:bCs/>
                <w:sz w:val="18"/>
                <w:szCs w:val="18"/>
              </w:rPr>
              <w:t>98/15, 44/17, 90/18, 32/20, 62/20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3E88A242" w14:textId="43483DE3" w:rsidR="00DB73A5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zaštiti osobnih podataka (NN 103/03, 118/06, 41/08, 130/11, 106/12)</w:t>
            </w:r>
          </w:p>
          <w:p w14:paraId="1B8390A2" w14:textId="239A208E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pravu na pristup informacijama (NN 25/13</w:t>
            </w:r>
            <w:r w:rsidR="0002744C">
              <w:rPr>
                <w:rFonts w:cs="Calibri"/>
                <w:bCs/>
                <w:sz w:val="18"/>
                <w:szCs w:val="18"/>
              </w:rPr>
              <w:t>, 85/15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21504A2E" w14:textId="6738AB37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autorskom pravu i srodnim pravima (NN 167/03, 79/07, 80/11, 125/11, 141/13, 127/14</w:t>
            </w:r>
            <w:r w:rsidR="0002744C">
              <w:rPr>
                <w:rFonts w:cs="Calibri"/>
                <w:bCs/>
                <w:sz w:val="18"/>
                <w:szCs w:val="18"/>
              </w:rPr>
              <w:t xml:space="preserve">, </w:t>
            </w:r>
            <w:r w:rsidR="0002744C" w:rsidRPr="0002744C">
              <w:rPr>
                <w:rFonts w:cs="Calibri"/>
                <w:bCs/>
                <w:sz w:val="18"/>
                <w:szCs w:val="18"/>
              </w:rPr>
              <w:t>62/17, 96/18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203A8A73" w14:textId="77777777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Standardi za narodne knjižnice u Republici Hrvatskoj (sa standardima za pokretne knjižnice - bibliobuse) (NN 58/99)</w:t>
            </w:r>
          </w:p>
          <w:p w14:paraId="00DE190D" w14:textId="77777777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Pravilnik o Upisniku knjižnica i knjižnica u sastavu (NN 139/98)</w:t>
            </w:r>
          </w:p>
          <w:p w14:paraId="6373AED5" w14:textId="41AE1E8B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 xml:space="preserve">Pravilnik o polaganju stručnih ispita u knjižničarskoj struci  (NN </w:t>
            </w:r>
            <w:r w:rsidR="0002744C" w:rsidRPr="0002744C">
              <w:rPr>
                <w:rFonts w:cs="Calibri"/>
                <w:bCs/>
                <w:sz w:val="18"/>
                <w:szCs w:val="18"/>
              </w:rPr>
              <w:t>28/11, 16/14, 60/14</w:t>
            </w:r>
            <w:r w:rsidR="0002744C">
              <w:rPr>
                <w:rFonts w:cs="Calibri"/>
                <w:bCs/>
                <w:sz w:val="18"/>
                <w:szCs w:val="18"/>
              </w:rPr>
              <w:t>, 47/17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7391FA6B" w14:textId="77777777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Pravilnik o reviziji i otpisu knjižnične građe (NN 21/02)</w:t>
            </w:r>
          </w:p>
          <w:p w14:paraId="4240D65A" w14:textId="77777777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Pravilnik o zaštiti knjižnične građe (NN 52/05)</w:t>
            </w:r>
          </w:p>
          <w:p w14:paraId="4C6C21B9" w14:textId="77777777" w:rsidR="00DB73A5" w:rsidRPr="003D32F2" w:rsidRDefault="00DB73A5" w:rsidP="00DB73A5">
            <w:pPr>
              <w:spacing w:after="160" w:line="256" w:lineRule="auto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                 </w:t>
            </w:r>
            <w:r w:rsidRPr="003D32F2">
              <w:rPr>
                <w:rFonts w:cs="Calibri"/>
                <w:bCs/>
                <w:sz w:val="18"/>
                <w:szCs w:val="18"/>
              </w:rPr>
              <w:t xml:space="preserve">PULMAN smjernice </w:t>
            </w:r>
          </w:p>
          <w:p w14:paraId="6B5686AD" w14:textId="77777777" w:rsidR="00DB73A5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637FC">
              <w:rPr>
                <w:rFonts w:cs="Calibri"/>
                <w:bCs/>
                <w:sz w:val="18"/>
                <w:szCs w:val="18"/>
              </w:rPr>
              <w:t>IFLA -</w:t>
            </w:r>
            <w:proofErr w:type="spellStart"/>
            <w:r w:rsidRPr="003637FC">
              <w:rPr>
                <w:rFonts w:cs="Calibri"/>
                <w:bCs/>
                <w:sz w:val="18"/>
                <w:szCs w:val="18"/>
              </w:rPr>
              <w:t>in</w:t>
            </w:r>
            <w:proofErr w:type="spellEnd"/>
            <w:r w:rsidRPr="003637FC">
              <w:rPr>
                <w:rFonts w:cs="Calibri"/>
                <w:bCs/>
                <w:sz w:val="18"/>
                <w:szCs w:val="18"/>
              </w:rPr>
              <w:t xml:space="preserve"> manifest o internetu</w:t>
            </w:r>
          </w:p>
          <w:p w14:paraId="71799E32" w14:textId="77777777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UNESCOV Manifest za narodne knjižnice 1994.</w:t>
            </w:r>
          </w:p>
          <w:p w14:paraId="61B6CE09" w14:textId="77777777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 xml:space="preserve">Smjernice za knjižnične usluge za djecu </w:t>
            </w:r>
          </w:p>
          <w:p w14:paraId="3D0B226F" w14:textId="77777777" w:rsidR="00DB73A5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 xml:space="preserve">Smjernice za knjižnične usluge za mladež </w:t>
            </w:r>
          </w:p>
          <w:p w14:paraId="6F34DD21" w14:textId="77777777" w:rsidR="00DB73A5" w:rsidRPr="003D32F2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637FC">
              <w:rPr>
                <w:rFonts w:cs="Calibri"/>
                <w:bCs/>
                <w:sz w:val="18"/>
                <w:szCs w:val="18"/>
              </w:rPr>
              <w:t>IFLA – Primjena istraživanja u promicanju pismenosti i čitanja: smjernice za knjižničare</w:t>
            </w:r>
          </w:p>
          <w:p w14:paraId="5A142EE7" w14:textId="77777777" w:rsidR="00DB73A5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Nacrt Strategije razvoja narodnih knjižnica u Republici Hrvatskoj do 2015.</w:t>
            </w:r>
          </w:p>
          <w:p w14:paraId="53582DC2" w14:textId="44A8DF7D" w:rsidR="00DB73A5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5D2D0C">
              <w:rPr>
                <w:rFonts w:cs="Calibri"/>
                <w:bCs/>
                <w:sz w:val="18"/>
                <w:szCs w:val="18"/>
              </w:rPr>
              <w:t xml:space="preserve">Kolektivni ugovor za </w:t>
            </w:r>
            <w:r>
              <w:rPr>
                <w:rFonts w:cs="Calibri"/>
                <w:bCs/>
                <w:sz w:val="18"/>
                <w:szCs w:val="18"/>
              </w:rPr>
              <w:t>zaposlene u gradskoj upravi Grada Crikvenice</w:t>
            </w:r>
          </w:p>
          <w:p w14:paraId="1D92987A" w14:textId="6AE894CB" w:rsidR="00DB73A5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Statut Gradske knjižnice Crikvenica</w:t>
            </w:r>
          </w:p>
          <w:p w14:paraId="78E03D25" w14:textId="77777777" w:rsidR="00DB73A5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Pravilnik o radu Gradske knjižnice Crikvenica</w:t>
            </w:r>
          </w:p>
          <w:p w14:paraId="4D96B432" w14:textId="77777777" w:rsidR="00DB73A5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Pravilnik o unutarnjem ustrojstvu GKC</w:t>
            </w:r>
          </w:p>
          <w:p w14:paraId="298BB077" w14:textId="7C26E120" w:rsidR="00DB73A5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Pravilnik o koeficijentima GKC</w:t>
            </w:r>
          </w:p>
          <w:p w14:paraId="7A9790EB" w14:textId="239F70CC" w:rsidR="00DB73A5" w:rsidRPr="005D2D0C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605DFE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Zakon o fiskalnoj odgovornosti</w:t>
            </w:r>
          </w:p>
          <w:p w14:paraId="6EFD97F3" w14:textId="75FE909B" w:rsidR="00DB73A5" w:rsidRPr="005D2D0C" w:rsidRDefault="00DB73A5" w:rsidP="00DB73A5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5D2D0C">
              <w:rPr>
                <w:rFonts w:cs="Calibri"/>
                <w:bCs/>
                <w:sz w:val="18"/>
                <w:szCs w:val="18"/>
              </w:rPr>
              <w:t>Upute za izradu proračuna za period 202</w:t>
            </w:r>
            <w:r w:rsidR="00303BD7">
              <w:rPr>
                <w:rFonts w:cs="Calibri"/>
                <w:bCs/>
                <w:sz w:val="18"/>
                <w:szCs w:val="18"/>
              </w:rPr>
              <w:t>1</w:t>
            </w:r>
            <w:r w:rsidRPr="005D2D0C">
              <w:rPr>
                <w:rFonts w:cs="Calibri"/>
                <w:bCs/>
                <w:sz w:val="18"/>
                <w:szCs w:val="18"/>
              </w:rPr>
              <w:t>.-202</w:t>
            </w:r>
            <w:r w:rsidR="00303BD7">
              <w:rPr>
                <w:rFonts w:cs="Calibri"/>
                <w:bCs/>
                <w:sz w:val="18"/>
                <w:szCs w:val="18"/>
              </w:rPr>
              <w:t>3</w:t>
            </w:r>
            <w:r w:rsidRPr="005D2D0C">
              <w:rPr>
                <w:rFonts w:cs="Calibri"/>
                <w:bCs/>
                <w:sz w:val="18"/>
                <w:szCs w:val="18"/>
              </w:rPr>
              <w:t>.godine za proračunske korisnike</w:t>
            </w:r>
          </w:p>
          <w:p w14:paraId="618F0AE2" w14:textId="51BDC3DB" w:rsidR="00DB73A5" w:rsidRPr="00DB73A5" w:rsidRDefault="00DB73A5" w:rsidP="00D1601F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5D2D0C">
              <w:rPr>
                <w:rFonts w:cs="Calibri"/>
                <w:bCs/>
                <w:sz w:val="18"/>
                <w:szCs w:val="18"/>
              </w:rPr>
              <w:t>Upute za izradu proračuna jedinica lokalne i područne (regionalne) samouprave za razdoblje 202</w:t>
            </w:r>
            <w:r w:rsidR="00303BD7">
              <w:rPr>
                <w:rFonts w:cs="Calibri"/>
                <w:bCs/>
                <w:sz w:val="18"/>
                <w:szCs w:val="18"/>
              </w:rPr>
              <w:t>1</w:t>
            </w:r>
            <w:r w:rsidRPr="005D2D0C">
              <w:rPr>
                <w:rFonts w:cs="Calibri"/>
                <w:bCs/>
                <w:sz w:val="18"/>
                <w:szCs w:val="18"/>
              </w:rPr>
              <w:t>.-202</w:t>
            </w:r>
            <w:r w:rsidR="00303BD7">
              <w:rPr>
                <w:rFonts w:cs="Calibri"/>
                <w:bCs/>
                <w:sz w:val="18"/>
                <w:szCs w:val="18"/>
              </w:rPr>
              <w:t>3</w:t>
            </w:r>
            <w:r w:rsidRPr="005D2D0C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A80F9B" w:rsidRPr="00F72F50" w14:paraId="7F9ADA06" w14:textId="77777777" w:rsidTr="00372D55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37DE" w14:textId="77777777" w:rsidR="00A80F9B" w:rsidRPr="007D5A9C" w:rsidRDefault="00A80F9B" w:rsidP="00A80F9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14:paraId="44FF6CA9" w14:textId="77777777" w:rsidR="00DB73A5" w:rsidRPr="005D2D0C" w:rsidRDefault="00DB73A5" w:rsidP="00DB73A5">
            <w:pPr>
              <w:spacing w:after="160" w:line="256" w:lineRule="auto"/>
              <w:ind w:left="324" w:right="315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AD08AF">
              <w:rPr>
                <w:rFonts w:cs="Calibri"/>
                <w:sz w:val="18"/>
                <w:szCs w:val="18"/>
              </w:rPr>
              <w:t>Aktivnost obuhvaća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5D2D0C">
              <w:rPr>
                <w:rFonts w:cs="Calibri"/>
                <w:bCs/>
                <w:sz w:val="18"/>
                <w:szCs w:val="18"/>
              </w:rPr>
              <w:t xml:space="preserve">rashode za zaposlene, materijalne i financijske rashode poslovanja, koji se financiraju iz </w:t>
            </w:r>
            <w:r>
              <w:rPr>
                <w:rFonts w:cs="Calibri"/>
                <w:bCs/>
                <w:sz w:val="18"/>
                <w:szCs w:val="18"/>
              </w:rPr>
              <w:t>izvora ostali prihodi i primici Grada, pomoći za proračunske korisnike</w:t>
            </w:r>
            <w:r>
              <w:rPr>
                <w:rFonts w:cs="Calibri"/>
                <w:sz w:val="18"/>
                <w:szCs w:val="18"/>
              </w:rPr>
              <w:t>, naplatom članarine i ostalih usluga</w:t>
            </w:r>
            <w:r w:rsidRPr="005D2D0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te donacija.</w:t>
            </w:r>
          </w:p>
          <w:p w14:paraId="365F4305" w14:textId="719A2625" w:rsidR="00DB73A5" w:rsidRPr="00DB73A5" w:rsidRDefault="00DB73A5" w:rsidP="005E68B0">
            <w:pPr>
              <w:spacing w:after="160" w:line="256" w:lineRule="auto"/>
              <w:ind w:left="324" w:right="315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5D2D0C">
              <w:rPr>
                <w:rFonts w:cs="Calibri"/>
                <w:bCs/>
                <w:sz w:val="18"/>
                <w:szCs w:val="18"/>
              </w:rPr>
              <w:t xml:space="preserve">Rashodi za zaposlene planirani su u skladu s kolektivnim ugovorom, brojem zaposlenih i koeficijentima radnih mjesta. Plaće i prava djelatnika planirani su prema </w:t>
            </w:r>
            <w:r>
              <w:rPr>
                <w:rFonts w:cs="Calibri"/>
                <w:bCs/>
                <w:sz w:val="18"/>
                <w:szCs w:val="18"/>
              </w:rPr>
              <w:t>Pravilniku o radu GKC</w:t>
            </w:r>
            <w:r w:rsidRPr="005D2D0C">
              <w:rPr>
                <w:rFonts w:cs="Calibri"/>
                <w:bCs/>
                <w:sz w:val="18"/>
                <w:szCs w:val="18"/>
              </w:rPr>
              <w:t xml:space="preserve">. Materijalni i financijski troškovi planirani su na osnovu uputa za izradu proračuna za </w:t>
            </w:r>
            <w:r>
              <w:rPr>
                <w:rFonts w:cs="Calibri"/>
                <w:bCs/>
                <w:sz w:val="18"/>
                <w:szCs w:val="18"/>
              </w:rPr>
              <w:t>razdoblje</w:t>
            </w:r>
            <w:r w:rsidRPr="005D2D0C">
              <w:rPr>
                <w:rFonts w:cs="Calibri"/>
                <w:bCs/>
                <w:sz w:val="18"/>
                <w:szCs w:val="18"/>
              </w:rPr>
              <w:t xml:space="preserve"> 202</w:t>
            </w:r>
            <w:r w:rsidR="00303BD7">
              <w:rPr>
                <w:rFonts w:cs="Calibri"/>
                <w:bCs/>
                <w:sz w:val="18"/>
                <w:szCs w:val="18"/>
              </w:rPr>
              <w:t>1</w:t>
            </w:r>
            <w:r w:rsidRPr="005D2D0C">
              <w:rPr>
                <w:rFonts w:cs="Calibri"/>
                <w:bCs/>
                <w:sz w:val="18"/>
                <w:szCs w:val="18"/>
              </w:rPr>
              <w:t>.-202</w:t>
            </w:r>
            <w:r w:rsidR="00303BD7">
              <w:rPr>
                <w:rFonts w:cs="Calibri"/>
                <w:bCs/>
                <w:sz w:val="18"/>
                <w:szCs w:val="18"/>
              </w:rPr>
              <w:t>3</w:t>
            </w:r>
            <w:r w:rsidRPr="005D2D0C">
              <w:rPr>
                <w:rFonts w:cs="Calibri"/>
                <w:bCs/>
                <w:sz w:val="18"/>
                <w:szCs w:val="18"/>
              </w:rPr>
              <w:t>. godine za proračunske korisnike, realnih troškova i realizacije proračuna u 20</w:t>
            </w:r>
            <w:r w:rsidR="00303BD7">
              <w:rPr>
                <w:rFonts w:cs="Calibri"/>
                <w:bCs/>
                <w:sz w:val="18"/>
                <w:szCs w:val="18"/>
              </w:rPr>
              <w:t>20</w:t>
            </w:r>
            <w:r w:rsidRPr="005D2D0C">
              <w:rPr>
                <w:rFonts w:cs="Calibri"/>
                <w:bCs/>
                <w:sz w:val="18"/>
                <w:szCs w:val="18"/>
              </w:rPr>
              <w:t>. godini</w:t>
            </w:r>
            <w:r>
              <w:rPr>
                <w:rFonts w:cs="Calibri"/>
                <w:bCs/>
                <w:sz w:val="18"/>
                <w:szCs w:val="18"/>
              </w:rPr>
              <w:t xml:space="preserve">. </w:t>
            </w:r>
            <w:r w:rsidRPr="00955F1B">
              <w:rPr>
                <w:rFonts w:cs="Calibri"/>
                <w:bCs/>
                <w:sz w:val="18"/>
                <w:szCs w:val="18"/>
              </w:rPr>
              <w:t xml:space="preserve">Prihodima iz </w:t>
            </w:r>
            <w:r>
              <w:rPr>
                <w:rFonts w:cs="Calibri"/>
                <w:bCs/>
                <w:sz w:val="18"/>
                <w:szCs w:val="18"/>
              </w:rPr>
              <w:t>izvora ostali prihodi i primici Grada</w:t>
            </w:r>
            <w:r w:rsidRPr="00955F1B">
              <w:rPr>
                <w:rFonts w:cs="Calibri"/>
                <w:bCs/>
                <w:sz w:val="18"/>
                <w:szCs w:val="18"/>
              </w:rPr>
              <w:t xml:space="preserve"> predviđeno je financiranje materijalnih rashoda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955F1B">
              <w:rPr>
                <w:rFonts w:cs="Calibri"/>
                <w:bCs/>
                <w:sz w:val="18"/>
                <w:szCs w:val="18"/>
              </w:rPr>
              <w:t>za</w:t>
            </w:r>
            <w:r>
              <w:rPr>
                <w:rFonts w:cs="Calibri"/>
                <w:bCs/>
                <w:sz w:val="18"/>
                <w:szCs w:val="18"/>
              </w:rPr>
              <w:t xml:space="preserve"> plaće, doprinose i naknade za zaposlene, </w:t>
            </w:r>
            <w:r w:rsidRPr="00955F1B">
              <w:rPr>
                <w:rFonts w:cs="Calibri"/>
                <w:bCs/>
                <w:sz w:val="18"/>
                <w:szCs w:val="18"/>
              </w:rPr>
              <w:t>naknade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955F1B">
              <w:rPr>
                <w:rFonts w:cs="Calibri"/>
                <w:bCs/>
                <w:sz w:val="18"/>
                <w:szCs w:val="18"/>
              </w:rPr>
              <w:t>za prijevoz zaposlenika na posao i s posla, naknade troškova zaposlenima za dnevnice i službena putovanja, nabava uredskog materijala,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955F1B">
              <w:rPr>
                <w:rFonts w:cs="Calibri"/>
                <w:bCs/>
                <w:sz w:val="18"/>
                <w:szCs w:val="18"/>
              </w:rPr>
              <w:t>ostalog materijala za redovno poslovanje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  <w:r w:rsidRPr="00955F1B">
              <w:rPr>
                <w:rFonts w:cs="Calibri"/>
                <w:bCs/>
                <w:sz w:val="18"/>
                <w:szCs w:val="18"/>
              </w:rPr>
              <w:t xml:space="preserve"> materijala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955F1B">
              <w:rPr>
                <w:rFonts w:cs="Calibri"/>
                <w:bCs/>
                <w:sz w:val="18"/>
                <w:szCs w:val="18"/>
              </w:rPr>
              <w:t>za čiš</w:t>
            </w:r>
            <w:r>
              <w:rPr>
                <w:rFonts w:cs="Calibri"/>
                <w:bCs/>
                <w:sz w:val="18"/>
                <w:szCs w:val="18"/>
              </w:rPr>
              <w:t>ć</w:t>
            </w:r>
            <w:r w:rsidRPr="00955F1B">
              <w:rPr>
                <w:rFonts w:cs="Calibri"/>
                <w:bCs/>
                <w:sz w:val="18"/>
                <w:szCs w:val="18"/>
              </w:rPr>
              <w:t>enje</w:t>
            </w:r>
            <w:r>
              <w:rPr>
                <w:rFonts w:cs="Calibri"/>
                <w:bCs/>
                <w:sz w:val="18"/>
                <w:szCs w:val="18"/>
              </w:rPr>
              <w:t>, opskrbu vodom i el.</w:t>
            </w:r>
            <w:r w:rsidRPr="00955F1B">
              <w:rPr>
                <w:rFonts w:cs="Calibri"/>
                <w:bCs/>
                <w:sz w:val="18"/>
                <w:szCs w:val="18"/>
              </w:rPr>
              <w:t xml:space="preserve"> energij</w:t>
            </w:r>
            <w:r>
              <w:rPr>
                <w:rFonts w:cs="Calibri"/>
                <w:bCs/>
                <w:sz w:val="18"/>
                <w:szCs w:val="18"/>
              </w:rPr>
              <w:t>om</w:t>
            </w:r>
            <w:r w:rsidRPr="00955F1B">
              <w:rPr>
                <w:rFonts w:cs="Calibri"/>
                <w:bCs/>
                <w:sz w:val="18"/>
                <w:szCs w:val="18"/>
              </w:rPr>
              <w:t>. Rashodi  za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955F1B">
              <w:rPr>
                <w:rFonts w:cs="Calibri"/>
                <w:bCs/>
                <w:sz w:val="18"/>
                <w:szCs w:val="18"/>
              </w:rPr>
              <w:t>usluge  odnose  se  na telefonske i poštanske  usluge  redovnog poslovanja, usluge promidžbe i informiranja, komunalne usluge, ostale  intelektualne  uslug</w:t>
            </w:r>
            <w:r>
              <w:rPr>
                <w:rFonts w:cs="Calibri"/>
                <w:bCs/>
                <w:sz w:val="18"/>
                <w:szCs w:val="18"/>
              </w:rPr>
              <w:t>e</w:t>
            </w:r>
            <w:r w:rsidR="005E68B0">
              <w:rPr>
                <w:rFonts w:cs="Calibri"/>
                <w:bCs/>
                <w:sz w:val="18"/>
                <w:szCs w:val="18"/>
              </w:rPr>
              <w:t xml:space="preserve"> (promijenjen vizualni identitet Knjižnice)</w:t>
            </w:r>
            <w:r w:rsidRPr="00955F1B">
              <w:rPr>
                <w:rFonts w:cs="Calibri"/>
                <w:bCs/>
                <w:sz w:val="18"/>
                <w:szCs w:val="18"/>
              </w:rPr>
              <w:t>,</w:t>
            </w:r>
            <w:r>
              <w:rPr>
                <w:rFonts w:cs="Calibri"/>
                <w:bCs/>
                <w:sz w:val="18"/>
                <w:szCs w:val="18"/>
              </w:rPr>
              <w:t xml:space="preserve"> usluge studentskog servisa, </w:t>
            </w:r>
            <w:r w:rsidRPr="00955F1B">
              <w:rPr>
                <w:rFonts w:cs="Calibri"/>
                <w:bCs/>
                <w:sz w:val="18"/>
                <w:szCs w:val="18"/>
              </w:rPr>
              <w:t>računalne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955F1B">
              <w:rPr>
                <w:rFonts w:cs="Calibri"/>
                <w:bCs/>
                <w:sz w:val="18"/>
                <w:szCs w:val="18"/>
              </w:rPr>
              <w:t>usluge za održavanje računalnih knjižničnih programa i web stranice Knjižnice,</w:t>
            </w:r>
            <w:r>
              <w:rPr>
                <w:rFonts w:cs="Calibri"/>
                <w:bCs/>
                <w:sz w:val="18"/>
                <w:szCs w:val="18"/>
              </w:rPr>
              <w:t xml:space="preserve"> grafičke i tiskarske usluge,</w:t>
            </w:r>
            <w:r w:rsidRPr="00955F1B">
              <w:rPr>
                <w:rFonts w:cs="Calibri"/>
                <w:bCs/>
                <w:sz w:val="18"/>
                <w:szCs w:val="18"/>
              </w:rPr>
              <w:t xml:space="preserve"> nadzor alarmnog sustava</w:t>
            </w:r>
            <w:r>
              <w:rPr>
                <w:rFonts w:cs="Calibri"/>
                <w:bCs/>
                <w:sz w:val="18"/>
                <w:szCs w:val="18"/>
              </w:rPr>
              <w:t>, čišćenje,</w:t>
            </w:r>
            <w:r w:rsidRPr="00955F1B">
              <w:rPr>
                <w:rFonts w:cs="Calibri"/>
                <w:bCs/>
                <w:sz w:val="18"/>
                <w:szCs w:val="18"/>
              </w:rPr>
              <w:t xml:space="preserve"> pretplata za TV za potrebe dječjeg odjela</w:t>
            </w:r>
            <w:r>
              <w:rPr>
                <w:rFonts w:cs="Calibri"/>
                <w:bCs/>
                <w:sz w:val="18"/>
                <w:szCs w:val="18"/>
              </w:rPr>
              <w:t>, plaćanje premije osiguranja imovine Knjižnice te troškovi reprezentacije</w:t>
            </w:r>
            <w:r w:rsidRPr="00955F1B">
              <w:rPr>
                <w:rFonts w:cs="Calibri"/>
                <w:bCs/>
                <w:sz w:val="18"/>
                <w:szCs w:val="18"/>
              </w:rPr>
              <w:t>. Kod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955F1B">
              <w:rPr>
                <w:rFonts w:cs="Calibri"/>
                <w:bCs/>
                <w:sz w:val="18"/>
                <w:szCs w:val="18"/>
              </w:rPr>
              <w:t>usluga</w:t>
            </w:r>
            <w:r>
              <w:rPr>
                <w:rFonts w:cs="Calibri"/>
                <w:bCs/>
                <w:sz w:val="18"/>
                <w:szCs w:val="18"/>
              </w:rPr>
              <w:t xml:space="preserve"> t</w:t>
            </w:r>
            <w:r w:rsidRPr="00955F1B">
              <w:rPr>
                <w:rFonts w:cs="Calibri"/>
                <w:bCs/>
                <w:sz w:val="18"/>
                <w:szCs w:val="18"/>
              </w:rPr>
              <w:t>eku</w:t>
            </w:r>
            <w:r>
              <w:rPr>
                <w:rFonts w:cs="Calibri"/>
                <w:bCs/>
                <w:sz w:val="18"/>
                <w:szCs w:val="18"/>
              </w:rPr>
              <w:t>ć</w:t>
            </w:r>
            <w:r w:rsidRPr="00955F1B">
              <w:rPr>
                <w:rFonts w:cs="Calibri"/>
                <w:bCs/>
                <w:sz w:val="18"/>
                <w:szCs w:val="18"/>
              </w:rPr>
              <w:t>eg i investicijskog održavanja</w:t>
            </w:r>
            <w:r>
              <w:rPr>
                <w:rFonts w:cs="Calibri"/>
                <w:bCs/>
                <w:sz w:val="18"/>
                <w:szCs w:val="18"/>
              </w:rPr>
              <w:t xml:space="preserve"> planira se</w:t>
            </w:r>
            <w:r w:rsidRPr="00955F1B">
              <w:rPr>
                <w:rFonts w:cs="Calibri"/>
                <w:bCs/>
                <w:sz w:val="18"/>
                <w:szCs w:val="18"/>
              </w:rPr>
              <w:t xml:space="preserve"> redovno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955F1B">
              <w:rPr>
                <w:rFonts w:cs="Calibri"/>
                <w:bCs/>
                <w:sz w:val="18"/>
                <w:szCs w:val="18"/>
              </w:rPr>
              <w:t>održavanj</w:t>
            </w:r>
            <w:r>
              <w:rPr>
                <w:rFonts w:cs="Calibri"/>
                <w:bCs/>
                <w:sz w:val="18"/>
                <w:szCs w:val="18"/>
              </w:rPr>
              <w:t>e dizala, rampe i</w:t>
            </w:r>
            <w:r w:rsidRPr="00955F1B">
              <w:rPr>
                <w:rFonts w:cs="Calibri"/>
                <w:bCs/>
                <w:sz w:val="18"/>
                <w:szCs w:val="18"/>
              </w:rPr>
              <w:t xml:space="preserve"> opreme.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303BD7">
              <w:rPr>
                <w:rFonts w:cs="Calibri"/>
                <w:bCs/>
                <w:sz w:val="18"/>
                <w:szCs w:val="18"/>
              </w:rPr>
              <w:t>U</w:t>
            </w:r>
            <w:r w:rsidRPr="00540C40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303BD7">
              <w:rPr>
                <w:rFonts w:cs="Calibri"/>
                <w:bCs/>
                <w:sz w:val="18"/>
                <w:szCs w:val="18"/>
              </w:rPr>
              <w:t>2020. godini</w:t>
            </w:r>
            <w:r w:rsidR="005E68B0">
              <w:rPr>
                <w:rFonts w:cs="Calibri"/>
                <w:bCs/>
                <w:sz w:val="18"/>
                <w:szCs w:val="18"/>
              </w:rPr>
              <w:t xml:space="preserve"> prijavljen je jedan </w:t>
            </w:r>
            <w:r>
              <w:rPr>
                <w:rFonts w:cs="Calibri"/>
                <w:bCs/>
                <w:sz w:val="18"/>
                <w:szCs w:val="18"/>
              </w:rPr>
              <w:t>trošak stručnog ispita</w:t>
            </w:r>
            <w:r w:rsidR="005E68B0">
              <w:rPr>
                <w:rFonts w:cs="Calibri"/>
                <w:bCs/>
                <w:sz w:val="18"/>
                <w:szCs w:val="18"/>
              </w:rPr>
              <w:t xml:space="preserve"> no sukladno epidemiološkim mjerama zbog virusa COVID-19 stručni ispit je odgođen </w:t>
            </w:r>
            <w:r w:rsidR="00303BD7">
              <w:rPr>
                <w:rFonts w:cs="Calibri"/>
                <w:bCs/>
                <w:sz w:val="18"/>
                <w:szCs w:val="18"/>
              </w:rPr>
              <w:t xml:space="preserve">za travanj 2021. </w:t>
            </w:r>
            <w:r w:rsidR="008770CE">
              <w:rPr>
                <w:rFonts w:cs="Calibri"/>
                <w:bCs/>
                <w:sz w:val="18"/>
                <w:szCs w:val="18"/>
              </w:rPr>
              <w:t>Prihodima iz pomoći za proračunske korisnike planirano je sufinanciranje redizajna web stranice Knjižnice</w:t>
            </w:r>
            <w:r w:rsidR="00FE0F88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F81C44" w:rsidRPr="00F72F50" w14:paraId="5F32263A" w14:textId="77777777" w:rsidTr="00372D55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05AB" w14:textId="77777777" w:rsidR="00F81C44" w:rsidRPr="00C66EFD" w:rsidRDefault="00F81C44" w:rsidP="00A80F9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66E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Obrazloženje izvršenja programa</w:t>
            </w:r>
          </w:p>
          <w:p w14:paraId="5209DB62" w14:textId="33C595AD" w:rsidR="00F81C44" w:rsidRPr="00D1601F" w:rsidRDefault="00F81C44" w:rsidP="00D1601F">
            <w:pPr>
              <w:spacing w:after="0" w:line="240" w:lineRule="auto"/>
              <w:ind w:left="316" w:right="322" w:firstLine="6"/>
              <w:jc w:val="both"/>
              <w:rPr>
                <w:rFonts w:cstheme="minorHAnsi"/>
                <w:iCs/>
                <w:color w:val="FF0000"/>
                <w:sz w:val="18"/>
                <w:szCs w:val="18"/>
              </w:rPr>
            </w:pPr>
            <w:r w:rsidRPr="008770CE">
              <w:rPr>
                <w:rFonts w:cstheme="minorHAnsi"/>
                <w:iCs/>
                <w:sz w:val="18"/>
                <w:szCs w:val="18"/>
              </w:rPr>
              <w:t>U izvještajnom razdoblju realizirana su prava sukladno pravilniku o radu, kolektivnom ugovoru i važećim zakonskim propisima</w:t>
            </w:r>
            <w:r w:rsidR="00F547F0" w:rsidRPr="008770CE">
              <w:rPr>
                <w:rFonts w:cstheme="minorHAnsi"/>
                <w:iCs/>
                <w:sz w:val="18"/>
                <w:szCs w:val="18"/>
              </w:rPr>
              <w:t>.</w:t>
            </w:r>
            <w:r w:rsidRPr="008770CE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5F5348" w:rsidRPr="008770CE">
              <w:rPr>
                <w:rFonts w:cstheme="minorHAnsi"/>
                <w:iCs/>
                <w:sz w:val="18"/>
                <w:szCs w:val="18"/>
              </w:rPr>
              <w:t>Tekući troškovi (</w:t>
            </w:r>
            <w:proofErr w:type="spellStart"/>
            <w:r w:rsidR="005F5348" w:rsidRPr="008770CE">
              <w:rPr>
                <w:rFonts w:cstheme="minorHAnsi"/>
                <w:iCs/>
                <w:sz w:val="18"/>
                <w:szCs w:val="18"/>
              </w:rPr>
              <w:t>el.energija</w:t>
            </w:r>
            <w:proofErr w:type="spellEnd"/>
            <w:r w:rsidR="005F5348" w:rsidRPr="008770CE">
              <w:rPr>
                <w:rFonts w:cstheme="minorHAnsi"/>
                <w:iCs/>
                <w:sz w:val="18"/>
                <w:szCs w:val="18"/>
              </w:rPr>
              <w:t>, voda, komunalne usluge, ažuriranja računalnih baza i računalne usluge, poštarina, telefon, održavanje postrojenja i opreme, čišćenje, čuvanje imovine) redovno su se podmirivali. K</w:t>
            </w:r>
            <w:r w:rsidRPr="008770CE">
              <w:rPr>
                <w:rFonts w:cstheme="minorHAnsi"/>
                <w:iCs/>
                <w:sz w:val="18"/>
                <w:szCs w:val="18"/>
              </w:rPr>
              <w:t xml:space="preserve">upljen je </w:t>
            </w:r>
            <w:r w:rsidR="008770CE" w:rsidRPr="008770CE">
              <w:rPr>
                <w:rFonts w:cstheme="minorHAnsi"/>
                <w:iCs/>
                <w:sz w:val="18"/>
                <w:szCs w:val="18"/>
              </w:rPr>
              <w:t xml:space="preserve">uredski materijal </w:t>
            </w:r>
            <w:r w:rsidRPr="008770CE">
              <w:rPr>
                <w:rFonts w:cstheme="minorHAnsi"/>
                <w:iCs/>
                <w:sz w:val="18"/>
                <w:szCs w:val="18"/>
              </w:rPr>
              <w:t>nuža</w:t>
            </w:r>
            <w:r w:rsidR="008770CE" w:rsidRPr="008770CE">
              <w:rPr>
                <w:rFonts w:cstheme="minorHAnsi"/>
                <w:iCs/>
                <w:sz w:val="18"/>
                <w:szCs w:val="18"/>
              </w:rPr>
              <w:t>n</w:t>
            </w:r>
            <w:r w:rsidRPr="008770CE">
              <w:rPr>
                <w:rFonts w:cstheme="minorHAnsi"/>
                <w:iCs/>
                <w:sz w:val="18"/>
                <w:szCs w:val="18"/>
              </w:rPr>
              <w:t xml:space="preserve"> za rad</w:t>
            </w:r>
            <w:r w:rsidR="008770CE" w:rsidRPr="008770CE">
              <w:rPr>
                <w:rFonts w:cstheme="minorHAnsi"/>
                <w:iCs/>
                <w:sz w:val="18"/>
                <w:szCs w:val="18"/>
              </w:rPr>
              <w:t>.</w:t>
            </w:r>
            <w:r w:rsidR="00FE0F88">
              <w:rPr>
                <w:rFonts w:cstheme="minorHAnsi"/>
                <w:iCs/>
                <w:sz w:val="18"/>
                <w:szCs w:val="18"/>
              </w:rPr>
              <w:t xml:space="preserve"> Za popravak računala  i zamjenu vodokotlića u Ogranku Selce prešao se planirani iznos na stavci Ostali materijali i dijelovi za tekuće i investicijsko održavanje no iznos će se rebalansom nadoknaditi sa stavke Ostale usluge tekućeg i investicijskog održavanja.</w:t>
            </w:r>
            <w:r w:rsidR="008770CE" w:rsidRPr="008770CE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FE0F88">
              <w:rPr>
                <w:rFonts w:cstheme="minorHAnsi"/>
                <w:iCs/>
                <w:sz w:val="18"/>
                <w:szCs w:val="18"/>
              </w:rPr>
              <w:t xml:space="preserve">Iznos realiziranog iznosa na stavci Ostale komunalne usluge povećao se zbog plaćanja komunalne naknade za uređenje voda. Izrađen je projekt GDPR dokumentacije te </w:t>
            </w:r>
            <w:r w:rsidR="00FE0F88">
              <w:rPr>
                <w:rFonts w:cstheme="minorHAnsi"/>
                <w:iCs/>
                <w:sz w:val="18"/>
                <w:szCs w:val="18"/>
              </w:rPr>
              <w:lastRenderedPageBreak/>
              <w:t xml:space="preserve">su svi zaposlenici Knjižnice prošli osposobljavanje iz područja zaštite na radu (Ostale intelektualne usluge). </w:t>
            </w:r>
            <w:r w:rsidR="00372D55">
              <w:rPr>
                <w:rFonts w:cstheme="minorHAnsi"/>
                <w:iCs/>
                <w:sz w:val="18"/>
                <w:szCs w:val="18"/>
              </w:rPr>
              <w:t xml:space="preserve">Iznos realiziran na stavci Ostale nespomenute usluge odnosi se na izradu novog kompleta pečata za GKC s obzirom da je promijenjen vizualni identitet pa je bilo potrebno izraditi i </w:t>
            </w:r>
            <w:r w:rsidR="00EE1B44">
              <w:rPr>
                <w:rFonts w:cstheme="minorHAnsi"/>
                <w:iCs/>
                <w:sz w:val="18"/>
                <w:szCs w:val="18"/>
              </w:rPr>
              <w:t>n</w:t>
            </w:r>
            <w:r w:rsidR="00372D55">
              <w:rPr>
                <w:rFonts w:cstheme="minorHAnsi"/>
                <w:iCs/>
                <w:sz w:val="18"/>
                <w:szCs w:val="18"/>
              </w:rPr>
              <w:t xml:space="preserve">ove pečate. </w:t>
            </w:r>
            <w:r w:rsidR="00372D55" w:rsidRPr="00372D55">
              <w:rPr>
                <w:rFonts w:cstheme="minorHAnsi"/>
                <w:iCs/>
                <w:sz w:val="18"/>
                <w:szCs w:val="18"/>
              </w:rPr>
              <w:t>Uslijed situacije i posljedica uzrokovanih posebnim okolnostima uvjetovanih koronavirusom COVID – 19</w:t>
            </w:r>
            <w:r w:rsidR="00372D55">
              <w:rPr>
                <w:rFonts w:cstheme="minorHAnsi"/>
                <w:iCs/>
                <w:sz w:val="18"/>
                <w:szCs w:val="18"/>
              </w:rPr>
              <w:t xml:space="preserve"> stručni ispit prijavljen u 2020. realiziran je tek u 2021. godini </w:t>
            </w:r>
            <w:r w:rsidR="00372D55">
              <w:rPr>
                <w:rFonts w:cs="Calibri"/>
                <w:bCs/>
                <w:sz w:val="18"/>
                <w:szCs w:val="18"/>
              </w:rPr>
              <w:t>pa je tada realiziran i trošak stručnog ispita</w:t>
            </w:r>
            <w:r w:rsidR="00372D55">
              <w:rPr>
                <w:rFonts w:cstheme="minorHAnsi"/>
                <w:iCs/>
                <w:sz w:val="18"/>
                <w:szCs w:val="18"/>
              </w:rPr>
              <w:t xml:space="preserve">. </w:t>
            </w:r>
            <w:r w:rsidR="00D1601F" w:rsidRPr="008770CE">
              <w:rPr>
                <w:rFonts w:cstheme="minorHAnsi"/>
                <w:iCs/>
                <w:sz w:val="18"/>
                <w:szCs w:val="18"/>
              </w:rPr>
              <w:t>Na temelju mjera zaštite i dezinfekcije koje su propisale nadležne službe bili smo primorani osigurati provođenje mjera i zaštitu korisnika pa su korištene usluge studentskog servisa.</w:t>
            </w:r>
            <w:r w:rsidR="00372D55">
              <w:rPr>
                <w:rFonts w:cs="Calibri"/>
                <w:bCs/>
                <w:sz w:val="18"/>
                <w:szCs w:val="18"/>
              </w:rPr>
              <w:t xml:space="preserve"> Sufinanciranje web stranice prijavljeno je na Natječaj Ministarstva kulture i medija</w:t>
            </w:r>
            <w:r w:rsidR="00FE0F88">
              <w:rPr>
                <w:rFonts w:cs="Calibri"/>
                <w:bCs/>
                <w:sz w:val="18"/>
                <w:szCs w:val="18"/>
              </w:rPr>
              <w:t xml:space="preserve"> no </w:t>
            </w:r>
            <w:r w:rsidR="00372D55">
              <w:rPr>
                <w:rFonts w:cs="Calibri"/>
                <w:bCs/>
                <w:sz w:val="18"/>
                <w:szCs w:val="18"/>
              </w:rPr>
              <w:t xml:space="preserve">rezultati natječaja još nisu objavljeni i </w:t>
            </w:r>
            <w:r w:rsidR="00FE0F88">
              <w:rPr>
                <w:rFonts w:cs="Calibri"/>
                <w:bCs/>
                <w:sz w:val="18"/>
                <w:szCs w:val="18"/>
              </w:rPr>
              <w:t xml:space="preserve">planirana sredstva još nisu ostvarena. </w:t>
            </w:r>
          </w:p>
        </w:tc>
      </w:tr>
    </w:tbl>
    <w:p w14:paraId="65FFE425" w14:textId="24E03A7B" w:rsidR="009E3ADC" w:rsidRPr="005E68B0" w:rsidRDefault="009E3ADC" w:rsidP="005E68B0">
      <w:pPr>
        <w:spacing w:after="0" w:line="240" w:lineRule="auto"/>
        <w:rPr>
          <w:rFonts w:ascii="Times New Roman" w:hAnsi="Times New Roman" w:cs="Times New Roman"/>
          <w:sz w:val="12"/>
          <w:szCs w:val="10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E3ADC" w:rsidRPr="005D2D0C" w14:paraId="3327E7E2" w14:textId="77777777" w:rsidTr="009E3ADC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08B4" w14:textId="77777777" w:rsidR="009E3ADC" w:rsidRPr="008E3BBF" w:rsidRDefault="009E3ADC" w:rsidP="009E3AD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8E3BBF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Šifra i naziv aktivnosti/projekta u Proračunu:  A280402 GLAZBENO-SCENSKI PROGRAM I KULTURNE MANIFESTACIJE</w:t>
            </w:r>
            <w:r w:rsidRPr="008E3BBF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ab/>
            </w:r>
          </w:p>
          <w:p w14:paraId="6667B216" w14:textId="77777777" w:rsidR="009E3ADC" w:rsidRPr="008E3BBF" w:rsidRDefault="009E3ADC" w:rsidP="009E3AD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E3ADC" w:rsidRPr="005D2D0C" w14:paraId="63C19C04" w14:textId="77777777" w:rsidTr="009E3ADC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A68A" w14:textId="77777777" w:rsidR="009E3ADC" w:rsidRPr="008E3BBF" w:rsidRDefault="009E3ADC" w:rsidP="009E3AD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E3BBF">
              <w:rPr>
                <w:rFonts w:eastAsia="Times New Roman" w:cs="Calibri"/>
                <w:b/>
                <w:sz w:val="18"/>
                <w:szCs w:val="18"/>
                <w:lang w:eastAsia="hr-HR"/>
              </w:rPr>
              <w:t>Zakonske i druge pravne osnove programa</w:t>
            </w:r>
            <w:r w:rsidRPr="008E3BBF">
              <w:rPr>
                <w:rFonts w:eastAsia="Times New Roman" w:cs="Calibri"/>
                <w:sz w:val="18"/>
                <w:szCs w:val="18"/>
                <w:lang w:eastAsia="hr-HR"/>
              </w:rPr>
              <w:t>:</w:t>
            </w:r>
          </w:p>
          <w:p w14:paraId="58A13EB5" w14:textId="77777777" w:rsidR="00C66EFD" w:rsidRPr="00C66EFD" w:rsidRDefault="00C66EFD" w:rsidP="00C66EFD">
            <w:pPr>
              <w:spacing w:after="160" w:line="256" w:lineRule="auto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                 </w:t>
            </w:r>
            <w:r w:rsidRPr="00C66EFD">
              <w:rPr>
                <w:rFonts w:cs="Calibri"/>
                <w:bCs/>
                <w:sz w:val="18"/>
                <w:szCs w:val="18"/>
              </w:rPr>
              <w:t>Zakon o knjižnicama i knjižničnoj djelatnosti (NN 17/19, 98/19)</w:t>
            </w:r>
          </w:p>
          <w:p w14:paraId="1541BC0B" w14:textId="3CEF89B5" w:rsidR="009E3ADC" w:rsidRPr="008E3BBF" w:rsidRDefault="00C66EFD" w:rsidP="00C66EFD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C66EFD">
              <w:rPr>
                <w:rFonts w:cs="Calibri"/>
                <w:bCs/>
                <w:sz w:val="18"/>
                <w:szCs w:val="18"/>
              </w:rPr>
              <w:t>Zakon o ustanovama (NN 76/93, 29/97, 47/99, 35/08, 127/19)</w:t>
            </w:r>
          </w:p>
          <w:p w14:paraId="15D7AE2B" w14:textId="786E4FC7" w:rsidR="009E3ADC" w:rsidRPr="008E3BBF" w:rsidRDefault="009E3ADC" w:rsidP="009E3ADC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Zakon o financiranju javnih potreba u kulturi (NN 47/90, 27/93, 38/09)</w:t>
            </w:r>
          </w:p>
          <w:p w14:paraId="0E4155A1" w14:textId="7B39BD7E" w:rsidR="009E3ADC" w:rsidRPr="008E3BBF" w:rsidRDefault="009E3ADC" w:rsidP="009E3ADC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Pravilnik o izboru i utvrđivanju javnih potreba u kulturi (NN </w:t>
            </w:r>
            <w:r w:rsidR="00C66EFD">
              <w:rPr>
                <w:rFonts w:cs="Calibri"/>
                <w:bCs/>
                <w:sz w:val="18"/>
                <w:szCs w:val="18"/>
              </w:rPr>
              <w:t>55</w:t>
            </w:r>
            <w:r w:rsidRPr="008E3BBF">
              <w:rPr>
                <w:rFonts w:cs="Calibri"/>
                <w:bCs/>
                <w:sz w:val="18"/>
                <w:szCs w:val="18"/>
              </w:rPr>
              <w:t>/201</w:t>
            </w:r>
            <w:r w:rsidR="00C66EFD">
              <w:rPr>
                <w:rFonts w:cs="Calibri"/>
                <w:bCs/>
                <w:sz w:val="18"/>
                <w:szCs w:val="18"/>
              </w:rPr>
              <w:t>6</w:t>
            </w:r>
            <w:r w:rsidRPr="008E3BBF">
              <w:rPr>
                <w:rFonts w:cs="Calibri"/>
                <w:bCs/>
                <w:sz w:val="18"/>
                <w:szCs w:val="18"/>
              </w:rPr>
              <w:t>)</w:t>
            </w:r>
          </w:p>
          <w:p w14:paraId="7B7EC931" w14:textId="77777777" w:rsidR="009E3ADC" w:rsidRPr="008E3BBF" w:rsidRDefault="009E3ADC" w:rsidP="009E3ADC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Zakon o zaštiti osobnih podataka (NN 103/03, 118/06, 41/08, 130/11, 106/12)</w:t>
            </w:r>
          </w:p>
          <w:p w14:paraId="49F9567C" w14:textId="569923CA" w:rsidR="009E3ADC" w:rsidRPr="008E3BBF" w:rsidRDefault="009E3ADC" w:rsidP="009E3ADC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Zakon o pravu na pristup informacijama (NN 25/13</w:t>
            </w:r>
            <w:r w:rsidR="00C66EFD">
              <w:rPr>
                <w:rFonts w:cs="Calibri"/>
                <w:bCs/>
                <w:sz w:val="18"/>
                <w:szCs w:val="18"/>
              </w:rPr>
              <w:t>, 85/15</w:t>
            </w:r>
            <w:r w:rsidRPr="008E3BBF">
              <w:rPr>
                <w:rFonts w:cs="Calibri"/>
                <w:bCs/>
                <w:sz w:val="18"/>
                <w:szCs w:val="18"/>
              </w:rPr>
              <w:t>)</w:t>
            </w:r>
          </w:p>
          <w:p w14:paraId="7D77AC48" w14:textId="4EB2ED0E" w:rsidR="009E3ADC" w:rsidRPr="008E3BBF" w:rsidRDefault="009E3ADC" w:rsidP="009E3ADC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Zakon o autorskom pravu i srodnim pravima (NN 167/03, 79/07, 80/11, 125/11, 141/13, 127/14</w:t>
            </w:r>
            <w:r w:rsidR="00C66EFD">
              <w:rPr>
                <w:rFonts w:cs="Calibri"/>
                <w:bCs/>
                <w:sz w:val="18"/>
                <w:szCs w:val="18"/>
              </w:rPr>
              <w:t xml:space="preserve">, </w:t>
            </w:r>
            <w:r w:rsidR="00C66EFD" w:rsidRPr="0002744C">
              <w:rPr>
                <w:rFonts w:cs="Calibri"/>
                <w:bCs/>
                <w:sz w:val="18"/>
                <w:szCs w:val="18"/>
              </w:rPr>
              <w:t>62/17, 96/18</w:t>
            </w:r>
            <w:r w:rsidRPr="008E3BBF">
              <w:rPr>
                <w:rFonts w:cs="Calibri"/>
                <w:bCs/>
                <w:sz w:val="18"/>
                <w:szCs w:val="18"/>
              </w:rPr>
              <w:t>)</w:t>
            </w:r>
          </w:p>
          <w:p w14:paraId="7319532B" w14:textId="77777777" w:rsidR="009E3ADC" w:rsidRPr="008E3BBF" w:rsidRDefault="009E3ADC" w:rsidP="009E3ADC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Standardi za narodne knjižnice u Republici Hrvatskoj (sa standardima za pokretne knjižnice - bibliobuse) (NN 58/99)</w:t>
            </w:r>
          </w:p>
          <w:p w14:paraId="2D989321" w14:textId="77777777" w:rsidR="009E3ADC" w:rsidRPr="008E3BBF" w:rsidRDefault="009E3ADC" w:rsidP="009E3ADC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UNESCOV Manifest za narodne knjižnice 1994.</w:t>
            </w:r>
          </w:p>
          <w:p w14:paraId="5151323A" w14:textId="77777777" w:rsidR="009E3ADC" w:rsidRPr="008E3BBF" w:rsidRDefault="009E3ADC" w:rsidP="009E3ADC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Smjernice za knjižnične usluge za djecu </w:t>
            </w:r>
          </w:p>
          <w:p w14:paraId="3300C1B9" w14:textId="77777777" w:rsidR="009E3ADC" w:rsidRPr="008E3BBF" w:rsidRDefault="009E3ADC" w:rsidP="009E3ADC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Smjernice za knjižnične usluge za mladež </w:t>
            </w:r>
          </w:p>
          <w:p w14:paraId="3F14AA34" w14:textId="77777777" w:rsidR="009E3ADC" w:rsidRPr="008E3BBF" w:rsidRDefault="009E3ADC" w:rsidP="009E3ADC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IFLA – Primjena istraživanja u promicanju pismenosti i čitanja: smjernice za knjižničare</w:t>
            </w:r>
          </w:p>
          <w:p w14:paraId="1E8B5ED4" w14:textId="77777777" w:rsidR="009E3ADC" w:rsidRPr="008E3BBF" w:rsidRDefault="009E3ADC" w:rsidP="00C66EFD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4"/>
                <w:szCs w:val="4"/>
              </w:rPr>
            </w:pPr>
          </w:p>
        </w:tc>
      </w:tr>
      <w:tr w:rsidR="009E3ADC" w:rsidRPr="005D2D0C" w14:paraId="24965107" w14:textId="77777777" w:rsidTr="009E3ADC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3DB7" w14:textId="77777777" w:rsidR="009E3ADC" w:rsidRPr="008E3BBF" w:rsidRDefault="009E3ADC" w:rsidP="009E3ADC">
            <w:pPr>
              <w:spacing w:after="0" w:line="240" w:lineRule="auto"/>
              <w:ind w:firstLine="39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8E3BBF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Obrazloženje aktivnosti/projekta</w:t>
            </w:r>
          </w:p>
          <w:p w14:paraId="19CB5D6A" w14:textId="77777777" w:rsidR="009E3ADC" w:rsidRPr="008E32CC" w:rsidRDefault="009E3ADC" w:rsidP="009E3ADC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2"/>
                <w:szCs w:val="2"/>
              </w:rPr>
            </w:pPr>
          </w:p>
          <w:p w14:paraId="29CB6D5F" w14:textId="65A9F002" w:rsidR="009E3ADC" w:rsidRPr="00E35A6D" w:rsidRDefault="009E3ADC" w:rsidP="009E3ADC">
            <w:pPr>
              <w:spacing w:after="160" w:line="256" w:lineRule="auto"/>
              <w:ind w:left="324" w:right="173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E35A6D">
              <w:rPr>
                <w:rFonts w:cs="Calibri"/>
                <w:bCs/>
                <w:sz w:val="18"/>
                <w:szCs w:val="18"/>
              </w:rPr>
              <w:t>Ova aktivnost obuhvaća kulturne aktivnost</w:t>
            </w:r>
            <w:r>
              <w:rPr>
                <w:rFonts w:cs="Calibri"/>
                <w:bCs/>
                <w:sz w:val="18"/>
                <w:szCs w:val="18"/>
              </w:rPr>
              <w:t>i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koje su sastavni dio osnovne djelatnosti. Cilj je promicanje kulturnih vrijednosti u zajednici, očuvanje baštine, kulture, povijesti i tradicije lokalne zajednice. Knjižnica se </w:t>
            </w:r>
            <w:r>
              <w:rPr>
                <w:rFonts w:cs="Calibri"/>
                <w:bCs/>
                <w:sz w:val="18"/>
                <w:szCs w:val="18"/>
              </w:rPr>
              <w:t>tradicionalno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aktivno uključi</w:t>
            </w:r>
            <w:r w:rsidR="00BC7C56">
              <w:rPr>
                <w:rFonts w:cs="Calibri"/>
                <w:bCs/>
                <w:sz w:val="18"/>
                <w:szCs w:val="18"/>
              </w:rPr>
              <w:t>la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u obilježavanje Valentinova, </w:t>
            </w:r>
            <w:r w:rsidRPr="00E53F13">
              <w:rPr>
                <w:rFonts w:cs="Calibri"/>
                <w:bCs/>
                <w:i/>
                <w:sz w:val="18"/>
                <w:szCs w:val="18"/>
              </w:rPr>
              <w:t>Noći knjige</w:t>
            </w:r>
            <w:r w:rsidRPr="00E35A6D">
              <w:rPr>
                <w:rFonts w:cs="Calibri"/>
                <w:bCs/>
                <w:sz w:val="18"/>
                <w:szCs w:val="18"/>
              </w:rPr>
              <w:t>,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E53F13">
              <w:rPr>
                <w:rFonts w:cs="Calibri"/>
                <w:bCs/>
                <w:i/>
                <w:sz w:val="18"/>
                <w:szCs w:val="18"/>
              </w:rPr>
              <w:t>Tjedn</w:t>
            </w:r>
            <w:r w:rsidR="00BC7C56">
              <w:rPr>
                <w:rFonts w:cs="Calibri"/>
                <w:bCs/>
                <w:i/>
                <w:sz w:val="18"/>
                <w:szCs w:val="18"/>
              </w:rPr>
              <w:t>a</w:t>
            </w:r>
            <w:r w:rsidRPr="00E53F13">
              <w:rPr>
                <w:rFonts w:cs="Calibri"/>
                <w:bCs/>
                <w:i/>
                <w:sz w:val="18"/>
                <w:szCs w:val="18"/>
              </w:rPr>
              <w:t xml:space="preserve"> dobre dječje knjige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Dječjeg tjedna, </w:t>
            </w:r>
            <w:r w:rsidRPr="00E53F13">
              <w:rPr>
                <w:rFonts w:cs="Calibri"/>
                <w:bCs/>
                <w:i/>
                <w:sz w:val="18"/>
                <w:szCs w:val="18"/>
              </w:rPr>
              <w:t>Mjeseca hrvatske knjige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i Adventa u Crikvenici</w:t>
            </w:r>
            <w:r>
              <w:rPr>
                <w:rFonts w:cs="Calibri"/>
                <w:bCs/>
                <w:sz w:val="18"/>
                <w:szCs w:val="18"/>
              </w:rPr>
              <w:t xml:space="preserve"> različitim izložbama, književnim večerima te kreativnim i likovnim radionicama, a s voditeljima </w:t>
            </w:r>
            <w:r w:rsidR="00BC7C56">
              <w:rPr>
                <w:rFonts w:cs="Calibri"/>
                <w:bCs/>
                <w:sz w:val="18"/>
                <w:szCs w:val="18"/>
              </w:rPr>
              <w:t>su</w:t>
            </w:r>
            <w:r>
              <w:rPr>
                <w:rFonts w:cs="Calibri"/>
                <w:bCs/>
                <w:sz w:val="18"/>
                <w:szCs w:val="18"/>
              </w:rPr>
              <w:t xml:space="preserve"> se sklapa</w:t>
            </w:r>
            <w:r w:rsidR="00BC7C56">
              <w:rPr>
                <w:rFonts w:cs="Calibri"/>
                <w:bCs/>
                <w:sz w:val="18"/>
                <w:szCs w:val="18"/>
              </w:rPr>
              <w:t>l</w:t>
            </w:r>
            <w:r>
              <w:rPr>
                <w:rFonts w:cs="Calibri"/>
                <w:bCs/>
                <w:sz w:val="18"/>
                <w:szCs w:val="18"/>
              </w:rPr>
              <w:t>i autorski ugovori.</w:t>
            </w:r>
          </w:p>
          <w:p w14:paraId="7C2FA263" w14:textId="2D9503DA" w:rsidR="009E3ADC" w:rsidRPr="00E35A6D" w:rsidRDefault="009E3ADC" w:rsidP="009E3ADC">
            <w:pPr>
              <w:spacing w:after="160" w:line="256" w:lineRule="auto"/>
              <w:ind w:left="324" w:right="173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E35A6D">
              <w:rPr>
                <w:rFonts w:cs="Calibri"/>
                <w:bCs/>
                <w:sz w:val="18"/>
                <w:szCs w:val="18"/>
              </w:rPr>
              <w:t>Dječji čitateljski klub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735B7D">
              <w:rPr>
                <w:rFonts w:cs="Calibri"/>
                <w:bCs/>
                <w:i/>
                <w:iCs/>
                <w:sz w:val="18"/>
                <w:szCs w:val="18"/>
              </w:rPr>
              <w:t>Biblice</w:t>
            </w:r>
            <w:proofErr w:type="spellEnd"/>
            <w:r w:rsidRPr="00E35A6D">
              <w:rPr>
                <w:rFonts w:cs="Calibri"/>
                <w:bCs/>
                <w:sz w:val="18"/>
                <w:szCs w:val="18"/>
              </w:rPr>
              <w:t xml:space="preserve"> koji se okuplja jedno</w:t>
            </w:r>
            <w:r>
              <w:rPr>
                <w:rFonts w:cs="Calibri"/>
                <w:bCs/>
                <w:sz w:val="18"/>
                <w:szCs w:val="18"/>
              </w:rPr>
              <w:t>m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mjesečno u prostoru središnjeg odjela Crikvenica nastav</w:t>
            </w:r>
            <w:r w:rsidR="00BC7C56">
              <w:rPr>
                <w:rFonts w:cs="Calibri"/>
                <w:bCs/>
                <w:sz w:val="18"/>
                <w:szCs w:val="18"/>
              </w:rPr>
              <w:t>io je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s radom i u 20</w:t>
            </w:r>
            <w:r>
              <w:rPr>
                <w:rFonts w:cs="Calibri"/>
                <w:bCs/>
                <w:sz w:val="18"/>
                <w:szCs w:val="18"/>
              </w:rPr>
              <w:t>2</w:t>
            </w:r>
            <w:r w:rsidR="00DB45BA">
              <w:rPr>
                <w:rFonts w:cs="Calibri"/>
                <w:bCs/>
                <w:sz w:val="18"/>
                <w:szCs w:val="18"/>
              </w:rPr>
              <w:t>1</w:t>
            </w:r>
            <w:r w:rsidRPr="00E35A6D">
              <w:rPr>
                <w:rFonts w:cs="Calibri"/>
                <w:bCs/>
                <w:sz w:val="18"/>
                <w:szCs w:val="18"/>
              </w:rPr>
              <w:t>.</w:t>
            </w:r>
            <w:r w:rsidR="00BC7C56">
              <w:rPr>
                <w:rFonts w:cs="Calibri"/>
                <w:bCs/>
                <w:sz w:val="18"/>
                <w:szCs w:val="18"/>
              </w:rPr>
              <w:t>, ali zbog epidemioloških preporuka sastanci su se održavali preko platforme Zoom.</w:t>
            </w:r>
          </w:p>
          <w:p w14:paraId="4A7597BD" w14:textId="5ED7AC02" w:rsidR="009E3ADC" w:rsidRPr="00E35A6D" w:rsidRDefault="009E3ADC" w:rsidP="009E3ADC">
            <w:pPr>
              <w:spacing w:after="160" w:line="256" w:lineRule="auto"/>
              <w:ind w:left="324" w:right="173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8E3BBF">
              <w:rPr>
                <w:rFonts w:cs="Calibri"/>
                <w:bCs/>
                <w:i/>
                <w:iCs/>
                <w:sz w:val="18"/>
                <w:szCs w:val="18"/>
              </w:rPr>
              <w:t>PoZiCa</w:t>
            </w:r>
            <w:proofErr w:type="spellEnd"/>
            <w:r w:rsidRPr="00E35A6D">
              <w:rPr>
                <w:rFonts w:cs="Calibri"/>
                <w:bCs/>
                <w:sz w:val="18"/>
                <w:szCs w:val="18"/>
              </w:rPr>
              <w:t xml:space="preserve"> je zbornik literarnih i likovnih radova učenika osnovnih i srednjih škola prijateljskih gradova Poreča, Zaboka i Crikvenice. Svake godine zbornik se objavljuje pod pokroviteljstvom jednog od gradova (Poreč, Zabok, Crikvenica), a od 2015.g. sufinanciranje </w:t>
            </w:r>
            <w:proofErr w:type="spellStart"/>
            <w:r w:rsidRPr="00E35A6D">
              <w:rPr>
                <w:rFonts w:cs="Calibri"/>
                <w:bCs/>
                <w:sz w:val="18"/>
                <w:szCs w:val="18"/>
              </w:rPr>
              <w:t>PoZiCe</w:t>
            </w:r>
            <w:proofErr w:type="spellEnd"/>
            <w:r w:rsidRPr="00E35A6D">
              <w:rPr>
                <w:rFonts w:cs="Calibri"/>
                <w:bCs/>
                <w:sz w:val="18"/>
                <w:szCs w:val="18"/>
              </w:rPr>
              <w:t xml:space="preserve"> Grad dodjeljuje Gradskoj knjižnici Crikvenica.</w:t>
            </w:r>
            <w:r w:rsidRPr="008E3BBF">
              <w:rPr>
                <w:rFonts w:cs="Calibr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3BBF">
              <w:rPr>
                <w:rFonts w:cs="Calibri"/>
                <w:bCs/>
                <w:i/>
                <w:iCs/>
                <w:sz w:val="18"/>
                <w:szCs w:val="18"/>
              </w:rPr>
              <w:t>PoZiCa</w:t>
            </w:r>
            <w:proofErr w:type="spellEnd"/>
            <w:r w:rsidRPr="00E35A6D">
              <w:rPr>
                <w:rFonts w:cs="Calibri"/>
                <w:bCs/>
                <w:sz w:val="18"/>
                <w:szCs w:val="18"/>
              </w:rPr>
              <w:t xml:space="preserve"> se sastoji od tri cjeline, a svaka predstavlja najuspješnije učeničke literarne radove u protekloj školskoj godini pojedinog grada. Svrha ovog projekta je poticanje osnovaca i srednjoškolaca na kreativnost, širenje prijateljstva te bolje razumijevanje naših različitosti. </w:t>
            </w:r>
            <w:r w:rsidR="003F2227">
              <w:rPr>
                <w:rFonts w:cs="Calibri"/>
                <w:bCs/>
                <w:sz w:val="18"/>
                <w:szCs w:val="18"/>
              </w:rPr>
              <w:t>Nagrade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Miće sunce za </w:t>
            </w:r>
            <w:proofErr w:type="spellStart"/>
            <w:r w:rsidRPr="00E35A6D">
              <w:rPr>
                <w:rFonts w:cs="Calibri"/>
                <w:bCs/>
                <w:sz w:val="18"/>
                <w:szCs w:val="18"/>
              </w:rPr>
              <w:t>PoZiCu</w:t>
            </w:r>
            <w:proofErr w:type="spellEnd"/>
            <w:r w:rsidRPr="00E35A6D">
              <w:rPr>
                <w:rFonts w:cs="Calibri"/>
                <w:bCs/>
                <w:sz w:val="18"/>
                <w:szCs w:val="18"/>
              </w:rPr>
              <w:t xml:space="preserve"> u kategoriji osnovne i srednje škole</w:t>
            </w:r>
            <w:r w:rsidR="00BC7C56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3F2227">
              <w:rPr>
                <w:rFonts w:cs="Calibri"/>
                <w:bCs/>
                <w:sz w:val="18"/>
                <w:szCs w:val="18"/>
              </w:rPr>
              <w:t>dodijeljene su sukladno epidemiološkim mjerama</w:t>
            </w:r>
            <w:r w:rsidR="00BC7C56">
              <w:rPr>
                <w:rFonts w:cs="Calibri"/>
                <w:bCs/>
                <w:sz w:val="18"/>
                <w:szCs w:val="18"/>
              </w:rPr>
              <w:t xml:space="preserve">, </w:t>
            </w:r>
            <w:r w:rsidR="003F2227">
              <w:rPr>
                <w:rFonts w:cs="Calibri"/>
                <w:bCs/>
                <w:sz w:val="18"/>
                <w:szCs w:val="18"/>
              </w:rPr>
              <w:t>z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bornik </w:t>
            </w:r>
            <w:proofErr w:type="spellStart"/>
            <w:r w:rsidRPr="008E3BBF">
              <w:rPr>
                <w:rFonts w:cs="Calibri"/>
                <w:bCs/>
                <w:i/>
                <w:iCs/>
                <w:sz w:val="18"/>
                <w:szCs w:val="18"/>
              </w:rPr>
              <w:t>PoZiCa</w:t>
            </w:r>
            <w:proofErr w:type="spellEnd"/>
            <w:r w:rsidR="003F2227">
              <w:rPr>
                <w:rFonts w:cs="Calibri"/>
                <w:bCs/>
                <w:sz w:val="18"/>
                <w:szCs w:val="18"/>
              </w:rPr>
              <w:t xml:space="preserve"> predstavit će se na </w:t>
            </w:r>
            <w:proofErr w:type="spellStart"/>
            <w:r w:rsidR="003F2227">
              <w:rPr>
                <w:rFonts w:cs="Calibri"/>
                <w:bCs/>
                <w:sz w:val="18"/>
                <w:szCs w:val="18"/>
              </w:rPr>
              <w:t>zavretku</w:t>
            </w:r>
            <w:proofErr w:type="spellEnd"/>
            <w:r w:rsidR="003F2227">
              <w:rPr>
                <w:rFonts w:cs="Calibri"/>
                <w:bCs/>
                <w:sz w:val="18"/>
                <w:szCs w:val="18"/>
              </w:rPr>
              <w:t xml:space="preserve"> Mjeseca hrvatske knjige</w:t>
            </w:r>
            <w:r w:rsidRPr="00E35A6D">
              <w:rPr>
                <w:rFonts w:cs="Calibri"/>
                <w:bCs/>
                <w:sz w:val="18"/>
                <w:szCs w:val="18"/>
              </w:rPr>
              <w:t>.</w:t>
            </w:r>
            <w:r w:rsidR="00BC7C56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1C4B1D88" w14:textId="681A35D6" w:rsidR="009E3ADC" w:rsidRPr="00E35A6D" w:rsidRDefault="009E3ADC" w:rsidP="009E3ADC">
            <w:pPr>
              <w:spacing w:after="160" w:line="256" w:lineRule="auto"/>
              <w:ind w:left="324" w:right="173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E35A6D">
              <w:rPr>
                <w:rFonts w:cs="Calibri"/>
                <w:bCs/>
                <w:sz w:val="18"/>
                <w:szCs w:val="18"/>
              </w:rPr>
              <w:t xml:space="preserve">Poseban naglasak u ovom programu je na manifestaciji Jadranski književni </w:t>
            </w:r>
            <w:proofErr w:type="spellStart"/>
            <w:r w:rsidRPr="00E35A6D">
              <w:rPr>
                <w:rFonts w:cs="Calibri"/>
                <w:bCs/>
                <w:sz w:val="18"/>
                <w:szCs w:val="18"/>
              </w:rPr>
              <w:t>susretI</w:t>
            </w:r>
            <w:proofErr w:type="spellEnd"/>
            <w:r w:rsidRPr="00E35A6D">
              <w:rPr>
                <w:rFonts w:cs="Calibri"/>
                <w:bCs/>
                <w:sz w:val="18"/>
                <w:szCs w:val="18"/>
              </w:rPr>
              <w:t xml:space="preserve"> koji su postali prepoznatljiv kulturni brend Grada Crikvenice</w:t>
            </w:r>
            <w:r w:rsidR="00BC7C56">
              <w:rPr>
                <w:rFonts w:cs="Calibri"/>
                <w:bCs/>
                <w:sz w:val="18"/>
                <w:szCs w:val="18"/>
              </w:rPr>
              <w:t>.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3F2227">
              <w:rPr>
                <w:rFonts w:cs="Calibri"/>
                <w:bCs/>
                <w:sz w:val="18"/>
                <w:szCs w:val="18"/>
              </w:rPr>
              <w:t xml:space="preserve">Početkom lipnja </w:t>
            </w:r>
            <w:r w:rsidRPr="00E35A6D">
              <w:rPr>
                <w:rFonts w:cs="Calibri"/>
                <w:bCs/>
                <w:sz w:val="18"/>
                <w:szCs w:val="18"/>
              </w:rPr>
              <w:t>o</w:t>
            </w:r>
            <w:r w:rsidR="00BC7C56">
              <w:rPr>
                <w:rFonts w:cs="Calibri"/>
                <w:bCs/>
                <w:sz w:val="18"/>
                <w:szCs w:val="18"/>
              </w:rPr>
              <w:t>držali su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se </w:t>
            </w:r>
            <w:r w:rsidR="003F2227">
              <w:rPr>
                <w:rFonts w:cs="Calibri"/>
                <w:bCs/>
                <w:sz w:val="18"/>
                <w:szCs w:val="18"/>
              </w:rPr>
              <w:t xml:space="preserve">sukladno epidemiološkim preporukama i mjerama jubilarni </w:t>
            </w:r>
            <w:r w:rsidRPr="00E35A6D">
              <w:rPr>
                <w:rFonts w:cs="Calibri"/>
                <w:bCs/>
                <w:sz w:val="18"/>
                <w:szCs w:val="18"/>
              </w:rPr>
              <w:t>X</w:t>
            </w:r>
            <w:r>
              <w:rPr>
                <w:rFonts w:cs="Calibri"/>
                <w:bCs/>
                <w:sz w:val="18"/>
                <w:szCs w:val="18"/>
              </w:rPr>
              <w:t>X</w:t>
            </w:r>
            <w:r w:rsidRPr="00E35A6D">
              <w:rPr>
                <w:rFonts w:cs="Calibri"/>
                <w:bCs/>
                <w:sz w:val="18"/>
                <w:szCs w:val="18"/>
              </w:rPr>
              <w:t>. Jadranski književni susreti. Ova manifestacija poznata je i hvaljena u književnim krugovima</w:t>
            </w:r>
            <w:r w:rsidR="00426812">
              <w:rPr>
                <w:rFonts w:cs="Calibri"/>
                <w:bCs/>
                <w:sz w:val="18"/>
                <w:szCs w:val="18"/>
              </w:rPr>
              <w:t>.</w:t>
            </w:r>
            <w:r w:rsidR="003F2227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08B8A527" w14:textId="39272C74" w:rsidR="009E3ADC" w:rsidRPr="00E35A6D" w:rsidRDefault="009E3ADC" w:rsidP="009E3ADC">
            <w:pPr>
              <w:spacing w:after="160" w:line="256" w:lineRule="auto"/>
              <w:ind w:left="324" w:right="173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E35A6D">
              <w:rPr>
                <w:rFonts w:cs="Calibri"/>
                <w:bCs/>
                <w:sz w:val="18"/>
                <w:szCs w:val="18"/>
              </w:rPr>
              <w:t>Planir</w:t>
            </w:r>
            <w:r w:rsidR="00EB372C">
              <w:rPr>
                <w:rFonts w:cs="Calibri"/>
                <w:bCs/>
                <w:sz w:val="18"/>
                <w:szCs w:val="18"/>
              </w:rPr>
              <w:t>ano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EB372C">
              <w:rPr>
                <w:rFonts w:cs="Calibri"/>
                <w:bCs/>
                <w:sz w:val="18"/>
                <w:szCs w:val="18"/>
              </w:rPr>
              <w:t>j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e nadopunjavanje ormara s knjigama projekta </w:t>
            </w:r>
            <w:proofErr w:type="spellStart"/>
            <w:r w:rsidRPr="008E3BBF">
              <w:rPr>
                <w:rFonts w:cs="Calibri"/>
                <w:bCs/>
                <w:i/>
                <w:iCs/>
                <w:sz w:val="18"/>
                <w:szCs w:val="18"/>
              </w:rPr>
              <w:t>Bookcrossing</w:t>
            </w:r>
            <w:proofErr w:type="spellEnd"/>
            <w:r w:rsidRPr="008E3BBF">
              <w:rPr>
                <w:rFonts w:cs="Calibri"/>
                <w:bCs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8E3BBF">
              <w:rPr>
                <w:rFonts w:cs="Calibri"/>
                <w:bCs/>
                <w:i/>
                <w:iCs/>
                <w:sz w:val="18"/>
                <w:szCs w:val="18"/>
              </w:rPr>
              <w:t>Book</w:t>
            </w:r>
            <w:proofErr w:type="spellEnd"/>
            <w:r w:rsidRPr="008E3BBF">
              <w:rPr>
                <w:rFonts w:cs="Calibri"/>
                <w:bCs/>
                <w:i/>
                <w:iCs/>
                <w:sz w:val="18"/>
                <w:szCs w:val="18"/>
              </w:rPr>
              <w:t xml:space="preserve"> on </w:t>
            </w:r>
            <w:proofErr w:type="spellStart"/>
            <w:r w:rsidRPr="008E3BBF">
              <w:rPr>
                <w:rFonts w:cs="Calibri"/>
                <w:bCs/>
                <w:i/>
                <w:iCs/>
                <w:sz w:val="18"/>
                <w:szCs w:val="18"/>
              </w:rPr>
              <w:t>wings</w:t>
            </w:r>
            <w:proofErr w:type="spellEnd"/>
            <w:r w:rsidRPr="00E35A6D">
              <w:rPr>
                <w:rFonts w:cs="Calibri"/>
                <w:bCs/>
                <w:sz w:val="18"/>
                <w:szCs w:val="18"/>
              </w:rPr>
              <w:t xml:space="preserve"> u suradnji s Gradom Crikvenica i Zračnom lukom Rijeka</w:t>
            </w:r>
            <w:r w:rsidR="00C30E96">
              <w:rPr>
                <w:rFonts w:cs="Calibri"/>
                <w:bCs/>
                <w:sz w:val="18"/>
                <w:szCs w:val="18"/>
              </w:rPr>
              <w:t xml:space="preserve"> s obzirom da je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u zračnoj luci Rijeka u Omišlju u prostoru međunarodnih letova postavljen ormar s označenim knjigama na stranim jezicima koje se mogu posuditi i odložiti na bilo kojem takvom mjestu u svijetu.</w:t>
            </w:r>
            <w:r w:rsidR="00C30E96">
              <w:rPr>
                <w:rFonts w:cs="Calibri"/>
                <w:bCs/>
                <w:sz w:val="18"/>
                <w:szCs w:val="18"/>
              </w:rPr>
              <w:t xml:space="preserve"> Zbog epidemioloških mjera </w:t>
            </w:r>
            <w:r w:rsidR="003F2227">
              <w:rPr>
                <w:rFonts w:cs="Calibri"/>
                <w:bCs/>
                <w:sz w:val="18"/>
                <w:szCs w:val="18"/>
              </w:rPr>
              <w:t>trenutno</w:t>
            </w:r>
            <w:r w:rsidR="00C30E96">
              <w:rPr>
                <w:rFonts w:cs="Calibri"/>
                <w:bCs/>
                <w:sz w:val="18"/>
                <w:szCs w:val="18"/>
              </w:rPr>
              <w:t xml:space="preserve"> moguće nadopuniti ormar novim naslovima</w:t>
            </w:r>
            <w:r w:rsidR="003F2227">
              <w:rPr>
                <w:rFonts w:cs="Calibri"/>
                <w:bCs/>
                <w:sz w:val="18"/>
                <w:szCs w:val="18"/>
              </w:rPr>
              <w:t>, ali se planira nadopunjavanje do kraja godine</w:t>
            </w:r>
            <w:r w:rsidR="00C30E96">
              <w:rPr>
                <w:rFonts w:cs="Calibri"/>
                <w:bCs/>
                <w:sz w:val="18"/>
                <w:szCs w:val="18"/>
              </w:rPr>
              <w:t>.</w:t>
            </w:r>
          </w:p>
          <w:p w14:paraId="2EA48C3B" w14:textId="1E8383FC" w:rsidR="009E3ADC" w:rsidRPr="00E35A6D" w:rsidRDefault="009E3ADC" w:rsidP="009E3ADC">
            <w:pPr>
              <w:spacing w:after="160" w:line="256" w:lineRule="auto"/>
              <w:ind w:left="324" w:right="173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Nastavlja se s projektom </w:t>
            </w:r>
            <w:proofErr w:type="spellStart"/>
            <w:r w:rsidRPr="008E3BBF">
              <w:rPr>
                <w:rFonts w:cs="Calibri"/>
                <w:bCs/>
                <w:i/>
                <w:iCs/>
                <w:sz w:val="18"/>
                <w:szCs w:val="18"/>
              </w:rPr>
              <w:t>Bebeteka</w:t>
            </w:r>
            <w:proofErr w:type="spellEnd"/>
            <w:r w:rsidRPr="008E3BBF">
              <w:rPr>
                <w:rFonts w:cs="Calibri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pričaonice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za djecu dva puta mjesečno za djecu </w:t>
            </w:r>
            <w:proofErr w:type="spellStart"/>
            <w:r w:rsidR="001E4759">
              <w:rPr>
                <w:rFonts w:cs="Calibri"/>
                <w:bCs/>
                <w:sz w:val="18"/>
                <w:szCs w:val="18"/>
              </w:rPr>
              <w:t>Bebuljke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1E4759">
              <w:rPr>
                <w:rFonts w:cs="Calibri"/>
                <w:bCs/>
                <w:sz w:val="18"/>
                <w:szCs w:val="18"/>
              </w:rPr>
              <w:t>(</w:t>
            </w:r>
            <w:r>
              <w:rPr>
                <w:rFonts w:cs="Calibri"/>
                <w:bCs/>
                <w:sz w:val="18"/>
                <w:szCs w:val="18"/>
              </w:rPr>
              <w:t>do</w:t>
            </w:r>
            <w:r w:rsidR="001E4759">
              <w:rPr>
                <w:rFonts w:cs="Calibri"/>
                <w:bCs/>
                <w:sz w:val="18"/>
                <w:szCs w:val="18"/>
              </w:rPr>
              <w:t>b</w:t>
            </w:r>
            <w:r w:rsidR="003F2227">
              <w:rPr>
                <w:rFonts w:cs="Calibri"/>
                <w:bCs/>
                <w:sz w:val="18"/>
                <w:szCs w:val="18"/>
              </w:rPr>
              <w:t xml:space="preserve"> do dvije godine</w:t>
            </w:r>
            <w:r w:rsidR="001E4759">
              <w:rPr>
                <w:rFonts w:cs="Calibri"/>
                <w:bCs/>
                <w:sz w:val="18"/>
                <w:szCs w:val="18"/>
              </w:rPr>
              <w:t>)</w:t>
            </w:r>
            <w:r w:rsidR="003F2227">
              <w:rPr>
                <w:rFonts w:cs="Calibri"/>
                <w:bCs/>
                <w:sz w:val="18"/>
                <w:szCs w:val="18"/>
              </w:rPr>
              <w:t xml:space="preserve"> i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1E4759">
              <w:rPr>
                <w:rFonts w:cs="Calibri"/>
                <w:bCs/>
                <w:sz w:val="18"/>
                <w:szCs w:val="18"/>
              </w:rPr>
              <w:t>Čituljke</w:t>
            </w:r>
            <w:proofErr w:type="spellEnd"/>
            <w:r w:rsidR="001E4759">
              <w:rPr>
                <w:rFonts w:cs="Calibri"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Cs/>
                <w:sz w:val="18"/>
                <w:szCs w:val="18"/>
              </w:rPr>
              <w:t>do pet godina</w:t>
            </w:r>
            <w:r w:rsidR="001E4759">
              <w:rPr>
                <w:rFonts w:cs="Calibri"/>
                <w:bCs/>
                <w:sz w:val="18"/>
                <w:szCs w:val="18"/>
              </w:rPr>
              <w:t>)</w:t>
            </w:r>
            <w:r>
              <w:rPr>
                <w:rFonts w:cs="Calibri"/>
                <w:bCs/>
                <w:sz w:val="18"/>
                <w:szCs w:val="18"/>
              </w:rPr>
              <w:t xml:space="preserve">. </w:t>
            </w:r>
            <w:r w:rsidRPr="003E60E5">
              <w:rPr>
                <w:rFonts w:cs="Calibri"/>
                <w:bCs/>
                <w:sz w:val="18"/>
                <w:szCs w:val="18"/>
              </w:rPr>
              <w:t xml:space="preserve">Projekt </w:t>
            </w:r>
            <w:proofErr w:type="spellStart"/>
            <w:r w:rsidRPr="008E3BBF">
              <w:rPr>
                <w:rFonts w:cs="Calibri"/>
                <w:bCs/>
                <w:i/>
                <w:iCs/>
                <w:sz w:val="18"/>
                <w:szCs w:val="18"/>
              </w:rPr>
              <w:t>Bebeteka</w:t>
            </w:r>
            <w:proofErr w:type="spellEnd"/>
            <w:r w:rsidRPr="003E60E5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1E4759">
              <w:rPr>
                <w:rFonts w:cs="Calibri"/>
                <w:bCs/>
                <w:sz w:val="18"/>
                <w:szCs w:val="18"/>
              </w:rPr>
              <w:t>K</w:t>
            </w:r>
            <w:r w:rsidRPr="003E60E5">
              <w:rPr>
                <w:rFonts w:cs="Calibri"/>
                <w:bCs/>
                <w:sz w:val="18"/>
                <w:szCs w:val="18"/>
              </w:rPr>
              <w:t>njižnica je započela u 201</w:t>
            </w:r>
            <w:r>
              <w:rPr>
                <w:rFonts w:cs="Calibri"/>
                <w:bCs/>
                <w:sz w:val="18"/>
                <w:szCs w:val="18"/>
              </w:rPr>
              <w:t>8</w:t>
            </w:r>
            <w:r w:rsidRPr="003E60E5">
              <w:rPr>
                <w:rFonts w:cs="Calibri"/>
                <w:bCs/>
                <w:sz w:val="18"/>
                <w:szCs w:val="18"/>
              </w:rPr>
              <w:t>. godin</w:t>
            </w:r>
            <w:r>
              <w:rPr>
                <w:rFonts w:cs="Calibri"/>
                <w:bCs/>
                <w:sz w:val="18"/>
                <w:szCs w:val="18"/>
              </w:rPr>
              <w:t>i</w:t>
            </w:r>
            <w:r w:rsidRPr="003E60E5">
              <w:rPr>
                <w:rFonts w:cs="Calibri"/>
                <w:bCs/>
                <w:sz w:val="18"/>
                <w:szCs w:val="18"/>
              </w:rPr>
              <w:t xml:space="preserve"> te se njime uključila u nacionalnu kampanju za poticanje čitanja </w:t>
            </w:r>
            <w:r w:rsidRPr="00735B7D">
              <w:rPr>
                <w:rFonts w:cs="Calibri"/>
                <w:bCs/>
                <w:i/>
                <w:iCs/>
                <w:sz w:val="18"/>
                <w:szCs w:val="18"/>
              </w:rPr>
              <w:t>Čitaj mi</w:t>
            </w:r>
            <w:r w:rsidRPr="003E60E5">
              <w:rPr>
                <w:rFonts w:cs="Calibri"/>
                <w:bCs/>
                <w:sz w:val="18"/>
                <w:szCs w:val="18"/>
              </w:rPr>
              <w:t xml:space="preserve">! Projekt </w:t>
            </w:r>
            <w:r>
              <w:rPr>
                <w:rFonts w:cs="Calibri"/>
                <w:bCs/>
                <w:sz w:val="18"/>
                <w:szCs w:val="18"/>
              </w:rPr>
              <w:t>je</w:t>
            </w:r>
            <w:r w:rsidRPr="003E60E5">
              <w:rPr>
                <w:rFonts w:cs="Calibri"/>
                <w:bCs/>
                <w:sz w:val="18"/>
                <w:szCs w:val="18"/>
              </w:rPr>
              <w:t xml:space="preserve"> zamišljen kao podrška roditeljima u poticanju čitanja djece u najranijoj dobi.</w:t>
            </w:r>
            <w:r>
              <w:rPr>
                <w:rFonts w:cs="Calibri"/>
                <w:bCs/>
                <w:sz w:val="18"/>
                <w:szCs w:val="18"/>
              </w:rPr>
              <w:t xml:space="preserve"> Voditeljic</w:t>
            </w:r>
            <w:r w:rsidR="003F2227">
              <w:rPr>
                <w:rFonts w:cs="Calibri"/>
                <w:bCs/>
                <w:sz w:val="18"/>
                <w:szCs w:val="18"/>
              </w:rPr>
              <w:t>e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pričaonica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1E4759">
              <w:rPr>
                <w:rFonts w:cs="Calibri"/>
                <w:bCs/>
                <w:sz w:val="18"/>
                <w:szCs w:val="18"/>
              </w:rPr>
              <w:t>su</w:t>
            </w:r>
            <w:r>
              <w:rPr>
                <w:rFonts w:cs="Calibri"/>
                <w:bCs/>
                <w:sz w:val="18"/>
                <w:szCs w:val="18"/>
              </w:rPr>
              <w:t xml:space="preserve"> stručni suradni</w:t>
            </w:r>
            <w:r w:rsidR="001E4759">
              <w:rPr>
                <w:rFonts w:cs="Calibri"/>
                <w:bCs/>
                <w:sz w:val="18"/>
                <w:szCs w:val="18"/>
              </w:rPr>
              <w:t>ci</w:t>
            </w:r>
            <w:r w:rsidRPr="00602439">
              <w:rPr>
                <w:rFonts w:cs="Calibri"/>
                <w:bCs/>
                <w:sz w:val="18"/>
                <w:szCs w:val="18"/>
              </w:rPr>
              <w:t xml:space="preserve"> odgajatelj</w:t>
            </w:r>
            <w:r w:rsidR="001E4759">
              <w:rPr>
                <w:rFonts w:cs="Calibri"/>
                <w:bCs/>
                <w:sz w:val="18"/>
                <w:szCs w:val="18"/>
              </w:rPr>
              <w:t>i</w:t>
            </w:r>
            <w:r w:rsidRPr="00602439"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s kojim </w:t>
            </w:r>
            <w:r w:rsidR="001E4759">
              <w:rPr>
                <w:rFonts w:cs="Calibri"/>
                <w:bCs/>
                <w:sz w:val="18"/>
                <w:szCs w:val="18"/>
              </w:rPr>
              <w:t>je</w:t>
            </w:r>
            <w:r>
              <w:rPr>
                <w:rFonts w:cs="Calibri"/>
                <w:bCs/>
                <w:sz w:val="18"/>
                <w:szCs w:val="18"/>
              </w:rPr>
              <w:t xml:space="preserve"> skl</w:t>
            </w:r>
            <w:r w:rsidR="001E4759">
              <w:rPr>
                <w:rFonts w:cs="Calibri"/>
                <w:bCs/>
                <w:sz w:val="18"/>
                <w:szCs w:val="18"/>
              </w:rPr>
              <w:t>opljen</w:t>
            </w:r>
            <w:r>
              <w:rPr>
                <w:rFonts w:cs="Calibri"/>
                <w:bCs/>
                <w:sz w:val="18"/>
                <w:szCs w:val="18"/>
              </w:rPr>
              <w:t xml:space="preserve"> autorski ugovor.</w:t>
            </w:r>
            <w:r w:rsidR="001E4759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79A47CB6" w14:textId="59B3C410" w:rsidR="009E3ADC" w:rsidRDefault="009E3ADC" w:rsidP="009E3ADC">
            <w:pPr>
              <w:spacing w:after="160" w:line="256" w:lineRule="auto"/>
              <w:ind w:left="324" w:right="173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E35A6D">
              <w:rPr>
                <w:rFonts w:cs="Calibri"/>
                <w:bCs/>
                <w:sz w:val="18"/>
                <w:szCs w:val="18"/>
              </w:rPr>
              <w:t xml:space="preserve">U </w:t>
            </w:r>
            <w:r w:rsidR="001E4759">
              <w:rPr>
                <w:rFonts w:cs="Calibri"/>
                <w:bCs/>
                <w:sz w:val="18"/>
                <w:szCs w:val="18"/>
              </w:rPr>
              <w:t>O</w:t>
            </w:r>
            <w:r>
              <w:rPr>
                <w:rFonts w:cs="Calibri"/>
                <w:bCs/>
                <w:sz w:val="18"/>
                <w:szCs w:val="18"/>
              </w:rPr>
              <w:t>granku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Selce prvog petka u mjesecu </w:t>
            </w:r>
            <w:r>
              <w:rPr>
                <w:rFonts w:cs="Calibri"/>
                <w:bCs/>
                <w:sz w:val="18"/>
                <w:szCs w:val="18"/>
              </w:rPr>
              <w:t>planirane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s</w:t>
            </w:r>
            <w:r>
              <w:rPr>
                <w:rFonts w:cs="Calibri"/>
                <w:bCs/>
                <w:sz w:val="18"/>
                <w:szCs w:val="18"/>
              </w:rPr>
              <w:t>u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35A6D">
              <w:rPr>
                <w:rFonts w:cs="Calibri"/>
                <w:bCs/>
                <w:sz w:val="18"/>
                <w:szCs w:val="18"/>
              </w:rPr>
              <w:t>pričaonice</w:t>
            </w:r>
            <w:proofErr w:type="spellEnd"/>
            <w:r w:rsidRPr="00E35A6D">
              <w:rPr>
                <w:rFonts w:cs="Calibri"/>
                <w:bCs/>
                <w:sz w:val="18"/>
                <w:szCs w:val="18"/>
              </w:rPr>
              <w:t xml:space="preserve"> za djecu </w:t>
            </w:r>
            <w:proofErr w:type="spellStart"/>
            <w:r w:rsidRPr="00735B7D">
              <w:rPr>
                <w:rFonts w:cs="Calibri"/>
                <w:bCs/>
                <w:i/>
                <w:iCs/>
                <w:sz w:val="18"/>
                <w:szCs w:val="18"/>
              </w:rPr>
              <w:t>Petko</w:t>
            </w:r>
            <w:proofErr w:type="spellEnd"/>
            <w:r w:rsidRPr="00735B7D">
              <w:rPr>
                <w:rFonts w:cs="Calibri"/>
                <w:bCs/>
                <w:i/>
                <w:iCs/>
                <w:sz w:val="18"/>
                <w:szCs w:val="18"/>
              </w:rPr>
              <w:t xml:space="preserve"> u knjižnici</w:t>
            </w:r>
            <w:r w:rsidRPr="00E35A6D">
              <w:rPr>
                <w:rFonts w:cs="Calibri"/>
                <w:bCs/>
                <w:sz w:val="18"/>
                <w:szCs w:val="18"/>
              </w:rPr>
              <w:t>, projekt u suradnji s područnim vrtićem Selce</w:t>
            </w:r>
            <w:r>
              <w:rPr>
                <w:rFonts w:cs="Calibri"/>
                <w:bCs/>
                <w:sz w:val="18"/>
                <w:szCs w:val="18"/>
              </w:rPr>
              <w:t xml:space="preserve"> koji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se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provodi već de</w:t>
            </w:r>
            <w:r>
              <w:rPr>
                <w:rFonts w:cs="Calibri"/>
                <w:bCs/>
                <w:sz w:val="18"/>
                <w:szCs w:val="18"/>
              </w:rPr>
              <w:t>set</w:t>
            </w:r>
            <w:r w:rsidRPr="00E35A6D">
              <w:rPr>
                <w:rFonts w:cs="Calibri"/>
                <w:bCs/>
                <w:sz w:val="18"/>
                <w:szCs w:val="18"/>
              </w:rPr>
              <w:t xml:space="preserve"> godina za redom</w:t>
            </w:r>
            <w:r w:rsidR="001E4759">
              <w:rPr>
                <w:rFonts w:cs="Calibri"/>
                <w:bCs/>
                <w:sz w:val="18"/>
                <w:szCs w:val="18"/>
              </w:rPr>
              <w:t>.</w:t>
            </w:r>
          </w:p>
          <w:p w14:paraId="66C4BD12" w14:textId="3240834A" w:rsidR="009E3ADC" w:rsidRPr="005E68B0" w:rsidRDefault="009E3ADC" w:rsidP="005E68B0">
            <w:pPr>
              <w:spacing w:after="0" w:line="256" w:lineRule="auto"/>
              <w:ind w:left="324" w:right="315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EE1B44">
              <w:rPr>
                <w:rFonts w:cs="Calibri"/>
                <w:bCs/>
                <w:sz w:val="18"/>
                <w:szCs w:val="18"/>
              </w:rPr>
              <w:t xml:space="preserve">Prihodima iz pomoći za proračunske korisnike planirana su sredstva za Jadranske književne susrete te materijal i autorski honorar za voditelje </w:t>
            </w:r>
            <w:proofErr w:type="spellStart"/>
            <w:r w:rsidRPr="00EE1B44">
              <w:rPr>
                <w:rFonts w:cs="Calibri"/>
                <w:bCs/>
                <w:i/>
                <w:iCs/>
                <w:sz w:val="18"/>
                <w:szCs w:val="18"/>
              </w:rPr>
              <w:t>Bebeteke</w:t>
            </w:r>
            <w:proofErr w:type="spellEnd"/>
            <w:r w:rsidRPr="00EE1B44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9E3ADC" w:rsidRPr="005D2D0C" w14:paraId="70E6590C" w14:textId="77777777" w:rsidTr="009E3ADC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6033" w14:textId="77777777" w:rsidR="009E3ADC" w:rsidRPr="00A9446E" w:rsidRDefault="009E3ADC" w:rsidP="009E3AD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94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Obrazloženje izvršenja programa</w:t>
            </w:r>
          </w:p>
          <w:p w14:paraId="352636ED" w14:textId="63DCDFE9" w:rsidR="00426812" w:rsidRDefault="009E3ADC" w:rsidP="00426812">
            <w:pPr>
              <w:spacing w:after="160" w:line="256" w:lineRule="auto"/>
              <w:ind w:left="324" w:right="173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CD1315">
              <w:rPr>
                <w:rFonts w:cs="Calibri"/>
                <w:bCs/>
                <w:sz w:val="18"/>
                <w:szCs w:val="18"/>
              </w:rPr>
              <w:t>Uslijed novonastale situacije i posljedica uzrokovanih posebnim okolnostima uvjetovanih koronavirusom COVID – 19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D1601F">
              <w:rPr>
                <w:rFonts w:cs="Calibri"/>
                <w:bCs/>
                <w:sz w:val="18"/>
                <w:szCs w:val="18"/>
              </w:rPr>
              <w:t xml:space="preserve">glazbeno-scenski program i kulturne manifestacije </w:t>
            </w:r>
            <w:r>
              <w:rPr>
                <w:rFonts w:cs="Calibri"/>
                <w:bCs/>
                <w:sz w:val="18"/>
                <w:szCs w:val="18"/>
              </w:rPr>
              <w:t>ostvar</w:t>
            </w:r>
            <w:r w:rsidR="00D1601F">
              <w:rPr>
                <w:rFonts w:cs="Calibri"/>
                <w:bCs/>
                <w:sz w:val="18"/>
                <w:szCs w:val="18"/>
              </w:rPr>
              <w:t>ivale su se</w:t>
            </w:r>
            <w:r>
              <w:rPr>
                <w:rFonts w:cs="Calibri"/>
                <w:bCs/>
                <w:sz w:val="18"/>
                <w:szCs w:val="18"/>
              </w:rPr>
              <w:t xml:space="preserve"> u smanjenom opsegu</w:t>
            </w:r>
            <w:r w:rsidR="00372D55">
              <w:rPr>
                <w:rFonts w:cs="Calibri"/>
                <w:bCs/>
                <w:sz w:val="18"/>
                <w:szCs w:val="18"/>
              </w:rPr>
              <w:t xml:space="preserve">, a aktivnosti u projektu </w:t>
            </w:r>
            <w:proofErr w:type="spellStart"/>
            <w:r w:rsidR="00372D55" w:rsidRPr="00372D55">
              <w:rPr>
                <w:rFonts w:cs="Calibri"/>
                <w:bCs/>
                <w:i/>
                <w:iCs/>
                <w:sz w:val="18"/>
                <w:szCs w:val="18"/>
              </w:rPr>
              <w:t>Petko</w:t>
            </w:r>
            <w:proofErr w:type="spellEnd"/>
            <w:r w:rsidR="00372D55" w:rsidRPr="00372D55">
              <w:rPr>
                <w:rFonts w:cs="Calibri"/>
                <w:bCs/>
                <w:i/>
                <w:iCs/>
                <w:sz w:val="18"/>
                <w:szCs w:val="18"/>
              </w:rPr>
              <w:t xml:space="preserve"> u knjižnici</w:t>
            </w:r>
            <w:r w:rsidR="00372D55">
              <w:rPr>
                <w:rFonts w:cs="Calibri"/>
                <w:bCs/>
                <w:sz w:val="18"/>
                <w:szCs w:val="18"/>
              </w:rPr>
              <w:t xml:space="preserve"> u potpunosti su obustavljene. U projektu </w:t>
            </w:r>
            <w:proofErr w:type="spellStart"/>
            <w:r w:rsidR="00372D55" w:rsidRPr="00372D55">
              <w:rPr>
                <w:rFonts w:cs="Calibri"/>
                <w:bCs/>
                <w:i/>
                <w:iCs/>
                <w:sz w:val="18"/>
                <w:szCs w:val="18"/>
              </w:rPr>
              <w:t>Bebeteka</w:t>
            </w:r>
            <w:proofErr w:type="spellEnd"/>
            <w:r w:rsidR="00372D55">
              <w:rPr>
                <w:rFonts w:cs="Calibri"/>
                <w:bCs/>
                <w:sz w:val="18"/>
                <w:szCs w:val="18"/>
              </w:rPr>
              <w:t xml:space="preserve"> ukupno je </w:t>
            </w:r>
            <w:r w:rsidR="00372D55" w:rsidRPr="00372D55">
              <w:rPr>
                <w:rFonts w:cs="Calibri"/>
                <w:bCs/>
                <w:sz w:val="18"/>
                <w:szCs w:val="18"/>
              </w:rPr>
              <w:t xml:space="preserve">održano 11 </w:t>
            </w:r>
            <w:proofErr w:type="spellStart"/>
            <w:r w:rsidR="00372D55" w:rsidRPr="00372D55">
              <w:rPr>
                <w:rFonts w:cs="Calibri"/>
                <w:bCs/>
                <w:sz w:val="18"/>
                <w:szCs w:val="18"/>
              </w:rPr>
              <w:t>pričaonica</w:t>
            </w:r>
            <w:proofErr w:type="spellEnd"/>
            <w:r w:rsidR="00372D55" w:rsidRPr="00372D55">
              <w:rPr>
                <w:rFonts w:cs="Calibri"/>
                <w:bCs/>
                <w:sz w:val="18"/>
                <w:szCs w:val="18"/>
              </w:rPr>
              <w:t xml:space="preserve"> za </w:t>
            </w:r>
            <w:proofErr w:type="spellStart"/>
            <w:r w:rsidR="00372D55" w:rsidRPr="00372D55">
              <w:rPr>
                <w:rFonts w:cs="Calibri"/>
                <w:bCs/>
                <w:sz w:val="18"/>
                <w:szCs w:val="18"/>
              </w:rPr>
              <w:t>Bebuljke</w:t>
            </w:r>
            <w:proofErr w:type="spellEnd"/>
            <w:r w:rsidR="00372D55" w:rsidRPr="00372D55">
              <w:rPr>
                <w:rFonts w:cs="Calibri"/>
                <w:bCs/>
                <w:sz w:val="18"/>
                <w:szCs w:val="18"/>
              </w:rPr>
              <w:t xml:space="preserve"> i 10 </w:t>
            </w:r>
            <w:proofErr w:type="spellStart"/>
            <w:r w:rsidR="00372D55" w:rsidRPr="00372D55">
              <w:rPr>
                <w:rFonts w:cs="Calibri"/>
                <w:bCs/>
                <w:sz w:val="18"/>
                <w:szCs w:val="18"/>
              </w:rPr>
              <w:t>pričaonica</w:t>
            </w:r>
            <w:proofErr w:type="spellEnd"/>
            <w:r w:rsidR="00372D55" w:rsidRPr="00372D55">
              <w:rPr>
                <w:rFonts w:cs="Calibri"/>
                <w:bCs/>
                <w:sz w:val="18"/>
                <w:szCs w:val="18"/>
              </w:rPr>
              <w:t xml:space="preserve"> za </w:t>
            </w:r>
            <w:proofErr w:type="spellStart"/>
            <w:r w:rsidR="00372D55" w:rsidRPr="00372D55">
              <w:rPr>
                <w:rFonts w:cs="Calibri"/>
                <w:bCs/>
                <w:sz w:val="18"/>
                <w:szCs w:val="18"/>
              </w:rPr>
              <w:t>Čituljke</w:t>
            </w:r>
            <w:proofErr w:type="spellEnd"/>
            <w:r w:rsidR="00372D55" w:rsidRPr="00372D55">
              <w:rPr>
                <w:rFonts w:cs="Calibri"/>
                <w:bCs/>
                <w:sz w:val="18"/>
                <w:szCs w:val="18"/>
              </w:rPr>
              <w:t xml:space="preserve"> i sve su objavljene na YouTube kanalu i Facebook stranici Knjižnice</w:t>
            </w:r>
            <w:r w:rsidR="00E22D5B">
              <w:rPr>
                <w:rFonts w:cs="Calibri"/>
                <w:bCs/>
                <w:sz w:val="18"/>
                <w:szCs w:val="18"/>
              </w:rPr>
              <w:t>, voditeljicama isplaćeni honorari</w:t>
            </w:r>
            <w:r w:rsidR="00372D55" w:rsidRPr="00372D55">
              <w:rPr>
                <w:rFonts w:cs="Calibri"/>
                <w:bCs/>
                <w:sz w:val="18"/>
                <w:szCs w:val="18"/>
              </w:rPr>
              <w:t>.</w:t>
            </w:r>
            <w:r w:rsidR="00372D55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D1601F">
              <w:rPr>
                <w:rFonts w:cs="Calibri"/>
                <w:bCs/>
                <w:sz w:val="18"/>
                <w:szCs w:val="18"/>
              </w:rPr>
              <w:t xml:space="preserve">Gradska knjižnica Crikvenica za </w:t>
            </w:r>
            <w:r w:rsidR="00E22D5B">
              <w:rPr>
                <w:rFonts w:cs="Calibri"/>
                <w:bCs/>
                <w:sz w:val="18"/>
                <w:szCs w:val="18"/>
              </w:rPr>
              <w:t xml:space="preserve">Tjedan Dobre dječje knjige i </w:t>
            </w:r>
            <w:r w:rsidR="00D1601F">
              <w:rPr>
                <w:rFonts w:cs="Calibri"/>
                <w:bCs/>
                <w:sz w:val="18"/>
                <w:szCs w:val="18"/>
              </w:rPr>
              <w:t xml:space="preserve">Noć </w:t>
            </w:r>
            <w:r w:rsidR="00D1601F">
              <w:rPr>
                <w:rFonts w:cs="Calibri"/>
                <w:bCs/>
                <w:sz w:val="18"/>
                <w:szCs w:val="18"/>
              </w:rPr>
              <w:lastRenderedPageBreak/>
              <w:t>knjige organizirala je bogat online program koje se uživo prenosio putem Facebook profila Knjižnice.</w:t>
            </w:r>
            <w:r w:rsidR="00E22D5B">
              <w:rPr>
                <w:rFonts w:cs="Calibri"/>
                <w:bCs/>
                <w:sz w:val="18"/>
                <w:szCs w:val="18"/>
              </w:rPr>
              <w:t xml:space="preserve"> Postavljena je izložba origin</w:t>
            </w:r>
            <w:r w:rsidR="00426812">
              <w:rPr>
                <w:rFonts w:cs="Calibri"/>
                <w:bCs/>
                <w:sz w:val="18"/>
                <w:szCs w:val="18"/>
              </w:rPr>
              <w:t xml:space="preserve">alnih </w:t>
            </w:r>
            <w:r w:rsidR="00E22D5B">
              <w:rPr>
                <w:rFonts w:cs="Calibri"/>
                <w:bCs/>
                <w:sz w:val="18"/>
                <w:szCs w:val="18"/>
              </w:rPr>
              <w:t xml:space="preserve">ilustracija Josipa Generalića </w:t>
            </w:r>
            <w:r w:rsidR="00E22D5B" w:rsidRPr="00426812">
              <w:rPr>
                <w:rFonts w:cs="Calibri"/>
                <w:bCs/>
                <w:i/>
                <w:iCs/>
                <w:sz w:val="18"/>
                <w:szCs w:val="18"/>
              </w:rPr>
              <w:t>Tragom bijelog jelena</w:t>
            </w:r>
            <w:r w:rsidR="00E22D5B">
              <w:rPr>
                <w:rFonts w:cs="Calibri"/>
                <w:bCs/>
                <w:sz w:val="18"/>
                <w:szCs w:val="18"/>
              </w:rPr>
              <w:t xml:space="preserve">, online </w:t>
            </w:r>
            <w:proofErr w:type="spellStart"/>
            <w:r w:rsidR="00E22D5B">
              <w:rPr>
                <w:rFonts w:cs="Calibri"/>
                <w:bCs/>
                <w:sz w:val="18"/>
                <w:szCs w:val="18"/>
              </w:rPr>
              <w:t>pričaonice</w:t>
            </w:r>
            <w:proofErr w:type="spellEnd"/>
            <w:r w:rsidR="00E22D5B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E22D5B" w:rsidRPr="00426812">
              <w:rPr>
                <w:rFonts w:cs="Calibri"/>
                <w:bCs/>
                <w:i/>
                <w:iCs/>
                <w:sz w:val="18"/>
                <w:szCs w:val="18"/>
              </w:rPr>
              <w:t>Car Edgar u gostima u Dramlju</w:t>
            </w:r>
            <w:r w:rsidR="00E22D5B">
              <w:rPr>
                <w:rFonts w:cs="Calibri"/>
                <w:bCs/>
                <w:sz w:val="18"/>
                <w:szCs w:val="18"/>
              </w:rPr>
              <w:t xml:space="preserve"> i </w:t>
            </w:r>
            <w:r w:rsidR="00E22D5B" w:rsidRPr="00426812">
              <w:rPr>
                <w:rFonts w:cs="Calibri"/>
                <w:bCs/>
                <w:i/>
                <w:iCs/>
                <w:sz w:val="18"/>
                <w:szCs w:val="18"/>
              </w:rPr>
              <w:t>Diši kao medo</w:t>
            </w:r>
            <w:r w:rsidR="00E22D5B">
              <w:rPr>
                <w:rFonts w:cs="Calibri"/>
                <w:bCs/>
                <w:sz w:val="18"/>
                <w:szCs w:val="18"/>
              </w:rPr>
              <w:t xml:space="preserve"> u suradnji s DV </w:t>
            </w:r>
            <w:r w:rsidR="00E22D5B" w:rsidRPr="00B0156E">
              <w:rPr>
                <w:rFonts w:cs="Calibri"/>
                <w:bCs/>
                <w:i/>
                <w:iCs/>
                <w:sz w:val="18"/>
                <w:szCs w:val="18"/>
              </w:rPr>
              <w:t>Radost</w:t>
            </w:r>
            <w:r w:rsidR="00E22D5B">
              <w:rPr>
                <w:rFonts w:cs="Calibri"/>
                <w:bCs/>
                <w:sz w:val="18"/>
                <w:szCs w:val="18"/>
              </w:rPr>
              <w:t xml:space="preserve"> u Selcu. </w:t>
            </w:r>
            <w:r w:rsidR="00426812">
              <w:rPr>
                <w:rFonts w:cs="Calibri"/>
                <w:bCs/>
                <w:sz w:val="18"/>
                <w:szCs w:val="18"/>
              </w:rPr>
              <w:t xml:space="preserve">Dječji čitateljski klub </w:t>
            </w:r>
            <w:proofErr w:type="spellStart"/>
            <w:r w:rsidR="00426812" w:rsidRPr="00426812">
              <w:rPr>
                <w:rFonts w:cs="Calibri"/>
                <w:bCs/>
                <w:i/>
                <w:iCs/>
                <w:sz w:val="18"/>
                <w:szCs w:val="18"/>
              </w:rPr>
              <w:t>Biblice</w:t>
            </w:r>
            <w:proofErr w:type="spellEnd"/>
            <w:r w:rsidR="00426812">
              <w:rPr>
                <w:rFonts w:cs="Calibri"/>
                <w:bCs/>
                <w:sz w:val="18"/>
                <w:szCs w:val="18"/>
              </w:rPr>
              <w:t xml:space="preserve"> proslavile su šesti rođendan u online susretu s autoricom Moreom </w:t>
            </w:r>
            <w:proofErr w:type="spellStart"/>
            <w:r w:rsidR="00426812">
              <w:rPr>
                <w:rFonts w:cs="Calibri"/>
                <w:bCs/>
                <w:sz w:val="18"/>
                <w:szCs w:val="18"/>
              </w:rPr>
              <w:t>Banićević</w:t>
            </w:r>
            <w:proofErr w:type="spellEnd"/>
            <w:r w:rsidR="00426812">
              <w:rPr>
                <w:rFonts w:cs="Calibri"/>
                <w:bCs/>
                <w:sz w:val="18"/>
                <w:szCs w:val="18"/>
              </w:rPr>
              <w:t xml:space="preserve">. Postavljena je izložba u prozorima knjižnice </w:t>
            </w:r>
            <w:r w:rsidR="00426812" w:rsidRPr="00426812">
              <w:rPr>
                <w:rFonts w:cs="Calibri"/>
                <w:bCs/>
                <w:i/>
                <w:iCs/>
                <w:sz w:val="18"/>
                <w:szCs w:val="18"/>
              </w:rPr>
              <w:t>Knjige koje liječe</w:t>
            </w:r>
            <w:r w:rsidR="00426812">
              <w:rPr>
                <w:rFonts w:cs="Calibri"/>
                <w:bCs/>
                <w:sz w:val="18"/>
                <w:szCs w:val="18"/>
              </w:rPr>
              <w:t xml:space="preserve">, a vrhunac Noći knjige bilo je online druženje s knjiženo-terapeutskim dvojcem Lari Mari uz </w:t>
            </w:r>
            <w:r w:rsidR="00426812" w:rsidRPr="00426812">
              <w:rPr>
                <w:rFonts w:cs="Calibri"/>
                <w:bCs/>
                <w:i/>
                <w:iCs/>
                <w:sz w:val="18"/>
                <w:szCs w:val="18"/>
              </w:rPr>
              <w:t>Prozu koja liječi</w:t>
            </w:r>
            <w:r w:rsidR="00426812">
              <w:rPr>
                <w:rFonts w:cs="Calibri"/>
                <w:bCs/>
                <w:sz w:val="18"/>
                <w:szCs w:val="18"/>
              </w:rPr>
              <w:t xml:space="preserve">. Za Noć knjige građanima je omogućeno besplatno učlanjenje i </w:t>
            </w:r>
            <w:proofErr w:type="spellStart"/>
            <w:r w:rsidR="00426812">
              <w:rPr>
                <w:rFonts w:cs="Calibri"/>
                <w:bCs/>
                <w:sz w:val="18"/>
                <w:szCs w:val="18"/>
              </w:rPr>
              <w:t>nenaplata</w:t>
            </w:r>
            <w:proofErr w:type="spellEnd"/>
            <w:r w:rsidR="00426812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426812">
              <w:rPr>
                <w:rFonts w:cs="Calibri"/>
                <w:bCs/>
                <w:sz w:val="18"/>
                <w:szCs w:val="18"/>
              </w:rPr>
              <w:t>zakasnine</w:t>
            </w:r>
            <w:proofErr w:type="spellEnd"/>
            <w:r w:rsidR="00426812">
              <w:rPr>
                <w:rFonts w:cs="Calibri"/>
                <w:bCs/>
                <w:sz w:val="18"/>
                <w:szCs w:val="18"/>
              </w:rPr>
              <w:t xml:space="preserve"> za zaboravljene knjige.</w:t>
            </w:r>
            <w:r w:rsidR="00D1601F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E22D5B" w:rsidRPr="00372D55">
              <w:rPr>
                <w:rFonts w:cstheme="minorHAnsi"/>
                <w:iCs/>
                <w:sz w:val="18"/>
                <w:szCs w:val="18"/>
              </w:rPr>
              <w:t>Uslijed situacije i posljedica uzrokovanih posebnim okolnostima uvjetovanih koronavirusom COVID – 19</w:t>
            </w:r>
            <w:r w:rsidR="00E22D5B">
              <w:rPr>
                <w:rFonts w:cstheme="minorHAnsi"/>
                <w:iCs/>
                <w:sz w:val="18"/>
                <w:szCs w:val="18"/>
              </w:rPr>
              <w:t xml:space="preserve"> nisu se održavala</w:t>
            </w:r>
            <w:r w:rsidR="004F4748">
              <w:rPr>
                <w:rFonts w:cs="Calibri"/>
                <w:bCs/>
                <w:sz w:val="18"/>
                <w:szCs w:val="18"/>
              </w:rPr>
              <w:t xml:space="preserve"> predstavljanja</w:t>
            </w:r>
            <w:r w:rsidR="00E22D5B">
              <w:rPr>
                <w:rFonts w:cs="Calibri"/>
                <w:bCs/>
                <w:sz w:val="18"/>
                <w:szCs w:val="18"/>
              </w:rPr>
              <w:t xml:space="preserve"> knjiga. </w:t>
            </w:r>
            <w:r w:rsidR="00A029E3">
              <w:rPr>
                <w:rFonts w:cs="Calibri"/>
                <w:bCs/>
                <w:sz w:val="18"/>
                <w:szCs w:val="18"/>
              </w:rPr>
              <w:t>Postavljen</w:t>
            </w:r>
            <w:r w:rsidR="00E22D5B">
              <w:rPr>
                <w:rFonts w:cs="Calibri"/>
                <w:bCs/>
                <w:sz w:val="18"/>
                <w:szCs w:val="18"/>
              </w:rPr>
              <w:t>o</w:t>
            </w:r>
            <w:r w:rsidR="00A029E3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E22D5B">
              <w:rPr>
                <w:rFonts w:cs="Calibri"/>
                <w:bCs/>
                <w:sz w:val="18"/>
                <w:szCs w:val="18"/>
              </w:rPr>
              <w:t>je 6</w:t>
            </w:r>
            <w:r w:rsidR="004F4748">
              <w:rPr>
                <w:rFonts w:cs="Calibri"/>
                <w:bCs/>
                <w:sz w:val="18"/>
                <w:szCs w:val="18"/>
              </w:rPr>
              <w:t xml:space="preserve"> izložb</w:t>
            </w:r>
            <w:r w:rsidR="00E22D5B">
              <w:rPr>
                <w:rFonts w:cs="Calibri"/>
                <w:bCs/>
                <w:sz w:val="18"/>
                <w:szCs w:val="18"/>
              </w:rPr>
              <w:t>i</w:t>
            </w:r>
            <w:r w:rsidR="004F4748">
              <w:rPr>
                <w:rFonts w:cs="Calibri"/>
                <w:bCs/>
                <w:sz w:val="18"/>
                <w:szCs w:val="18"/>
              </w:rPr>
              <w:t xml:space="preserve"> u prostoru (</w:t>
            </w:r>
            <w:r w:rsidR="00E22D5B">
              <w:rPr>
                <w:rFonts w:cs="Calibri"/>
                <w:bCs/>
                <w:i/>
                <w:iCs/>
                <w:sz w:val="18"/>
                <w:szCs w:val="18"/>
              </w:rPr>
              <w:t xml:space="preserve">Izložba maski, </w:t>
            </w:r>
            <w:proofErr w:type="spellStart"/>
            <w:r w:rsidR="00E22D5B">
              <w:rPr>
                <w:rFonts w:cs="Calibri"/>
                <w:bCs/>
                <w:i/>
                <w:iCs/>
                <w:sz w:val="18"/>
                <w:szCs w:val="18"/>
              </w:rPr>
              <w:t>Di</w:t>
            </w:r>
            <w:proofErr w:type="spellEnd"/>
            <w:r w:rsidR="00E22D5B">
              <w:rPr>
                <w:rFonts w:cs="Calibri"/>
                <w:bCs/>
                <w:i/>
                <w:iCs/>
                <w:sz w:val="18"/>
                <w:szCs w:val="18"/>
              </w:rPr>
              <w:t xml:space="preserve"> si </w:t>
            </w:r>
            <w:proofErr w:type="spellStart"/>
            <w:r w:rsidR="00E22D5B">
              <w:rPr>
                <w:rFonts w:cs="Calibri"/>
                <w:bCs/>
                <w:i/>
                <w:iCs/>
                <w:sz w:val="18"/>
                <w:szCs w:val="18"/>
              </w:rPr>
              <w:t>bija</w:t>
            </w:r>
            <w:proofErr w:type="spellEnd"/>
            <w:r w:rsidR="00E22D5B">
              <w:rPr>
                <w:rFonts w:cs="Calibri"/>
                <w:bCs/>
                <w:i/>
                <w:iCs/>
                <w:sz w:val="18"/>
                <w:szCs w:val="18"/>
              </w:rPr>
              <w:t xml:space="preserve"> ’21, Ljubav na koricama, Hrvatska glagoljica i glagoljaštvo, Uskršnja izložba OŠ Zvonka Cara, Dani lovora</w:t>
            </w:r>
            <w:r w:rsidR="004F4748">
              <w:rPr>
                <w:rFonts w:cs="Calibri"/>
                <w:bCs/>
                <w:sz w:val="18"/>
                <w:szCs w:val="18"/>
              </w:rPr>
              <w:t>)</w:t>
            </w:r>
            <w:r w:rsidR="006A7B34">
              <w:rPr>
                <w:rFonts w:cs="Calibri"/>
                <w:bCs/>
                <w:sz w:val="18"/>
                <w:szCs w:val="18"/>
              </w:rPr>
              <w:t xml:space="preserve">. </w:t>
            </w:r>
            <w:r w:rsidR="00426812">
              <w:rPr>
                <w:rFonts w:cs="Calibri"/>
                <w:bCs/>
                <w:sz w:val="18"/>
                <w:szCs w:val="18"/>
              </w:rPr>
              <w:t xml:space="preserve">Jubilarni </w:t>
            </w:r>
            <w:r w:rsidR="006A7B34">
              <w:rPr>
                <w:rFonts w:cs="Calibri"/>
                <w:bCs/>
                <w:sz w:val="18"/>
                <w:szCs w:val="18"/>
              </w:rPr>
              <w:t xml:space="preserve">XX. Jadranski književni </w:t>
            </w:r>
            <w:r w:rsidR="00E7168B">
              <w:rPr>
                <w:rFonts w:cs="Calibri"/>
                <w:bCs/>
                <w:sz w:val="18"/>
                <w:szCs w:val="18"/>
              </w:rPr>
              <w:t xml:space="preserve">održani su </w:t>
            </w:r>
            <w:r w:rsidR="00426812">
              <w:rPr>
                <w:rFonts w:cs="Calibri"/>
                <w:bCs/>
                <w:sz w:val="18"/>
                <w:szCs w:val="18"/>
              </w:rPr>
              <w:t>sukladno epidemiološkim mjerama</w:t>
            </w:r>
            <w:r w:rsidR="00E7168B">
              <w:rPr>
                <w:rFonts w:cs="Calibri"/>
                <w:bCs/>
                <w:sz w:val="18"/>
                <w:szCs w:val="18"/>
              </w:rPr>
              <w:t xml:space="preserve">, </w:t>
            </w:r>
            <w:r w:rsidR="00426812">
              <w:rPr>
                <w:rFonts w:cs="Calibri"/>
                <w:bCs/>
                <w:sz w:val="18"/>
                <w:szCs w:val="18"/>
              </w:rPr>
              <w:t>a na uloženom trudu i radu Knjižnici je čestitao i ovogodišnji laureat Pavao Pavličić</w:t>
            </w:r>
            <w:r w:rsidR="00426812" w:rsidRPr="00E35A6D">
              <w:rPr>
                <w:rFonts w:cs="Calibri"/>
                <w:bCs/>
                <w:sz w:val="18"/>
                <w:szCs w:val="18"/>
              </w:rPr>
              <w:t xml:space="preserve">. </w:t>
            </w:r>
            <w:r w:rsidR="00426812">
              <w:rPr>
                <w:rFonts w:cs="Calibri"/>
                <w:bCs/>
                <w:sz w:val="18"/>
                <w:szCs w:val="18"/>
              </w:rPr>
              <w:t>Čitateljski</w:t>
            </w:r>
            <w:r w:rsidR="00C85F84">
              <w:rPr>
                <w:rFonts w:cs="Calibri"/>
                <w:bCs/>
                <w:sz w:val="18"/>
                <w:szCs w:val="18"/>
              </w:rPr>
              <w:t xml:space="preserve"> klub za odrasle </w:t>
            </w:r>
            <w:r w:rsidR="00C85F84" w:rsidRPr="00E9714A">
              <w:rPr>
                <w:rFonts w:cs="Calibri"/>
                <w:bCs/>
                <w:i/>
                <w:iCs/>
                <w:sz w:val="18"/>
                <w:szCs w:val="18"/>
              </w:rPr>
              <w:t>Ćakulice</w:t>
            </w:r>
            <w:r w:rsidR="00C85F84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426812">
              <w:rPr>
                <w:rFonts w:cs="Calibri"/>
                <w:bCs/>
                <w:sz w:val="18"/>
                <w:szCs w:val="18"/>
              </w:rPr>
              <w:t>održao je četiri sastanka, a preporuke za čitatelje objavljene su na Facebook stranici Knjižnice.</w:t>
            </w:r>
            <w:r w:rsidR="00EE1B44">
              <w:rPr>
                <w:rFonts w:cs="Calibri"/>
                <w:bCs/>
                <w:sz w:val="18"/>
                <w:szCs w:val="18"/>
              </w:rPr>
              <w:t xml:space="preserve"> Na stavci Autorski honorari prešao se planirani iznos zbog izrade nove skulpture književne nagrade Crikveničko sunce, dok se na stavci Grafičke i tiskarske usluge trošak odnosi na izradu izložbe </w:t>
            </w:r>
            <w:proofErr w:type="spellStart"/>
            <w:r w:rsidR="00EE1B44">
              <w:rPr>
                <w:rFonts w:cs="Calibri"/>
                <w:bCs/>
                <w:sz w:val="18"/>
                <w:szCs w:val="18"/>
              </w:rPr>
              <w:t>kaširanih</w:t>
            </w:r>
            <w:proofErr w:type="spellEnd"/>
            <w:r w:rsidR="00EE1B44">
              <w:rPr>
                <w:rFonts w:cs="Calibri"/>
                <w:bCs/>
                <w:sz w:val="18"/>
                <w:szCs w:val="18"/>
              </w:rPr>
              <w:t xml:space="preserve"> plakata </w:t>
            </w:r>
            <w:proofErr w:type="spellStart"/>
            <w:r w:rsidR="00EE1B44" w:rsidRPr="000A01DF">
              <w:rPr>
                <w:rFonts w:cs="Calibri"/>
                <w:bCs/>
                <w:i/>
                <w:iCs/>
                <w:sz w:val="18"/>
                <w:szCs w:val="18"/>
              </w:rPr>
              <w:t>Di</w:t>
            </w:r>
            <w:proofErr w:type="spellEnd"/>
            <w:r w:rsidR="00EE1B44" w:rsidRPr="000A01DF">
              <w:rPr>
                <w:rFonts w:cs="Calibri"/>
                <w:bCs/>
                <w:i/>
                <w:iCs/>
                <w:sz w:val="18"/>
                <w:szCs w:val="18"/>
              </w:rPr>
              <w:t xml:space="preserve"> si </w:t>
            </w:r>
            <w:proofErr w:type="spellStart"/>
            <w:r w:rsidR="00EE1B44" w:rsidRPr="000A01DF">
              <w:rPr>
                <w:rFonts w:cs="Calibri"/>
                <w:bCs/>
                <w:i/>
                <w:iCs/>
                <w:sz w:val="18"/>
                <w:szCs w:val="18"/>
              </w:rPr>
              <w:t>bija</w:t>
            </w:r>
            <w:proofErr w:type="spellEnd"/>
            <w:r w:rsidR="00EE1B44" w:rsidRPr="000A01DF">
              <w:rPr>
                <w:rFonts w:cs="Calibri"/>
                <w:bCs/>
                <w:i/>
                <w:iCs/>
                <w:sz w:val="18"/>
                <w:szCs w:val="18"/>
              </w:rPr>
              <w:t xml:space="preserve"> '21</w:t>
            </w:r>
            <w:r w:rsidR="00EE1B44">
              <w:rPr>
                <w:rFonts w:cs="Calibri"/>
                <w:bCs/>
                <w:sz w:val="18"/>
                <w:szCs w:val="18"/>
              </w:rPr>
              <w:t xml:space="preserve">. Oba iznosa </w:t>
            </w:r>
            <w:r w:rsidR="00EE1B44">
              <w:rPr>
                <w:rFonts w:cstheme="minorHAnsi"/>
                <w:iCs/>
                <w:sz w:val="18"/>
                <w:szCs w:val="18"/>
              </w:rPr>
              <w:t>će se rebalansom nadoknaditi sa stavke Ostale intelektualne usluge.</w:t>
            </w:r>
          </w:p>
          <w:p w14:paraId="32C2A951" w14:textId="7DB66EF0" w:rsidR="001317E3" w:rsidRPr="00251F35" w:rsidRDefault="00251F35" w:rsidP="00426812">
            <w:pPr>
              <w:spacing w:after="160" w:line="256" w:lineRule="auto"/>
              <w:ind w:left="324" w:right="173"/>
              <w:contextualSpacing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Za program </w:t>
            </w:r>
            <w:proofErr w:type="spellStart"/>
            <w:r w:rsidRPr="00251F35">
              <w:rPr>
                <w:rFonts w:cstheme="minorHAnsi"/>
                <w:bCs/>
                <w:i/>
                <w:iCs/>
                <w:sz w:val="18"/>
                <w:szCs w:val="18"/>
              </w:rPr>
              <w:t>Bebeteka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EE1B44">
              <w:rPr>
                <w:rFonts w:cstheme="minorHAnsi"/>
                <w:bCs/>
                <w:sz w:val="18"/>
                <w:szCs w:val="18"/>
              </w:rPr>
              <w:t xml:space="preserve">dobili smo </w:t>
            </w:r>
            <w:r w:rsidRPr="00251F35">
              <w:rPr>
                <w:rFonts w:cstheme="minorHAnsi"/>
                <w:bCs/>
                <w:sz w:val="18"/>
                <w:szCs w:val="18"/>
              </w:rPr>
              <w:t xml:space="preserve">od </w:t>
            </w:r>
            <w:r w:rsidR="00EE1B44">
              <w:rPr>
                <w:rFonts w:cstheme="minorHAnsi"/>
                <w:bCs/>
                <w:sz w:val="18"/>
                <w:szCs w:val="18"/>
              </w:rPr>
              <w:t>Primorsko-goranske županije</w:t>
            </w:r>
            <w:r w:rsidRPr="00251F3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251F35">
              <w:rPr>
                <w:rFonts w:cstheme="minorHAnsi"/>
                <w:bCs/>
                <w:sz w:val="18"/>
                <w:szCs w:val="18"/>
              </w:rPr>
              <w:t>.000,00kn.</w:t>
            </w:r>
          </w:p>
        </w:tc>
      </w:tr>
      <w:tr w:rsidR="009E3ADC" w:rsidRPr="005D2D0C" w14:paraId="54B96842" w14:textId="77777777" w:rsidTr="009E3ADC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55C9" w14:textId="6E154437" w:rsidR="00C85F84" w:rsidRDefault="009E3ADC" w:rsidP="005C07E0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0"/>
              <w:jc w:val="both"/>
              <w:rPr>
                <w:rFonts w:cs="Calibri"/>
                <w:b/>
                <w:sz w:val="18"/>
                <w:szCs w:val="18"/>
              </w:rPr>
            </w:pPr>
            <w:r w:rsidRPr="005D2D0C">
              <w:rPr>
                <w:rFonts w:cs="Calibri"/>
                <w:b/>
                <w:sz w:val="18"/>
                <w:szCs w:val="18"/>
              </w:rPr>
              <w:lastRenderedPageBreak/>
              <w:t>Pokazatelji rezultata</w:t>
            </w:r>
          </w:p>
          <w:p w14:paraId="40E6E512" w14:textId="77777777" w:rsidR="005C07E0" w:rsidRDefault="005C07E0" w:rsidP="005C07E0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0"/>
              <w:jc w:val="both"/>
              <w:rPr>
                <w:rFonts w:cs="Calibri"/>
                <w:b/>
                <w:sz w:val="18"/>
                <w:szCs w:val="18"/>
              </w:rPr>
            </w:pPr>
          </w:p>
          <w:tbl>
            <w:tblPr>
              <w:tblStyle w:val="TableGrid2"/>
              <w:tblpPr w:leftFromText="180" w:rightFromText="180" w:vertAnchor="text" w:horzAnchor="margin" w:tblpY="-48"/>
              <w:tblOverlap w:val="never"/>
              <w:tblW w:w="10434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2379"/>
              <w:gridCol w:w="882"/>
              <w:gridCol w:w="992"/>
              <w:gridCol w:w="1134"/>
              <w:gridCol w:w="992"/>
              <w:gridCol w:w="992"/>
              <w:gridCol w:w="1052"/>
            </w:tblGrid>
            <w:tr w:rsidR="00C85F84" w:rsidRPr="005D2D0C" w14:paraId="5493C4D3" w14:textId="77777777" w:rsidTr="005C07E0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7C12DCE" w14:textId="77777777" w:rsidR="00C85F84" w:rsidRPr="005D2D0C" w:rsidRDefault="00C85F84" w:rsidP="00C85F84">
                  <w:pPr>
                    <w:ind w:firstLine="39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sz w:val="18"/>
                      <w:szCs w:val="18"/>
                    </w:rPr>
                    <w:t>Pokazatelj rezultata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90723CF" w14:textId="77777777" w:rsidR="00C85F84" w:rsidRPr="005D2D0C" w:rsidRDefault="00C85F84" w:rsidP="00C85F84">
                  <w:pPr>
                    <w:ind w:firstLine="39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sz w:val="18"/>
                      <w:szCs w:val="18"/>
                    </w:rPr>
                    <w:t>Definicija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1F58C3A" w14:textId="77777777" w:rsidR="00C85F84" w:rsidRPr="005D2D0C" w:rsidRDefault="00C85F84" w:rsidP="00C85F84">
                  <w:pPr>
                    <w:ind w:firstLine="39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sz w:val="18"/>
                      <w:szCs w:val="18"/>
                    </w:rPr>
                    <w:t>Jedinica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4114040" w14:textId="0F92052C" w:rsidR="00C85F84" w:rsidRPr="005D2D0C" w:rsidRDefault="00C85F84" w:rsidP="00C85F84">
                  <w:pPr>
                    <w:ind w:firstLine="39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sz w:val="18"/>
                      <w:szCs w:val="18"/>
                    </w:rPr>
                    <w:t>Polazna vrijednost 20</w:t>
                  </w:r>
                  <w:r w:rsidR="00EE1B44">
                    <w:rPr>
                      <w:rFonts w:cs="Calibri"/>
                      <w:sz w:val="18"/>
                      <w:szCs w:val="18"/>
                    </w:rPr>
                    <w:t>20</w:t>
                  </w:r>
                  <w:r w:rsidRPr="005D2D0C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4DA8D0C" w14:textId="77777777" w:rsidR="00C85F84" w:rsidRPr="005D2D0C" w:rsidRDefault="00C85F84" w:rsidP="00C85F84">
                  <w:pPr>
                    <w:ind w:firstLine="39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sz w:val="18"/>
                      <w:szCs w:val="18"/>
                    </w:rPr>
                    <w:t>Izvor podataka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F61EF3B" w14:textId="61CF2B8F" w:rsidR="00C85F84" w:rsidRPr="005D2D0C" w:rsidRDefault="00C85F84" w:rsidP="00C85F84">
                  <w:pPr>
                    <w:ind w:firstLine="39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sz w:val="18"/>
                      <w:szCs w:val="18"/>
                    </w:rPr>
                    <w:t>Ciljana vrijednost za 202</w:t>
                  </w:r>
                  <w:r w:rsidR="00EF0183">
                    <w:rPr>
                      <w:rFonts w:cs="Calibri"/>
                      <w:sz w:val="18"/>
                      <w:szCs w:val="18"/>
                    </w:rPr>
                    <w:t>1</w:t>
                  </w:r>
                  <w:r w:rsidRPr="005D2D0C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B239D99" w14:textId="63FBEDA3" w:rsidR="00C85F84" w:rsidRPr="005D2D0C" w:rsidRDefault="00C85F84" w:rsidP="00C85F84">
                  <w:pPr>
                    <w:ind w:firstLine="39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sz w:val="18"/>
                      <w:szCs w:val="18"/>
                    </w:rPr>
                    <w:t>Ciljana vrijednost za 202</w:t>
                  </w:r>
                  <w:r w:rsidR="00EF0183">
                    <w:rPr>
                      <w:rFonts w:cs="Calibri"/>
                      <w:sz w:val="18"/>
                      <w:szCs w:val="18"/>
                    </w:rPr>
                    <w:t>2</w:t>
                  </w:r>
                  <w:r w:rsidRPr="005D2D0C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061D777" w14:textId="52FDBE57" w:rsidR="00C85F84" w:rsidRPr="005D2D0C" w:rsidRDefault="00C85F84" w:rsidP="00C85F84">
                  <w:pPr>
                    <w:ind w:firstLine="39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sz w:val="18"/>
                      <w:szCs w:val="18"/>
                    </w:rPr>
                    <w:t>Ciljana vrijednost za 202</w:t>
                  </w:r>
                  <w:r w:rsidR="00EF0183">
                    <w:rPr>
                      <w:rFonts w:cs="Calibri"/>
                      <w:sz w:val="18"/>
                      <w:szCs w:val="18"/>
                    </w:rPr>
                    <w:t>3</w:t>
                  </w:r>
                  <w:r w:rsidRPr="005D2D0C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C85F84" w:rsidRPr="005D2D0C" w14:paraId="310F9D8E" w14:textId="77777777" w:rsidTr="005C07E0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2AF44" w14:textId="77777777" w:rsidR="00C85F84" w:rsidRPr="00E35A6D" w:rsidRDefault="00C85F84" w:rsidP="00C85F84">
                  <w:pPr>
                    <w:ind w:firstLine="39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35A6D">
                    <w:rPr>
                      <w:sz w:val="18"/>
                      <w:szCs w:val="18"/>
                    </w:rPr>
                    <w:t>Povećanje broja članova čitateljskog kluba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A8AA9" w14:textId="77777777" w:rsidR="00C85F84" w:rsidRPr="00E35A6D" w:rsidRDefault="00C85F84" w:rsidP="00C85F84">
                  <w:pPr>
                    <w:ind w:firstLine="39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35A6D">
                    <w:rPr>
                      <w:sz w:val="18"/>
                      <w:szCs w:val="18"/>
                    </w:rPr>
                    <w:t>Organiziranjem čitateljskog kluba potiče se sudionike na čitanje i razmišljanje o pročitanom, podizanje razine pismenosti i poticanje kulture čitanja i razgovor o pročitanom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64FC1" w14:textId="77777777" w:rsidR="00C85F84" w:rsidRPr="00E35A6D" w:rsidRDefault="00C85F84" w:rsidP="00C85F84">
                  <w:pPr>
                    <w:ind w:firstLine="39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35A6D">
                    <w:rPr>
                      <w:sz w:val="18"/>
                      <w:szCs w:val="18"/>
                    </w:rPr>
                    <w:t>Broj članova čitateljskog kluba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EA190" w14:textId="13B028FA" w:rsidR="00C85F84" w:rsidRPr="00E35A6D" w:rsidRDefault="00EE1B44" w:rsidP="00C85F84">
                  <w:pPr>
                    <w:ind w:firstLine="39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8F44B" w14:textId="77777777" w:rsidR="00C85F84" w:rsidRPr="00E35A6D" w:rsidRDefault="00C85F84" w:rsidP="00C85F84">
                  <w:pPr>
                    <w:ind w:firstLine="39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Gradska k</w:t>
                  </w:r>
                  <w:r w:rsidRPr="00E35A6D">
                    <w:rPr>
                      <w:sz w:val="18"/>
                      <w:szCs w:val="18"/>
                    </w:rPr>
                    <w:t>njižnica</w:t>
                  </w:r>
                  <w:r>
                    <w:rPr>
                      <w:sz w:val="18"/>
                      <w:szCs w:val="18"/>
                    </w:rPr>
                    <w:t xml:space="preserve"> Crikvenica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0B910" w14:textId="4EC3F19D" w:rsidR="00C85F84" w:rsidRPr="00E35A6D" w:rsidRDefault="00EE1B44" w:rsidP="00C85F84">
                  <w:pPr>
                    <w:ind w:firstLine="39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87028" w14:textId="2E02D532" w:rsidR="00C85F84" w:rsidRPr="00E35A6D" w:rsidRDefault="00EE1B44" w:rsidP="00C85F84">
                  <w:pPr>
                    <w:ind w:firstLine="39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3841A" w14:textId="14ED7BBA" w:rsidR="00C85F84" w:rsidRPr="00E35A6D" w:rsidRDefault="00EE1B44" w:rsidP="00C85F84">
                  <w:pPr>
                    <w:ind w:firstLine="39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C85F84" w:rsidRPr="005D2D0C" w14:paraId="42219574" w14:textId="77777777" w:rsidTr="005C07E0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C2EB2" w14:textId="77777777" w:rsidR="00C85F84" w:rsidRPr="00E35A6D" w:rsidRDefault="00C85F8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Povećanje broja korisnika </w:t>
                  </w:r>
                  <w:proofErr w:type="spellStart"/>
                  <w:r w:rsidRPr="00EE1B44">
                    <w:rPr>
                      <w:i/>
                      <w:iCs/>
                      <w:sz w:val="18"/>
                      <w:szCs w:val="18"/>
                    </w:rPr>
                    <w:t>Bebeteke</w:t>
                  </w:r>
                  <w:proofErr w:type="spellEnd"/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841E6" w14:textId="77777777" w:rsidR="00C85F84" w:rsidRPr="00E35A6D" w:rsidRDefault="00C85F8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Poticanje čitalačkih navika kod djece od najranije dobi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4E93A" w14:textId="77777777" w:rsidR="00C85F84" w:rsidRPr="00E35A6D" w:rsidRDefault="00C85F8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Broj korisnika </w:t>
                  </w:r>
                  <w:proofErr w:type="spellStart"/>
                  <w:r w:rsidRPr="00EE1B44">
                    <w:rPr>
                      <w:i/>
                      <w:iCs/>
                      <w:sz w:val="18"/>
                      <w:szCs w:val="18"/>
                    </w:rPr>
                    <w:t>Bebeteke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41349" w14:textId="77777777" w:rsidR="00C85F84" w:rsidRPr="00E35A6D" w:rsidRDefault="00C85F8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4C0B8" w14:textId="77777777" w:rsidR="00C85F84" w:rsidRPr="00E35A6D" w:rsidRDefault="00C85F8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22D96" w14:textId="4DA57D93" w:rsidR="00C85F84" w:rsidRPr="00E35A6D" w:rsidRDefault="00EE1B4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B85B3" w14:textId="3BE42D73" w:rsidR="00C85F84" w:rsidRPr="00E35A6D" w:rsidRDefault="00EE1B4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4CBF7" w14:textId="3FEFC2E1" w:rsidR="00C85F84" w:rsidRPr="00E35A6D" w:rsidRDefault="00EE1B4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</w:tr>
            <w:tr w:rsidR="00C85F84" w:rsidRPr="005D2D0C" w14:paraId="48B676BF" w14:textId="77777777" w:rsidTr="005C07E0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F4B00" w14:textId="77777777" w:rsidR="00C85F84" w:rsidRDefault="00C85F8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 w:rsidRPr="00602439">
                    <w:rPr>
                      <w:sz w:val="18"/>
                      <w:szCs w:val="18"/>
                    </w:rPr>
                    <w:t>Povećanje broja književnih večeri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CF9E5" w14:textId="77777777" w:rsidR="00C85F84" w:rsidRDefault="00C85F8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Pružanje mogućnosti lokalnom stanovništvu da nazoče aktualnim i kvalitetnim književnim događanjima 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B9731" w14:textId="77777777" w:rsidR="00C85F84" w:rsidRDefault="00C85F8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Broj održanih književnih večeri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3F3D7" w14:textId="5119C966" w:rsidR="00C85F84" w:rsidRDefault="00EE1B4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E4C0E" w14:textId="77777777" w:rsidR="00C85F84" w:rsidRDefault="00C85F8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8A3D4" w14:textId="775FDFF4" w:rsidR="00C85F84" w:rsidRDefault="00EE1B4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1E7AF" w14:textId="1729A06D" w:rsidR="00C85F84" w:rsidRDefault="00EE1B4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22586" w14:textId="0F9DE59F" w:rsidR="00C85F84" w:rsidRDefault="00C85F84" w:rsidP="00C85F84">
                  <w:pPr>
                    <w:ind w:firstLine="3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EE1B44"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52E95185" w14:textId="5635393F" w:rsidR="00C85F84" w:rsidRDefault="00C85F84" w:rsidP="005C07E0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0"/>
              <w:jc w:val="both"/>
              <w:rPr>
                <w:sz w:val="18"/>
                <w:szCs w:val="18"/>
              </w:rPr>
            </w:pPr>
            <w:r w:rsidRPr="00C85F84">
              <w:rPr>
                <w:rFonts w:cs="Calibri"/>
                <w:bCs/>
                <w:sz w:val="18"/>
                <w:szCs w:val="18"/>
              </w:rPr>
              <w:t xml:space="preserve">Pokazatelj učinka </w:t>
            </w:r>
            <w:r w:rsidRPr="00C85F84">
              <w:rPr>
                <w:i/>
                <w:iCs/>
                <w:sz w:val="18"/>
                <w:szCs w:val="18"/>
              </w:rPr>
              <w:t>Povećanje broja članova čitateljskog kluba</w:t>
            </w:r>
            <w:r>
              <w:rPr>
                <w:sz w:val="18"/>
                <w:szCs w:val="18"/>
              </w:rPr>
              <w:t xml:space="preserve"> je ostvaren jer dječji čitateljski klub </w:t>
            </w:r>
            <w:proofErr w:type="spellStart"/>
            <w:r w:rsidRPr="00042536">
              <w:rPr>
                <w:i/>
                <w:iCs/>
                <w:sz w:val="18"/>
                <w:szCs w:val="18"/>
              </w:rPr>
              <w:t>Biblice</w:t>
            </w:r>
            <w:proofErr w:type="spellEnd"/>
            <w:r>
              <w:rPr>
                <w:sz w:val="18"/>
                <w:szCs w:val="18"/>
              </w:rPr>
              <w:t xml:space="preserve"> broji </w:t>
            </w:r>
            <w:r w:rsidR="00EF018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član</w:t>
            </w:r>
            <w:r w:rsidR="00EF0183">
              <w:rPr>
                <w:sz w:val="18"/>
                <w:szCs w:val="18"/>
              </w:rPr>
              <w:t>ova</w:t>
            </w:r>
            <w:r>
              <w:rPr>
                <w:sz w:val="18"/>
                <w:szCs w:val="18"/>
              </w:rPr>
              <w:t>.</w:t>
            </w:r>
          </w:p>
          <w:p w14:paraId="29164D24" w14:textId="61BE1F55" w:rsidR="00C85F84" w:rsidRPr="00680472" w:rsidRDefault="00C85F84" w:rsidP="005C07E0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0"/>
              <w:jc w:val="both"/>
              <w:rPr>
                <w:sz w:val="18"/>
                <w:szCs w:val="18"/>
              </w:rPr>
            </w:pPr>
            <w:r w:rsidRPr="00680472">
              <w:rPr>
                <w:sz w:val="18"/>
                <w:szCs w:val="18"/>
              </w:rPr>
              <w:t xml:space="preserve">Pokazatelj učinka </w:t>
            </w:r>
            <w:r w:rsidRPr="00680472">
              <w:rPr>
                <w:i/>
                <w:iCs/>
                <w:sz w:val="18"/>
                <w:szCs w:val="18"/>
              </w:rPr>
              <w:t xml:space="preserve">Povećanje broja korisnika </w:t>
            </w:r>
            <w:proofErr w:type="spellStart"/>
            <w:r w:rsidRPr="00680472">
              <w:rPr>
                <w:i/>
                <w:iCs/>
                <w:sz w:val="18"/>
                <w:szCs w:val="18"/>
              </w:rPr>
              <w:t>Bebeteke</w:t>
            </w:r>
            <w:proofErr w:type="spellEnd"/>
            <w:r w:rsidRPr="00680472">
              <w:rPr>
                <w:i/>
                <w:iCs/>
                <w:sz w:val="18"/>
                <w:szCs w:val="18"/>
              </w:rPr>
              <w:t xml:space="preserve"> </w:t>
            </w:r>
            <w:r w:rsidR="00EF0183" w:rsidRPr="00680472">
              <w:rPr>
                <w:sz w:val="18"/>
                <w:szCs w:val="18"/>
              </w:rPr>
              <w:t xml:space="preserve">trenutno </w:t>
            </w:r>
            <w:r w:rsidR="005C07E0" w:rsidRPr="00680472">
              <w:rPr>
                <w:sz w:val="18"/>
                <w:szCs w:val="18"/>
              </w:rPr>
              <w:t>nije</w:t>
            </w:r>
            <w:r w:rsidRPr="00680472">
              <w:rPr>
                <w:sz w:val="18"/>
                <w:szCs w:val="18"/>
              </w:rPr>
              <w:t xml:space="preserve"> ostvaren jer program </w:t>
            </w:r>
            <w:proofErr w:type="spellStart"/>
            <w:r w:rsidRPr="00680472">
              <w:rPr>
                <w:i/>
                <w:iCs/>
                <w:sz w:val="18"/>
                <w:szCs w:val="18"/>
              </w:rPr>
              <w:t>Bebeteka</w:t>
            </w:r>
            <w:proofErr w:type="spellEnd"/>
            <w:r w:rsidRPr="00680472">
              <w:rPr>
                <w:sz w:val="18"/>
                <w:szCs w:val="18"/>
              </w:rPr>
              <w:t xml:space="preserve"> broji </w:t>
            </w:r>
            <w:r w:rsidR="00680472">
              <w:rPr>
                <w:sz w:val="18"/>
                <w:szCs w:val="18"/>
              </w:rPr>
              <w:t>26</w:t>
            </w:r>
            <w:r w:rsidR="005C07E0" w:rsidRPr="00680472">
              <w:rPr>
                <w:sz w:val="18"/>
                <w:szCs w:val="18"/>
              </w:rPr>
              <w:t xml:space="preserve"> korisnika, budući da je od travnja program </w:t>
            </w:r>
            <w:proofErr w:type="spellStart"/>
            <w:r w:rsidR="005C07E0" w:rsidRPr="00680472">
              <w:rPr>
                <w:i/>
                <w:iCs/>
                <w:sz w:val="18"/>
                <w:szCs w:val="18"/>
              </w:rPr>
              <w:t>Bebeteke</w:t>
            </w:r>
            <w:proofErr w:type="spellEnd"/>
            <w:r w:rsidR="005C07E0" w:rsidRPr="00680472">
              <w:rPr>
                <w:sz w:val="18"/>
                <w:szCs w:val="18"/>
              </w:rPr>
              <w:t xml:space="preserve"> organiziran online </w:t>
            </w:r>
            <w:r w:rsidR="005C07E0" w:rsidRPr="00680472">
              <w:rPr>
                <w:rFonts w:ascii="Calibri" w:hAnsi="Calibri" w:cs="Calibri"/>
                <w:sz w:val="18"/>
                <w:szCs w:val="18"/>
              </w:rPr>
              <w:t>sukladno preporukama nadležnih tijela vezanih uz prevenciju širenja virusa Covid-19</w:t>
            </w:r>
            <w:r w:rsidR="00680472">
              <w:rPr>
                <w:sz w:val="18"/>
                <w:szCs w:val="18"/>
              </w:rPr>
              <w:t xml:space="preserve">, </w:t>
            </w:r>
            <w:r w:rsidR="00680472" w:rsidRPr="00680472">
              <w:rPr>
                <w:sz w:val="18"/>
                <w:szCs w:val="18"/>
              </w:rPr>
              <w:t>no do kraja godine planira se ostvariti ciljana vrijednost.</w:t>
            </w:r>
          </w:p>
          <w:p w14:paraId="45687E13" w14:textId="2F8436BE" w:rsidR="009E3ADC" w:rsidRPr="005C07E0" w:rsidRDefault="00C85F84" w:rsidP="005C07E0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0"/>
              <w:jc w:val="both"/>
              <w:rPr>
                <w:rFonts w:cs="Calibri"/>
                <w:bCs/>
                <w:sz w:val="18"/>
                <w:szCs w:val="18"/>
              </w:rPr>
            </w:pPr>
            <w:r w:rsidRPr="00680472">
              <w:rPr>
                <w:sz w:val="18"/>
                <w:szCs w:val="18"/>
              </w:rPr>
              <w:t xml:space="preserve">Pokazatelj učinka </w:t>
            </w:r>
            <w:r w:rsidRPr="00680472">
              <w:rPr>
                <w:i/>
                <w:iCs/>
                <w:sz w:val="18"/>
                <w:szCs w:val="18"/>
              </w:rPr>
              <w:t>Povećanje broja književnih večeri</w:t>
            </w:r>
            <w:r w:rsidRPr="00680472">
              <w:rPr>
                <w:sz w:val="18"/>
                <w:szCs w:val="18"/>
              </w:rPr>
              <w:t xml:space="preserve"> nije ostvaren </w:t>
            </w:r>
            <w:r w:rsidRPr="00680472">
              <w:rPr>
                <w:rFonts w:ascii="Calibri" w:hAnsi="Calibri" w:cs="Calibri"/>
                <w:sz w:val="18"/>
                <w:szCs w:val="18"/>
              </w:rPr>
              <w:t xml:space="preserve">jer je sukladno preporukama nadležnih tijela vezanih uz prevenciju širenja virusa Covid-19 </w:t>
            </w:r>
            <w:r w:rsidR="00680472" w:rsidRPr="00680472">
              <w:rPr>
                <w:sz w:val="18"/>
                <w:szCs w:val="18"/>
              </w:rPr>
              <w:t>književne večeri nisu održavale</w:t>
            </w:r>
            <w:r w:rsidRPr="00680472">
              <w:rPr>
                <w:sz w:val="18"/>
                <w:szCs w:val="18"/>
              </w:rPr>
              <w:t>.</w:t>
            </w:r>
          </w:p>
        </w:tc>
      </w:tr>
    </w:tbl>
    <w:p w14:paraId="49304EC2" w14:textId="77777777" w:rsidR="009E3ADC" w:rsidRDefault="009E3ADC" w:rsidP="009E3ADC">
      <w:pPr>
        <w:spacing w:after="0"/>
        <w:ind w:left="-709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13B31" w:rsidRPr="005D2D0C" w14:paraId="7DA6E546" w14:textId="77777777" w:rsidTr="0099239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CEDE" w14:textId="77777777" w:rsidR="00913B31" w:rsidRPr="008E3BBF" w:rsidRDefault="00913B31" w:rsidP="0099239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E3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Šifra i naziv aktivnosti/projekta u Proračunu:  A280403 IZDAVAČKA DJELATNOST I SUFINANCIRANJE LITERARNIH I GLAZBENIH DJELA </w:t>
            </w:r>
          </w:p>
        </w:tc>
      </w:tr>
      <w:tr w:rsidR="00913B31" w:rsidRPr="005D2D0C" w14:paraId="1F1140A0" w14:textId="77777777" w:rsidTr="0099239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D44A" w14:textId="6C2A9E6A" w:rsidR="00913B31" w:rsidRPr="001317E3" w:rsidRDefault="00913B31" w:rsidP="001317E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E3BBF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Zakonske i druge pravne osnove programa</w:t>
            </w:r>
            <w:r w:rsidRPr="008E3BBF">
              <w:rPr>
                <w:rFonts w:eastAsia="Times New Roman" w:cstheme="minorHAnsi"/>
                <w:sz w:val="18"/>
                <w:szCs w:val="18"/>
                <w:lang w:eastAsia="hr-HR"/>
              </w:rPr>
              <w:t>:</w:t>
            </w:r>
          </w:p>
          <w:p w14:paraId="314129F6" w14:textId="77777777" w:rsidR="001317E3" w:rsidRPr="00C66EFD" w:rsidRDefault="001317E3" w:rsidP="001317E3">
            <w:pPr>
              <w:spacing w:after="160" w:line="256" w:lineRule="auto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                 </w:t>
            </w:r>
            <w:r w:rsidRPr="00C66EFD">
              <w:rPr>
                <w:rFonts w:cs="Calibri"/>
                <w:bCs/>
                <w:sz w:val="18"/>
                <w:szCs w:val="18"/>
              </w:rPr>
              <w:t>Zakon o knjižnicama i knjižničnoj djelatnosti (NN 17/19, 98/19)</w:t>
            </w:r>
          </w:p>
          <w:p w14:paraId="2BF3A187" w14:textId="77777777" w:rsidR="001317E3" w:rsidRPr="008E3BBF" w:rsidRDefault="001317E3" w:rsidP="001317E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C66EFD">
              <w:rPr>
                <w:rFonts w:cs="Calibri"/>
                <w:bCs/>
                <w:sz w:val="18"/>
                <w:szCs w:val="18"/>
              </w:rPr>
              <w:t>Zakon o ustanovama (NN 76/93, 29/97, 47/99, 35/08, 127/19)</w:t>
            </w:r>
          </w:p>
          <w:p w14:paraId="3C8885BF" w14:textId="77777777" w:rsidR="001317E3" w:rsidRPr="008E3BBF" w:rsidRDefault="001317E3" w:rsidP="001317E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Zakon o financiranju javnih potreba u kulturi (NN 47/90, 27/93, 38/09)</w:t>
            </w:r>
          </w:p>
          <w:p w14:paraId="292B3262" w14:textId="77777777" w:rsidR="001317E3" w:rsidRPr="008E3BBF" w:rsidRDefault="001317E3" w:rsidP="001317E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Pravilnik o izboru i utvrđivanju javnih potreba u kulturi (NN </w:t>
            </w:r>
            <w:r>
              <w:rPr>
                <w:rFonts w:cs="Calibri"/>
                <w:bCs/>
                <w:sz w:val="18"/>
                <w:szCs w:val="18"/>
              </w:rPr>
              <w:t>55</w:t>
            </w:r>
            <w:r w:rsidRPr="008E3BBF">
              <w:rPr>
                <w:rFonts w:cs="Calibri"/>
                <w:bCs/>
                <w:sz w:val="18"/>
                <w:szCs w:val="18"/>
              </w:rPr>
              <w:t>/201</w:t>
            </w:r>
            <w:r>
              <w:rPr>
                <w:rFonts w:cs="Calibri"/>
                <w:bCs/>
                <w:sz w:val="18"/>
                <w:szCs w:val="18"/>
              </w:rPr>
              <w:t>6</w:t>
            </w:r>
            <w:r w:rsidRPr="008E3BBF">
              <w:rPr>
                <w:rFonts w:cs="Calibri"/>
                <w:bCs/>
                <w:sz w:val="18"/>
                <w:szCs w:val="18"/>
              </w:rPr>
              <w:t>)</w:t>
            </w:r>
          </w:p>
          <w:p w14:paraId="79389671" w14:textId="77777777" w:rsidR="001317E3" w:rsidRPr="008E3BBF" w:rsidRDefault="001317E3" w:rsidP="001317E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Zakon o zaštiti osobnih podataka (NN 103/03, 118/06, 41/08, 130/11, 106/12)</w:t>
            </w:r>
          </w:p>
          <w:p w14:paraId="0AF059C6" w14:textId="77777777" w:rsidR="001317E3" w:rsidRPr="008E3BBF" w:rsidRDefault="001317E3" w:rsidP="001317E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Zakon o pravu na pristup informacijama (NN 25/13</w:t>
            </w:r>
            <w:r>
              <w:rPr>
                <w:rFonts w:cs="Calibri"/>
                <w:bCs/>
                <w:sz w:val="18"/>
                <w:szCs w:val="18"/>
              </w:rPr>
              <w:t>, 85/15</w:t>
            </w:r>
            <w:r w:rsidRPr="008E3BBF">
              <w:rPr>
                <w:rFonts w:cs="Calibri"/>
                <w:bCs/>
                <w:sz w:val="18"/>
                <w:szCs w:val="18"/>
              </w:rPr>
              <w:t>)</w:t>
            </w:r>
          </w:p>
          <w:p w14:paraId="41B0C9FC" w14:textId="77777777" w:rsidR="001317E3" w:rsidRPr="008E3BBF" w:rsidRDefault="001317E3" w:rsidP="001317E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Zakon o autorskom pravu i srodnim pravima (NN 167/03, 79/07, 80/11, 125/11, 141/13, 127/14</w:t>
            </w:r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02744C">
              <w:rPr>
                <w:rFonts w:cs="Calibri"/>
                <w:bCs/>
                <w:sz w:val="18"/>
                <w:szCs w:val="18"/>
              </w:rPr>
              <w:t>62/17, 96/18</w:t>
            </w:r>
            <w:r w:rsidRPr="008E3BBF">
              <w:rPr>
                <w:rFonts w:cs="Calibri"/>
                <w:bCs/>
                <w:sz w:val="18"/>
                <w:szCs w:val="18"/>
              </w:rPr>
              <w:t>)</w:t>
            </w:r>
          </w:p>
          <w:p w14:paraId="3073CD91" w14:textId="77777777" w:rsidR="00913B31" w:rsidRPr="003D32F2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Standardi za narodne knjižnice u Republici Hrvatskoj (sa standardima za pokretne knjižnice - bibliobuse) (NN 58/99)</w:t>
            </w:r>
          </w:p>
          <w:p w14:paraId="65A1F1A4" w14:textId="77777777" w:rsidR="00913B31" w:rsidRPr="003D32F2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UNESCOV Manifest za narodne knjižnice 1994.</w:t>
            </w:r>
          </w:p>
          <w:p w14:paraId="10C002BD" w14:textId="77777777" w:rsidR="00913B31" w:rsidRPr="003D32F2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 xml:space="preserve">Smjernice za knjižnične usluge za djecu </w:t>
            </w:r>
          </w:p>
          <w:p w14:paraId="3135BE30" w14:textId="77777777" w:rsidR="00913B31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 xml:space="preserve">Smjernice za knjižnične usluge za mladež </w:t>
            </w:r>
          </w:p>
          <w:p w14:paraId="75CE13BF" w14:textId="77777777" w:rsidR="00913B31" w:rsidRPr="003D32F2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637FC">
              <w:rPr>
                <w:rFonts w:cs="Calibri"/>
                <w:bCs/>
                <w:sz w:val="18"/>
                <w:szCs w:val="18"/>
              </w:rPr>
              <w:t>IFLA – Primjena istraživanja u promicanju pismenosti i čitanja: smjernice za knjižničare</w:t>
            </w:r>
          </w:p>
          <w:p w14:paraId="756E2F15" w14:textId="3641A635" w:rsidR="00913B31" w:rsidRPr="001317E3" w:rsidRDefault="00913B31" w:rsidP="001317E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Nacrt Strategije razvoja narodnih knjižnica u Republici Hrvatskoj do 2015.</w:t>
            </w:r>
          </w:p>
        </w:tc>
      </w:tr>
      <w:tr w:rsidR="00913B31" w:rsidRPr="005D2D0C" w14:paraId="44CA582A" w14:textId="77777777" w:rsidTr="0099239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519C" w14:textId="3A0C32C2" w:rsidR="00913B31" w:rsidRPr="008E3BBF" w:rsidRDefault="00913B31" w:rsidP="001317E3">
            <w:pPr>
              <w:spacing w:after="0" w:line="240" w:lineRule="auto"/>
              <w:ind w:firstLine="39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8E3BBF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lastRenderedPageBreak/>
              <w:t>Obrazloženje aktivnosti/projekta</w:t>
            </w:r>
          </w:p>
          <w:p w14:paraId="7EBFBEE3" w14:textId="77777777" w:rsidR="00913B31" w:rsidRPr="008E3BBF" w:rsidRDefault="00913B31" w:rsidP="00992397">
            <w:pPr>
              <w:spacing w:after="160" w:line="256" w:lineRule="auto"/>
              <w:ind w:left="324" w:right="169"/>
              <w:contextualSpacing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E3BBF">
              <w:rPr>
                <w:rFonts w:cstheme="minorHAnsi"/>
                <w:bCs/>
                <w:sz w:val="18"/>
                <w:szCs w:val="18"/>
              </w:rPr>
              <w:t xml:space="preserve">U djelatnost Knjižnice spada i izdavačka djelatnost, s posebnim osvrtom na izdanja značajna za Grad Crikvenicu, predstavljanje djela važnih za različite aspekte (kulturološki, zavičajni…). </w:t>
            </w:r>
          </w:p>
          <w:p w14:paraId="4888D7C4" w14:textId="575C5FD8" w:rsidR="00913B31" w:rsidRPr="001317E3" w:rsidRDefault="00913B31" w:rsidP="001317E3">
            <w:pPr>
              <w:spacing w:after="160" w:line="256" w:lineRule="auto"/>
              <w:ind w:left="324" w:right="16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Knjižnica je za 202</w:t>
            </w:r>
            <w:r w:rsidR="00EF0183">
              <w:rPr>
                <w:rFonts w:cstheme="minorHAnsi"/>
                <w:bCs/>
                <w:sz w:val="18"/>
                <w:szCs w:val="18"/>
              </w:rPr>
              <w:t>1</w:t>
            </w:r>
            <w:r w:rsidR="00EC29F7">
              <w:rPr>
                <w:rFonts w:cstheme="minorHAnsi"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Cs/>
                <w:sz w:val="18"/>
                <w:szCs w:val="18"/>
              </w:rPr>
              <w:t xml:space="preserve"> raspisala</w:t>
            </w:r>
            <w:r w:rsidRPr="008E3BBF">
              <w:rPr>
                <w:rFonts w:cstheme="minorHAnsi"/>
                <w:bCs/>
                <w:sz w:val="18"/>
                <w:szCs w:val="18"/>
              </w:rPr>
              <w:t xml:space="preserve"> Natječaj za sufinanciranje izdavačke djelatnosti budući da je Grad od 2014.g</w:t>
            </w:r>
            <w:r w:rsidR="007D5BFF">
              <w:rPr>
                <w:rFonts w:cstheme="minorHAnsi"/>
                <w:bCs/>
                <w:sz w:val="18"/>
                <w:szCs w:val="18"/>
              </w:rPr>
              <w:t>odine</w:t>
            </w:r>
            <w:r w:rsidRPr="008E3BBF">
              <w:rPr>
                <w:rFonts w:cstheme="minorHAnsi"/>
                <w:bCs/>
                <w:sz w:val="18"/>
                <w:szCs w:val="18"/>
              </w:rPr>
              <w:t xml:space="preserve"> sufinanciranje izdavačke djelatnosti dodijelio Gradskoj knjižnici Crikvenica. </w:t>
            </w:r>
            <w:r w:rsidRPr="005D2D0C">
              <w:rPr>
                <w:rFonts w:cs="Calibri"/>
                <w:sz w:val="18"/>
                <w:szCs w:val="18"/>
              </w:rPr>
              <w:t>Izvori financiranja su ostali prihodi i primici Grada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913B31" w:rsidRPr="005D2D0C" w14:paraId="2CC19DF9" w14:textId="77777777" w:rsidTr="0099239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7D94" w14:textId="12608F8D" w:rsidR="00C96984" w:rsidRPr="001317E3" w:rsidRDefault="00C96984" w:rsidP="001317E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317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Obrazloženje izvršenja programa</w:t>
            </w:r>
          </w:p>
          <w:p w14:paraId="3E3FB2F8" w14:textId="7166F52C" w:rsidR="00913B31" w:rsidRPr="00DC35FA" w:rsidRDefault="005D2847" w:rsidP="005D2847">
            <w:pPr>
              <w:spacing w:after="0" w:line="240" w:lineRule="auto"/>
              <w:ind w:left="315" w:right="173" w:firstLine="8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Na Natječaj za sufinanciranje izdavačke djelatnosti prijavilo se šest prijavitelja, a sufinancirane su knjige </w:t>
            </w:r>
            <w:proofErr w:type="spellStart"/>
            <w:r w:rsidR="00EF0183">
              <w:rPr>
                <w:rFonts w:cs="Calibri"/>
                <w:bCs/>
                <w:sz w:val="18"/>
                <w:szCs w:val="18"/>
              </w:rPr>
              <w:t>Prodan,Ravlić</w:t>
            </w:r>
            <w:proofErr w:type="spellEnd"/>
            <w:r w:rsidR="00EF0183">
              <w:rPr>
                <w:rFonts w:cs="Calibri"/>
                <w:bCs/>
                <w:sz w:val="18"/>
                <w:szCs w:val="18"/>
              </w:rPr>
              <w:t>, Krpan</w:t>
            </w:r>
            <w:r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EF0183">
              <w:rPr>
                <w:rFonts w:cs="Calibri"/>
                <w:bCs/>
                <w:i/>
                <w:iCs/>
                <w:sz w:val="18"/>
                <w:szCs w:val="18"/>
              </w:rPr>
              <w:t>Sjenke slave – auto moto sport i razvoj turizma a Crikveničkoj rivijeri</w:t>
            </w:r>
            <w:r w:rsidR="00EC29F7">
              <w:rPr>
                <w:rFonts w:cs="Calibri"/>
                <w:bCs/>
                <w:sz w:val="18"/>
                <w:szCs w:val="18"/>
              </w:rPr>
              <w:t>,</w:t>
            </w:r>
            <w:r w:rsidR="00DC35FA">
              <w:rPr>
                <w:rFonts w:cs="Calibri"/>
                <w:bCs/>
                <w:sz w:val="18"/>
                <w:szCs w:val="18"/>
              </w:rPr>
              <w:t xml:space="preserve"> Ivica </w:t>
            </w:r>
            <w:proofErr w:type="spellStart"/>
            <w:r w:rsidR="00DC35FA">
              <w:rPr>
                <w:rFonts w:cs="Calibri"/>
                <w:bCs/>
                <w:sz w:val="18"/>
                <w:szCs w:val="18"/>
              </w:rPr>
              <w:t>Šubat</w:t>
            </w:r>
            <w:proofErr w:type="spellEnd"/>
            <w:r w:rsidR="00DC35FA">
              <w:rPr>
                <w:rFonts w:cs="Calibri"/>
                <w:bCs/>
                <w:sz w:val="18"/>
                <w:szCs w:val="18"/>
              </w:rPr>
              <w:t>:</w:t>
            </w:r>
            <w:r w:rsidR="00EC29F7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EF0183" w:rsidRPr="00EF0183">
              <w:rPr>
                <w:rFonts w:cs="Calibri"/>
                <w:bCs/>
                <w:i/>
                <w:iCs/>
                <w:sz w:val="18"/>
                <w:szCs w:val="18"/>
              </w:rPr>
              <w:t>Jakovarski</w:t>
            </w:r>
            <w:proofErr w:type="spellEnd"/>
            <w:r w:rsidR="00EF0183" w:rsidRPr="00EF0183">
              <w:rPr>
                <w:rFonts w:cs="Calibri"/>
                <w:bCs/>
                <w:i/>
                <w:iCs/>
                <w:sz w:val="18"/>
                <w:szCs w:val="18"/>
              </w:rPr>
              <w:t xml:space="preserve"> boćari</w:t>
            </w:r>
            <w:r w:rsidR="00EF0183">
              <w:rPr>
                <w:rFonts w:cs="Calibri"/>
                <w:bCs/>
                <w:sz w:val="18"/>
                <w:szCs w:val="18"/>
              </w:rPr>
              <w:t xml:space="preserve"> (monografija 25 godina BK </w:t>
            </w:r>
            <w:r w:rsidR="00DC35FA">
              <w:rPr>
                <w:rFonts w:cs="Calibri"/>
                <w:bCs/>
                <w:sz w:val="18"/>
                <w:szCs w:val="18"/>
              </w:rPr>
              <w:t>„</w:t>
            </w:r>
            <w:r w:rsidR="00EF0183">
              <w:rPr>
                <w:rFonts w:cs="Calibri"/>
                <w:bCs/>
                <w:sz w:val="18"/>
                <w:szCs w:val="18"/>
              </w:rPr>
              <w:t>Sveti Jakov</w:t>
            </w:r>
            <w:r w:rsidR="00DC35FA">
              <w:rPr>
                <w:rFonts w:cs="Calibri"/>
                <w:bCs/>
                <w:sz w:val="18"/>
                <w:szCs w:val="18"/>
              </w:rPr>
              <w:t>“</w:t>
            </w:r>
            <w:r w:rsidR="00EF0183">
              <w:rPr>
                <w:rFonts w:cs="Calibri"/>
                <w:bCs/>
                <w:sz w:val="18"/>
                <w:szCs w:val="18"/>
              </w:rPr>
              <w:t>)</w:t>
            </w:r>
            <w:r w:rsidR="009D7EA1">
              <w:rPr>
                <w:rFonts w:cs="Calibri"/>
                <w:bCs/>
                <w:sz w:val="18"/>
                <w:szCs w:val="18"/>
              </w:rPr>
              <w:t>,</w:t>
            </w:r>
            <w:r w:rsidR="00EF0183">
              <w:rPr>
                <w:rFonts w:cs="Calibri"/>
                <w:bCs/>
                <w:sz w:val="18"/>
                <w:szCs w:val="18"/>
              </w:rPr>
              <w:t xml:space="preserve"> Franjo Deranja</w:t>
            </w:r>
            <w:r w:rsidR="00EC29F7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DC35FA" w:rsidRPr="00DC35FA">
              <w:rPr>
                <w:rFonts w:cs="Calibri"/>
                <w:bCs/>
                <w:i/>
                <w:iCs/>
                <w:sz w:val="18"/>
                <w:szCs w:val="18"/>
              </w:rPr>
              <w:t>Krv na klavijaturi</w:t>
            </w:r>
            <w:r w:rsidR="00EC29F7">
              <w:rPr>
                <w:rFonts w:cs="Calibri"/>
                <w:bCs/>
                <w:sz w:val="18"/>
                <w:szCs w:val="18"/>
              </w:rPr>
              <w:t>,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DC35FA">
              <w:rPr>
                <w:rFonts w:cs="Calibri"/>
                <w:bCs/>
                <w:sz w:val="18"/>
                <w:szCs w:val="18"/>
              </w:rPr>
              <w:t xml:space="preserve">Verica </w:t>
            </w:r>
            <w:proofErr w:type="spellStart"/>
            <w:r w:rsidR="00DC35FA">
              <w:rPr>
                <w:rFonts w:cs="Calibri"/>
                <w:bCs/>
                <w:sz w:val="18"/>
                <w:szCs w:val="18"/>
              </w:rPr>
              <w:t>Aličić</w:t>
            </w:r>
            <w:proofErr w:type="spellEnd"/>
            <w:r w:rsidR="00DC35FA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DC35FA" w:rsidRPr="00DC35FA">
              <w:rPr>
                <w:rFonts w:cs="Calibri"/>
                <w:bCs/>
                <w:i/>
                <w:iCs/>
                <w:sz w:val="18"/>
                <w:szCs w:val="18"/>
              </w:rPr>
              <w:t>Raspeti horizonti</w:t>
            </w:r>
            <w:r w:rsidR="00DC35FA">
              <w:rPr>
                <w:rFonts w:cs="Calibri"/>
                <w:bCs/>
                <w:sz w:val="18"/>
                <w:szCs w:val="18"/>
              </w:rPr>
              <w:t xml:space="preserve">, Ivica </w:t>
            </w:r>
            <w:proofErr w:type="spellStart"/>
            <w:r w:rsidR="00DC35FA">
              <w:rPr>
                <w:rFonts w:cs="Calibri"/>
                <w:bCs/>
                <w:sz w:val="18"/>
                <w:szCs w:val="18"/>
              </w:rPr>
              <w:t>Šubat</w:t>
            </w:r>
            <w:proofErr w:type="spellEnd"/>
            <w:r w:rsidR="00DC35FA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DC35FA" w:rsidRPr="00DC35FA">
              <w:rPr>
                <w:rFonts w:cs="Calibri"/>
                <w:bCs/>
                <w:i/>
                <w:iCs/>
                <w:sz w:val="18"/>
                <w:szCs w:val="18"/>
              </w:rPr>
              <w:t>25 godina Sto</w:t>
            </w:r>
            <w:r w:rsidR="00DC35FA">
              <w:rPr>
                <w:rFonts w:cs="Calibri"/>
                <w:bCs/>
                <w:i/>
                <w:iCs/>
                <w:sz w:val="18"/>
                <w:szCs w:val="18"/>
              </w:rPr>
              <w:t>l</w:t>
            </w:r>
            <w:r w:rsidR="00DC35FA" w:rsidRPr="00DC35FA">
              <w:rPr>
                <w:rFonts w:cs="Calibri"/>
                <w:bCs/>
                <w:i/>
                <w:iCs/>
                <w:sz w:val="18"/>
                <w:szCs w:val="18"/>
              </w:rPr>
              <w:t>noteniskog kluba „Sveti Jakov“</w:t>
            </w:r>
            <w:r w:rsidR="00DC35FA">
              <w:rPr>
                <w:rFonts w:cs="Calibri"/>
                <w:bCs/>
                <w:i/>
                <w:iCs/>
                <w:sz w:val="18"/>
                <w:szCs w:val="18"/>
              </w:rPr>
              <w:t xml:space="preserve">, </w:t>
            </w:r>
            <w:r w:rsidR="00DC35FA">
              <w:rPr>
                <w:rFonts w:cs="Calibri"/>
                <w:bCs/>
                <w:sz w:val="18"/>
                <w:szCs w:val="18"/>
              </w:rPr>
              <w:t xml:space="preserve">Milorad Zoričić: </w:t>
            </w:r>
            <w:r w:rsidR="00DC35FA" w:rsidRPr="00DC35FA">
              <w:rPr>
                <w:rFonts w:cs="Calibri"/>
                <w:bCs/>
                <w:i/>
                <w:iCs/>
                <w:sz w:val="18"/>
                <w:szCs w:val="18"/>
              </w:rPr>
              <w:t>Voćni i lozni rasadnik Novi Vinodolski</w:t>
            </w:r>
          </w:p>
        </w:tc>
      </w:tr>
      <w:tr w:rsidR="00913B31" w:rsidRPr="005D2D0C" w14:paraId="2C8E1497" w14:textId="77777777" w:rsidTr="0099239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370C" w14:textId="494C011A" w:rsidR="00913B31" w:rsidRDefault="00913B31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="Calibri"/>
                <w:b/>
                <w:sz w:val="18"/>
                <w:szCs w:val="18"/>
              </w:rPr>
            </w:pPr>
            <w:r w:rsidRPr="00AD08AF">
              <w:rPr>
                <w:rFonts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2"/>
              <w:tblpPr w:leftFromText="180" w:rightFromText="180" w:vertAnchor="text" w:horzAnchor="margin" w:tblpY="-36"/>
              <w:tblOverlap w:val="never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4"/>
              <w:gridCol w:w="1578"/>
              <w:gridCol w:w="1131"/>
              <w:gridCol w:w="1132"/>
              <w:gridCol w:w="1132"/>
              <w:gridCol w:w="1132"/>
              <w:gridCol w:w="1132"/>
              <w:gridCol w:w="1132"/>
            </w:tblGrid>
            <w:tr w:rsidR="00E068DC" w:rsidRPr="005D2D0C" w14:paraId="7346B06F" w14:textId="77777777" w:rsidTr="00E068DC">
              <w:trPr>
                <w:trHeight w:val="703"/>
              </w:trPr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31CCA85" w14:textId="77777777" w:rsidR="00E068DC" w:rsidRPr="005D2D0C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Pokazatelj rezultata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2921E8B" w14:textId="77777777" w:rsidR="00E068DC" w:rsidRPr="005D2D0C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Definicija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AAA863F" w14:textId="77777777" w:rsidR="00E068DC" w:rsidRPr="005D2D0C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Jedinica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AED1139" w14:textId="41DBEC16" w:rsidR="00E068DC" w:rsidRPr="005D2D0C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Polazna vrijednost 20</w:t>
                  </w:r>
                  <w:r w:rsidR="00DC35F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20</w:t>
                  </w: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3BABF1A" w14:textId="77777777" w:rsidR="00E068DC" w:rsidRPr="005D2D0C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Izvor podataka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E422AF9" w14:textId="794E7E21" w:rsidR="00E068DC" w:rsidRPr="005D2D0C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Ciljana vrijednost za 202</w:t>
                  </w:r>
                  <w:r w:rsidR="00DC35F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</w:t>
                  </w: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B778D44" w14:textId="4DEFA456" w:rsidR="00E068DC" w:rsidRPr="005D2D0C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Ciljana vrijednost za 202</w:t>
                  </w:r>
                  <w:r w:rsidR="00DC35F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</w:t>
                  </w: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4733861" w14:textId="42315C15" w:rsidR="00E068DC" w:rsidRPr="005D2D0C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Ciljana vrijednost za 202</w:t>
                  </w:r>
                  <w:r w:rsidR="00DC35F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</w:t>
                  </w: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E068DC" w:rsidRPr="005D2D0C" w14:paraId="5AC0E216" w14:textId="77777777" w:rsidTr="00E068DC">
              <w:trPr>
                <w:trHeight w:val="1163"/>
              </w:trPr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B924C" w14:textId="77777777" w:rsidR="00E068DC" w:rsidRPr="00AD08AF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D08AF">
                    <w:rPr>
                      <w:rFonts w:ascii="Calibri" w:hAnsi="Calibri" w:cs="Calibri"/>
                      <w:sz w:val="18"/>
                      <w:szCs w:val="18"/>
                    </w:rPr>
                    <w:t xml:space="preserve">Povećanje broja sufinanciranih knjiga domaćih autora 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8771A" w14:textId="77777777" w:rsidR="00E068DC" w:rsidRPr="00AD08AF" w:rsidRDefault="00E068DC" w:rsidP="00E068DC">
                  <w:pPr>
                    <w:ind w:right="39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D08AF">
                    <w:rPr>
                      <w:rFonts w:ascii="Calibri" w:hAnsi="Calibri" w:cs="Calibri"/>
                      <w:sz w:val="18"/>
                      <w:szCs w:val="18"/>
                    </w:rPr>
                    <w:t xml:space="preserve">Sufinanciranjem tiska potiče se literarno stvaralaštvo 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E0646" w14:textId="77777777" w:rsidR="00E068DC" w:rsidRPr="005F7B43" w:rsidRDefault="00E068DC" w:rsidP="00E068DC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D08AF">
                    <w:rPr>
                      <w:rFonts w:ascii="Calibri" w:hAnsi="Calibri" w:cs="Calibri"/>
                      <w:sz w:val="18"/>
                      <w:szCs w:val="18"/>
                    </w:rPr>
                    <w:t>Broj tiskanih knjiga domaćih autora i knjiga zavičajne tematike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37F80" w14:textId="77777777" w:rsidR="00E068DC" w:rsidRPr="00AD08AF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F23B3" w14:textId="77777777" w:rsidR="00E068DC" w:rsidRPr="00AD08AF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94778" w14:textId="77777777" w:rsidR="00E068DC" w:rsidRPr="00AD08AF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79E56" w14:textId="77777777" w:rsidR="00E068DC" w:rsidRPr="00AD08AF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2179E" w14:textId="77777777" w:rsidR="00E068DC" w:rsidRPr="00AD08AF" w:rsidRDefault="00E068DC" w:rsidP="00E068DC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</w:p>
              </w:tc>
            </w:tr>
            <w:tr w:rsidR="00E068DC" w:rsidRPr="005D2D0C" w14:paraId="384E2B41" w14:textId="77777777" w:rsidTr="00E068DC">
              <w:trPr>
                <w:trHeight w:val="1163"/>
              </w:trPr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E5017" w14:textId="77777777" w:rsidR="00E068DC" w:rsidRPr="00AD08AF" w:rsidRDefault="00E068DC" w:rsidP="00E068DC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D08AF">
                    <w:rPr>
                      <w:rFonts w:ascii="Calibri" w:hAnsi="Calibri" w:cs="Calibri"/>
                      <w:sz w:val="18"/>
                      <w:szCs w:val="18"/>
                    </w:rPr>
                    <w:t>Povećanje broja sufinanciranih knjiga zavičajne tematike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363FD" w14:textId="77777777" w:rsidR="00E068DC" w:rsidRPr="00AD08AF" w:rsidRDefault="00E068DC" w:rsidP="00E068DC">
                  <w:pPr>
                    <w:ind w:right="39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D08AF">
                    <w:rPr>
                      <w:rFonts w:ascii="Calibri" w:hAnsi="Calibri" w:cs="Calibri"/>
                      <w:sz w:val="18"/>
                      <w:szCs w:val="18"/>
                    </w:rPr>
                    <w:t>Sufinanciranjem tiska njeguje kulturna baština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FAE63" w14:textId="77777777" w:rsidR="00E068DC" w:rsidRPr="00AD08AF" w:rsidRDefault="00E068DC" w:rsidP="00E068DC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D08AF">
                    <w:rPr>
                      <w:rFonts w:ascii="Calibri" w:hAnsi="Calibri" w:cs="Calibri"/>
                      <w:sz w:val="18"/>
                      <w:szCs w:val="18"/>
                    </w:rPr>
                    <w:t>Broj tiskanih knjiga zavičajne tematike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1DEC2" w14:textId="77777777" w:rsidR="00E068DC" w:rsidRPr="002A5C90" w:rsidRDefault="00E068DC" w:rsidP="00E068DC">
                  <w:pPr>
                    <w:jc w:val="center"/>
                    <w:rPr>
                      <w:rFonts w:cs="Calibri"/>
                      <w:color w:val="FF0000"/>
                      <w:sz w:val="18"/>
                      <w:szCs w:val="18"/>
                    </w:rPr>
                  </w:pPr>
                  <w:r w:rsidRPr="00BA1A05">
                    <w:rPr>
                      <w:rFonts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BADAA" w14:textId="77777777" w:rsidR="00E068DC" w:rsidRPr="00AD08AF" w:rsidRDefault="00E068DC" w:rsidP="00E068DC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22FE4" w14:textId="77777777" w:rsidR="00E068DC" w:rsidRPr="00AD08AF" w:rsidRDefault="00E068DC" w:rsidP="00E068DC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43591" w14:textId="77777777" w:rsidR="00E068DC" w:rsidRPr="00AD08AF" w:rsidRDefault="00E068DC" w:rsidP="00E068DC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7B958" w14:textId="77777777" w:rsidR="00E068DC" w:rsidRPr="00AD08AF" w:rsidRDefault="00E068DC" w:rsidP="00E068DC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70485D18" w14:textId="2EDA83FA" w:rsidR="00913B31" w:rsidRDefault="00E068DC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68DC">
              <w:rPr>
                <w:rFonts w:cs="Calibri"/>
                <w:bCs/>
                <w:sz w:val="18"/>
                <w:szCs w:val="18"/>
              </w:rPr>
              <w:t xml:space="preserve">Pokazatelj rezultata </w:t>
            </w:r>
            <w:r w:rsidRPr="00E068DC">
              <w:rPr>
                <w:rFonts w:ascii="Calibri" w:hAnsi="Calibri" w:cs="Calibri"/>
                <w:i/>
                <w:iCs/>
                <w:sz w:val="18"/>
                <w:szCs w:val="18"/>
              </w:rPr>
              <w:t>Povećanje broja sufinanciranih knjiga domaćih autora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 ostvaren jer su tiskane</w:t>
            </w:r>
            <w:r w:rsidR="00DC35FA">
              <w:rPr>
                <w:rFonts w:ascii="Calibri" w:hAnsi="Calibri" w:cs="Calibri"/>
                <w:sz w:val="18"/>
                <w:szCs w:val="18"/>
              </w:rPr>
              <w:t xml:space="preserve"> ili su u tisku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C35FA">
              <w:rPr>
                <w:rFonts w:ascii="Calibri" w:hAnsi="Calibri" w:cs="Calibri"/>
                <w:sz w:val="18"/>
                <w:szCs w:val="18"/>
              </w:rPr>
              <w:t>šest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knjig</w:t>
            </w:r>
            <w:r w:rsidR="00DC35FA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domaćih autora.</w:t>
            </w:r>
          </w:p>
          <w:p w14:paraId="3A496400" w14:textId="28891E09" w:rsidR="00E068DC" w:rsidRPr="00E068DC" w:rsidRDefault="00E068DC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Pokazatelj rezultata </w:t>
            </w:r>
            <w:r w:rsidRPr="00E068DC">
              <w:rPr>
                <w:rFonts w:ascii="Calibri" w:hAnsi="Calibri" w:cs="Calibri"/>
                <w:i/>
                <w:iCs/>
                <w:sz w:val="18"/>
                <w:szCs w:val="18"/>
              </w:rPr>
              <w:t>Povećanje broja sufinanciranih knjiga zavičajne tematike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 ostvaren jer</w:t>
            </w:r>
            <w:r w:rsidR="00DC35FA">
              <w:rPr>
                <w:rFonts w:ascii="Calibri" w:hAnsi="Calibri" w:cs="Calibri"/>
                <w:sz w:val="18"/>
                <w:szCs w:val="18"/>
              </w:rPr>
              <w:t xml:space="preserve"> su</w:t>
            </w:r>
            <w:r w:rsidR="009D7EA1">
              <w:rPr>
                <w:rFonts w:ascii="Calibri" w:hAnsi="Calibri" w:cs="Calibri"/>
                <w:sz w:val="18"/>
                <w:szCs w:val="18"/>
              </w:rPr>
              <w:t xml:space="preserve"> tiskan</w:t>
            </w:r>
            <w:r w:rsidR="00DC35FA">
              <w:rPr>
                <w:rFonts w:ascii="Calibri" w:hAnsi="Calibri" w:cs="Calibri"/>
                <w:sz w:val="18"/>
                <w:szCs w:val="18"/>
              </w:rPr>
              <w:t>e ili su u tisku</w:t>
            </w:r>
            <w:r w:rsidR="009D7E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knjige </w:t>
            </w:r>
            <w:proofErr w:type="spellStart"/>
            <w:r w:rsidR="00DC35FA" w:rsidRPr="00EF0183">
              <w:rPr>
                <w:rFonts w:cs="Calibri"/>
                <w:bCs/>
                <w:i/>
                <w:iCs/>
                <w:sz w:val="18"/>
                <w:szCs w:val="18"/>
              </w:rPr>
              <w:t>Jakovarski</w:t>
            </w:r>
            <w:proofErr w:type="spellEnd"/>
            <w:r w:rsidR="00DC35FA" w:rsidRPr="00EF0183">
              <w:rPr>
                <w:rFonts w:cs="Calibri"/>
                <w:bCs/>
                <w:i/>
                <w:iCs/>
                <w:sz w:val="18"/>
                <w:szCs w:val="18"/>
              </w:rPr>
              <w:t xml:space="preserve"> boćari</w:t>
            </w:r>
            <w:r w:rsidR="00DC35FA">
              <w:rPr>
                <w:rFonts w:cs="Calibri"/>
                <w:bCs/>
                <w:sz w:val="18"/>
                <w:szCs w:val="18"/>
              </w:rPr>
              <w:t xml:space="preserve"> (monografija 25 godina BK „Sveti Jakov“), </w:t>
            </w:r>
            <w:r w:rsidR="009D7EA1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9D7EA1" w:rsidRPr="009D7EA1">
              <w:rPr>
                <w:rFonts w:cs="Calibri"/>
                <w:bCs/>
                <w:i/>
                <w:iCs/>
                <w:sz w:val="18"/>
                <w:szCs w:val="18"/>
              </w:rPr>
              <w:t xml:space="preserve">Sjenke slave – automoto sport i razvoj turizma na </w:t>
            </w:r>
            <w:r w:rsidR="00DC35FA">
              <w:rPr>
                <w:rFonts w:cs="Calibri"/>
                <w:bCs/>
                <w:i/>
                <w:iCs/>
                <w:sz w:val="18"/>
                <w:szCs w:val="18"/>
              </w:rPr>
              <w:t>C</w:t>
            </w:r>
            <w:r w:rsidR="009D7EA1" w:rsidRPr="009D7EA1">
              <w:rPr>
                <w:rFonts w:cs="Calibri"/>
                <w:bCs/>
                <w:i/>
                <w:iCs/>
                <w:sz w:val="18"/>
                <w:szCs w:val="18"/>
              </w:rPr>
              <w:t>rikveničkoj rivijeri</w:t>
            </w:r>
            <w:r w:rsidR="00DC35FA">
              <w:rPr>
                <w:rFonts w:cs="Calibri"/>
                <w:bCs/>
                <w:i/>
                <w:iCs/>
                <w:sz w:val="18"/>
                <w:szCs w:val="18"/>
              </w:rPr>
              <w:t xml:space="preserve">, </w:t>
            </w:r>
            <w:r w:rsidR="00DC35FA" w:rsidRPr="00DC35FA">
              <w:rPr>
                <w:rFonts w:cs="Calibri"/>
                <w:bCs/>
                <w:i/>
                <w:iCs/>
                <w:sz w:val="18"/>
                <w:szCs w:val="18"/>
              </w:rPr>
              <w:t>25 godina Sto</w:t>
            </w:r>
            <w:r w:rsidR="00DC35FA">
              <w:rPr>
                <w:rFonts w:cs="Calibri"/>
                <w:bCs/>
                <w:i/>
                <w:iCs/>
                <w:sz w:val="18"/>
                <w:szCs w:val="18"/>
              </w:rPr>
              <w:t>l</w:t>
            </w:r>
            <w:r w:rsidR="00DC35FA" w:rsidRPr="00DC35FA">
              <w:rPr>
                <w:rFonts w:cs="Calibri"/>
                <w:bCs/>
                <w:i/>
                <w:iCs/>
                <w:sz w:val="18"/>
                <w:szCs w:val="18"/>
              </w:rPr>
              <w:t>noteniskog kluba „Sveti Jakov“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</w:p>
        </w:tc>
      </w:tr>
    </w:tbl>
    <w:p w14:paraId="23721CEE" w14:textId="57A506AD" w:rsidR="009E3ADC" w:rsidRDefault="009E3ADC" w:rsidP="009E3ADC">
      <w:pPr>
        <w:spacing w:after="0"/>
        <w:ind w:left="-709"/>
        <w:rPr>
          <w:rFonts w:ascii="Times New Roman" w:hAnsi="Times New Roman" w:cs="Times New Roman"/>
          <w:sz w:val="24"/>
        </w:rPr>
      </w:pPr>
    </w:p>
    <w:p w14:paraId="70FDF0CA" w14:textId="77777777" w:rsidR="00E9714A" w:rsidRDefault="00E9714A" w:rsidP="009E3ADC">
      <w:pPr>
        <w:spacing w:after="0"/>
        <w:ind w:left="-709"/>
        <w:rPr>
          <w:rFonts w:ascii="Times New Roman" w:hAnsi="Times New Roman" w:cs="Times New Roman"/>
          <w:sz w:val="24"/>
        </w:rPr>
      </w:pPr>
    </w:p>
    <w:tbl>
      <w:tblPr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913B31" w:rsidRPr="005D2D0C" w14:paraId="7F54A0DC" w14:textId="77777777" w:rsidTr="00992397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8C5E" w14:textId="77777777" w:rsidR="00913B31" w:rsidRPr="008E3BBF" w:rsidRDefault="00913B31" w:rsidP="0099239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E3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Šifra i naziv aktivnosti/projekta u Proračunu:  A280407 ULAGANJA U ČASOPISE I NOVINE</w:t>
            </w:r>
            <w:r w:rsidRPr="008E3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ab/>
            </w:r>
          </w:p>
          <w:p w14:paraId="2A9DB5CF" w14:textId="77777777" w:rsidR="00913B31" w:rsidRPr="008E3BBF" w:rsidRDefault="00913B31" w:rsidP="0099239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13B31" w:rsidRPr="005D2D0C" w14:paraId="5AB2BF06" w14:textId="77777777" w:rsidTr="00992397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239A" w14:textId="0257D072" w:rsidR="00913B31" w:rsidRPr="008E3BBF" w:rsidRDefault="00913B31" w:rsidP="009923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E3BBF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Zakonske i druge pravne osnove programa</w:t>
            </w:r>
            <w:r w:rsidRPr="008E3BBF">
              <w:rPr>
                <w:rFonts w:eastAsia="Times New Roman" w:cstheme="minorHAnsi"/>
                <w:sz w:val="18"/>
                <w:szCs w:val="18"/>
                <w:lang w:eastAsia="hr-HR"/>
              </w:rPr>
              <w:t>:</w:t>
            </w:r>
          </w:p>
          <w:p w14:paraId="08DC9011" w14:textId="77777777" w:rsidR="001317E3" w:rsidRPr="00C66EFD" w:rsidRDefault="001317E3" w:rsidP="001317E3">
            <w:pPr>
              <w:spacing w:after="160" w:line="256" w:lineRule="auto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                 </w:t>
            </w:r>
            <w:r w:rsidRPr="00C66EFD">
              <w:rPr>
                <w:rFonts w:cs="Calibri"/>
                <w:bCs/>
                <w:sz w:val="18"/>
                <w:szCs w:val="18"/>
              </w:rPr>
              <w:t>Zakon o knjižnicama i knjižničnoj djelatnosti (NN 17/19, 98/19)</w:t>
            </w:r>
          </w:p>
          <w:p w14:paraId="108F97F9" w14:textId="77777777" w:rsidR="001317E3" w:rsidRPr="008E3BBF" w:rsidRDefault="001317E3" w:rsidP="001317E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C66EFD">
              <w:rPr>
                <w:rFonts w:cs="Calibri"/>
                <w:bCs/>
                <w:sz w:val="18"/>
                <w:szCs w:val="18"/>
              </w:rPr>
              <w:t>Zakon o ustanovama (NN 76/93, 29/97, 47/99, 35/08, 127/19)</w:t>
            </w:r>
          </w:p>
          <w:p w14:paraId="6FC5DCFB" w14:textId="77777777" w:rsidR="001317E3" w:rsidRPr="008E3BBF" w:rsidRDefault="001317E3" w:rsidP="001317E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Zakon o financiranju javnih potreba u kulturi (NN 47/90, 27/93, 38/09)</w:t>
            </w:r>
          </w:p>
          <w:p w14:paraId="14BB8BDD" w14:textId="77777777" w:rsidR="001317E3" w:rsidRPr="008E3BBF" w:rsidRDefault="001317E3" w:rsidP="001317E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Pravilnik o izboru i utvrđivanju javnih potreba u kulturi (NN </w:t>
            </w:r>
            <w:r>
              <w:rPr>
                <w:rFonts w:cs="Calibri"/>
                <w:bCs/>
                <w:sz w:val="18"/>
                <w:szCs w:val="18"/>
              </w:rPr>
              <w:t>55</w:t>
            </w:r>
            <w:r w:rsidRPr="008E3BBF">
              <w:rPr>
                <w:rFonts w:cs="Calibri"/>
                <w:bCs/>
                <w:sz w:val="18"/>
                <w:szCs w:val="18"/>
              </w:rPr>
              <w:t>/201</w:t>
            </w:r>
            <w:r>
              <w:rPr>
                <w:rFonts w:cs="Calibri"/>
                <w:bCs/>
                <w:sz w:val="18"/>
                <w:szCs w:val="18"/>
              </w:rPr>
              <w:t>6</w:t>
            </w:r>
            <w:r w:rsidRPr="008E3BBF">
              <w:rPr>
                <w:rFonts w:cs="Calibri"/>
                <w:bCs/>
                <w:sz w:val="18"/>
                <w:szCs w:val="18"/>
              </w:rPr>
              <w:t>)</w:t>
            </w:r>
          </w:p>
          <w:p w14:paraId="79F1485E" w14:textId="77777777" w:rsidR="001317E3" w:rsidRPr="008E3BBF" w:rsidRDefault="001317E3" w:rsidP="001317E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Zakon o zaštiti osobnih podataka (NN 103/03, 118/06, 41/08, 130/11, 106/12)</w:t>
            </w:r>
          </w:p>
          <w:p w14:paraId="387228FF" w14:textId="77777777" w:rsidR="001317E3" w:rsidRPr="008E3BBF" w:rsidRDefault="001317E3" w:rsidP="001317E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Zakon o pravu na pristup informacijama (NN 25/13</w:t>
            </w:r>
            <w:r>
              <w:rPr>
                <w:rFonts w:cs="Calibri"/>
                <w:bCs/>
                <w:sz w:val="18"/>
                <w:szCs w:val="18"/>
              </w:rPr>
              <w:t>, 85/15</w:t>
            </w:r>
            <w:r w:rsidRPr="008E3BBF">
              <w:rPr>
                <w:rFonts w:cs="Calibri"/>
                <w:bCs/>
                <w:sz w:val="18"/>
                <w:szCs w:val="18"/>
              </w:rPr>
              <w:t>)</w:t>
            </w:r>
          </w:p>
          <w:p w14:paraId="0E9B9961" w14:textId="77777777" w:rsidR="001317E3" w:rsidRPr="008E3BBF" w:rsidRDefault="001317E3" w:rsidP="001317E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Zakon o autorskom pravu i srodnim pravima (NN 167/03, 79/07, 80/11, 125/11, 141/13, 127/14</w:t>
            </w:r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02744C">
              <w:rPr>
                <w:rFonts w:cs="Calibri"/>
                <w:bCs/>
                <w:sz w:val="18"/>
                <w:szCs w:val="18"/>
              </w:rPr>
              <w:t>62/17, 96/18</w:t>
            </w:r>
            <w:r w:rsidRPr="008E3BBF">
              <w:rPr>
                <w:rFonts w:cs="Calibri"/>
                <w:bCs/>
                <w:sz w:val="18"/>
                <w:szCs w:val="18"/>
              </w:rPr>
              <w:t>)</w:t>
            </w:r>
          </w:p>
          <w:p w14:paraId="28D3D2BA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E3BBF">
              <w:rPr>
                <w:rFonts w:cstheme="minorHAnsi"/>
                <w:bCs/>
                <w:sz w:val="18"/>
                <w:szCs w:val="18"/>
              </w:rPr>
              <w:t>Standardi za narodne knjižnice u Republici Hrvatskoj (sa standardima za pokretne knjižnice - bibliobuse) (NN 58/99)</w:t>
            </w:r>
          </w:p>
          <w:p w14:paraId="6148038F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E3BBF">
              <w:rPr>
                <w:rFonts w:cstheme="minorHAnsi"/>
                <w:bCs/>
                <w:sz w:val="18"/>
                <w:szCs w:val="18"/>
              </w:rPr>
              <w:t>UNESCOV Manifest za narodne knjižnice 1994.</w:t>
            </w:r>
          </w:p>
          <w:p w14:paraId="22BD648F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E3BBF">
              <w:rPr>
                <w:rFonts w:cstheme="minorHAnsi"/>
                <w:bCs/>
                <w:sz w:val="18"/>
                <w:szCs w:val="18"/>
              </w:rPr>
              <w:t xml:space="preserve">Smjernice za knjižnične usluge za djecu </w:t>
            </w:r>
          </w:p>
          <w:p w14:paraId="56C79318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E3BBF">
              <w:rPr>
                <w:rFonts w:cstheme="minorHAnsi"/>
                <w:bCs/>
                <w:sz w:val="18"/>
                <w:szCs w:val="18"/>
              </w:rPr>
              <w:t xml:space="preserve">Smjernice za knjižnične usluge za mladež </w:t>
            </w:r>
          </w:p>
          <w:p w14:paraId="4162F50F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E3BBF">
              <w:rPr>
                <w:rFonts w:cstheme="minorHAnsi"/>
                <w:bCs/>
                <w:sz w:val="18"/>
                <w:szCs w:val="18"/>
              </w:rPr>
              <w:t>IFLA – Primjena istraživanja u promicanju pismenosti i čitanja: smjernice za knjižničare</w:t>
            </w:r>
          </w:p>
          <w:p w14:paraId="0C600529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E3BBF">
              <w:rPr>
                <w:rFonts w:cstheme="minorHAnsi"/>
                <w:bCs/>
                <w:sz w:val="18"/>
                <w:szCs w:val="18"/>
              </w:rPr>
              <w:t>Nacrt Strategije razvoja narodnih knjižnica u Republici Hrvatskoj do 2015.</w:t>
            </w:r>
          </w:p>
        </w:tc>
      </w:tr>
      <w:tr w:rsidR="00913B31" w:rsidRPr="005D2D0C" w14:paraId="55AAAF29" w14:textId="77777777" w:rsidTr="00992397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35DE" w14:textId="5FDBCC7F" w:rsidR="00913B31" w:rsidRPr="009C4A4E" w:rsidRDefault="00913B31" w:rsidP="009C4A4E">
            <w:pPr>
              <w:spacing w:after="0" w:line="240" w:lineRule="auto"/>
              <w:ind w:firstLine="3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5D2D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Obrazloženje aktivnosti/projekta</w:t>
            </w:r>
          </w:p>
          <w:p w14:paraId="76704D0D" w14:textId="77777777" w:rsidR="00913B31" w:rsidRPr="00AD08AF" w:rsidRDefault="00913B31" w:rsidP="00992397">
            <w:pPr>
              <w:ind w:left="324" w:right="174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AD08AF">
              <w:rPr>
                <w:rFonts w:cs="Calibri"/>
                <w:bCs/>
                <w:sz w:val="18"/>
                <w:szCs w:val="18"/>
              </w:rPr>
              <w:t xml:space="preserve">Osiguravajući građu kako bi zadovoljila obrazovne i informacijske potrebe svojih korisnika, </w:t>
            </w:r>
            <w:r>
              <w:rPr>
                <w:rFonts w:cs="Calibri"/>
                <w:bCs/>
                <w:sz w:val="18"/>
                <w:szCs w:val="18"/>
              </w:rPr>
              <w:t>K</w:t>
            </w:r>
            <w:r w:rsidRPr="00AD08AF">
              <w:rPr>
                <w:rFonts w:cs="Calibri"/>
                <w:bCs/>
                <w:sz w:val="18"/>
                <w:szCs w:val="18"/>
              </w:rPr>
              <w:t>njižnica ujedno osigurava pristup lokalnim, regionalnim i globalnim izvorima znanja i informacija i time doprinosi razvijanju svih vrsta pismenosti, utječe na poboljšanje kvalitete života građana, ali i gospodarskog i društvenog razvoja lokalne zajednice i društva u cjelini.</w:t>
            </w:r>
          </w:p>
          <w:p w14:paraId="02280DEB" w14:textId="6FFEAFD3" w:rsidR="00913B31" w:rsidRPr="009C4A4E" w:rsidRDefault="00913B31" w:rsidP="009C4A4E">
            <w:pPr>
              <w:ind w:left="324" w:right="174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AD08AF">
              <w:rPr>
                <w:rFonts w:cs="Calibri"/>
                <w:bCs/>
                <w:sz w:val="18"/>
                <w:szCs w:val="18"/>
              </w:rPr>
              <w:t xml:space="preserve">Knjižnica je jedino mjesto u gradu gdje naši stanovnici, gosti i turisti našega grada imaju mogućnost </w:t>
            </w:r>
            <w:r>
              <w:rPr>
                <w:rFonts w:cs="Calibri"/>
                <w:bCs/>
                <w:sz w:val="18"/>
                <w:szCs w:val="18"/>
              </w:rPr>
              <w:t xml:space="preserve">besplatno </w:t>
            </w:r>
            <w:r w:rsidRPr="00AD08AF">
              <w:rPr>
                <w:rFonts w:cs="Calibri"/>
                <w:bCs/>
                <w:sz w:val="18"/>
                <w:szCs w:val="18"/>
              </w:rPr>
              <w:t>pogledati i pročitati periodiku koja ih zanima</w:t>
            </w:r>
            <w:r w:rsidR="004051ED">
              <w:rPr>
                <w:rFonts w:cs="Calibri"/>
                <w:bCs/>
                <w:sz w:val="18"/>
                <w:szCs w:val="18"/>
              </w:rPr>
              <w:t>, a t</w:t>
            </w:r>
            <w:r w:rsidR="004051ED" w:rsidRPr="00AD08AF">
              <w:rPr>
                <w:rFonts w:cs="Calibri"/>
                <w:bCs/>
                <w:sz w:val="18"/>
                <w:szCs w:val="18"/>
              </w:rPr>
              <w:t>o znači kontinuiranu nabavu periodike</w:t>
            </w:r>
            <w:r w:rsidR="004051ED">
              <w:rPr>
                <w:rFonts w:cs="Calibri"/>
                <w:bCs/>
                <w:sz w:val="18"/>
                <w:szCs w:val="18"/>
              </w:rPr>
              <w:t>.</w:t>
            </w:r>
            <w:r w:rsidRPr="00AD08AF">
              <w:rPr>
                <w:rFonts w:cs="Calibri"/>
                <w:bCs/>
                <w:sz w:val="18"/>
                <w:szCs w:val="18"/>
              </w:rPr>
              <w:t xml:space="preserve"> Za ovu aktivnost </w:t>
            </w:r>
            <w:r>
              <w:rPr>
                <w:rFonts w:cs="Calibri"/>
                <w:bCs/>
                <w:sz w:val="18"/>
                <w:szCs w:val="18"/>
              </w:rPr>
              <w:t>planirana su uz sredstva iz izvora ostali prihodi i primici Grada i pomoći za proračunske korisnike.</w:t>
            </w:r>
          </w:p>
        </w:tc>
      </w:tr>
      <w:tr w:rsidR="00913B31" w:rsidRPr="005D2D0C" w14:paraId="1F806703" w14:textId="77777777" w:rsidTr="00992397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99FB" w14:textId="09DADE25" w:rsidR="00913B31" w:rsidRPr="008E3BBF" w:rsidRDefault="00913B31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theme="minorHAnsi"/>
                <w:sz w:val="18"/>
                <w:szCs w:val="18"/>
              </w:rPr>
            </w:pPr>
            <w:r w:rsidRPr="00AD08A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 </w:t>
            </w:r>
            <w:r w:rsidR="009C4A4E" w:rsidRPr="009C4A4E">
              <w:rPr>
                <w:rFonts w:cstheme="minorHAnsi"/>
                <w:b/>
                <w:sz w:val="18"/>
                <w:szCs w:val="18"/>
              </w:rPr>
              <w:t>Obrazloženje izvršenja programa</w:t>
            </w:r>
          </w:p>
          <w:p w14:paraId="7E340CCC" w14:textId="6181A89F" w:rsidR="00913B31" w:rsidRDefault="00A9446E" w:rsidP="007958AB">
            <w:pPr>
              <w:spacing w:after="0" w:line="240" w:lineRule="auto"/>
              <w:ind w:left="455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Periodika je</w:t>
            </w:r>
            <w:r w:rsidR="009C4A4E">
              <w:rPr>
                <w:rFonts w:cs="Calibri"/>
                <w:bCs/>
                <w:sz w:val="18"/>
                <w:szCs w:val="18"/>
              </w:rPr>
              <w:t xml:space="preserve"> nabavljan</w:t>
            </w:r>
            <w:r>
              <w:rPr>
                <w:rFonts w:cs="Calibri"/>
                <w:bCs/>
                <w:sz w:val="18"/>
                <w:szCs w:val="18"/>
              </w:rPr>
              <w:t>a</w:t>
            </w:r>
            <w:r w:rsidR="009C4A4E">
              <w:rPr>
                <w:rFonts w:cs="Calibri"/>
                <w:bCs/>
                <w:sz w:val="18"/>
                <w:szCs w:val="18"/>
              </w:rPr>
              <w:t xml:space="preserve"> prema planu za sve lokacije,</w:t>
            </w:r>
            <w:r w:rsidR="0091390A">
              <w:rPr>
                <w:rFonts w:cs="Calibri"/>
                <w:bCs/>
                <w:sz w:val="18"/>
                <w:szCs w:val="18"/>
              </w:rPr>
              <w:t xml:space="preserve"> u prvih šest mjeseci</w:t>
            </w:r>
            <w:r w:rsidR="009C4A4E">
              <w:rPr>
                <w:rFonts w:cs="Calibri"/>
                <w:bCs/>
                <w:sz w:val="18"/>
                <w:szCs w:val="18"/>
              </w:rPr>
              <w:t xml:space="preserve"> nabavljen</w:t>
            </w:r>
            <w:r>
              <w:rPr>
                <w:rFonts w:cs="Calibri"/>
                <w:bCs/>
                <w:sz w:val="18"/>
                <w:szCs w:val="18"/>
              </w:rPr>
              <w:t xml:space="preserve">o je </w:t>
            </w:r>
            <w:r w:rsidR="004051ED" w:rsidRPr="004051ED">
              <w:rPr>
                <w:rFonts w:cs="Calibri"/>
                <w:bCs/>
                <w:sz w:val="18"/>
                <w:szCs w:val="18"/>
              </w:rPr>
              <w:t>36</w:t>
            </w:r>
            <w:r w:rsidRPr="004051ED">
              <w:rPr>
                <w:rFonts w:cs="Calibri"/>
                <w:bCs/>
                <w:sz w:val="18"/>
                <w:szCs w:val="18"/>
              </w:rPr>
              <w:t xml:space="preserve"> časopisa i </w:t>
            </w:r>
            <w:r w:rsidR="004051ED" w:rsidRPr="004051ED">
              <w:rPr>
                <w:rFonts w:cs="Calibri"/>
                <w:bCs/>
                <w:sz w:val="18"/>
                <w:szCs w:val="18"/>
              </w:rPr>
              <w:t>9</w:t>
            </w:r>
            <w:r w:rsidRPr="004051ED">
              <w:rPr>
                <w:rFonts w:cs="Calibri"/>
                <w:bCs/>
                <w:sz w:val="18"/>
                <w:szCs w:val="18"/>
              </w:rPr>
              <w:t xml:space="preserve"> novina za odrasle i </w:t>
            </w:r>
            <w:r w:rsidR="004051ED" w:rsidRPr="004051ED">
              <w:rPr>
                <w:rFonts w:cs="Calibri"/>
                <w:bCs/>
                <w:sz w:val="18"/>
                <w:szCs w:val="18"/>
              </w:rPr>
              <w:t>4</w:t>
            </w:r>
            <w:r w:rsidRPr="004051ED">
              <w:rPr>
                <w:rFonts w:cs="Calibri"/>
                <w:bCs/>
                <w:sz w:val="18"/>
                <w:szCs w:val="18"/>
              </w:rPr>
              <w:t xml:space="preserve"> časopisa za djecu i mlade.</w:t>
            </w:r>
            <w:r w:rsidR="00E068DC" w:rsidRPr="004051ED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DC35FA">
              <w:rPr>
                <w:rFonts w:cs="Calibri"/>
                <w:bCs/>
                <w:sz w:val="18"/>
                <w:szCs w:val="18"/>
              </w:rPr>
              <w:t>Trenutno su</w:t>
            </w:r>
            <w:r w:rsidR="00E068DC">
              <w:rPr>
                <w:rFonts w:cs="Calibri"/>
                <w:bCs/>
                <w:sz w:val="18"/>
                <w:szCs w:val="18"/>
              </w:rPr>
              <w:t xml:space="preserve"> čitaonice zatvorene za korisnike sukladno </w:t>
            </w:r>
            <w:r w:rsidR="00E9714A" w:rsidRPr="001B70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preporukama nadležnih tijela vezanih uz prevenciju širenja virusa Covid-19</w:t>
            </w:r>
            <w:r w:rsidR="00DC35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no </w:t>
            </w:r>
            <w:r w:rsidR="000A01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prostor čitaonice može se pojedinačno koristiti za stručni rad.</w:t>
            </w:r>
            <w:r w:rsidR="008C120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7FD4BDC0" w14:textId="7A6E8D6A" w:rsidR="000A01DF" w:rsidRPr="009D7EA1" w:rsidRDefault="000A01DF" w:rsidP="007958AB">
            <w:pPr>
              <w:spacing w:after="0" w:line="240" w:lineRule="auto"/>
              <w:ind w:left="455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13B31" w:rsidRPr="005D2D0C" w14:paraId="2B4DF794" w14:textId="77777777" w:rsidTr="00992397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A619" w14:textId="26C39691" w:rsidR="00913B31" w:rsidRDefault="00913B31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="Calibri"/>
                <w:b/>
                <w:sz w:val="18"/>
                <w:szCs w:val="18"/>
              </w:rPr>
            </w:pPr>
            <w:r w:rsidRPr="005D2D0C">
              <w:rPr>
                <w:rFonts w:cs="Calibri"/>
                <w:b/>
                <w:sz w:val="18"/>
                <w:szCs w:val="18"/>
              </w:rPr>
              <w:t>Pokazatelji rezultata</w:t>
            </w:r>
          </w:p>
          <w:p w14:paraId="3873FE49" w14:textId="77777777" w:rsidR="00E9714A" w:rsidRDefault="00E9714A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="Calibri"/>
                <w:b/>
                <w:sz w:val="18"/>
                <w:szCs w:val="18"/>
              </w:rPr>
            </w:pPr>
          </w:p>
          <w:tbl>
            <w:tblPr>
              <w:tblStyle w:val="TableGrid2"/>
              <w:tblpPr w:leftFromText="180" w:rightFromText="180" w:vertAnchor="text" w:horzAnchor="margin" w:tblpY="-72"/>
              <w:tblOverlap w:val="never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E9714A" w:rsidRPr="005D2D0C" w14:paraId="26817A37" w14:textId="77777777" w:rsidTr="00E9714A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C7F4E4C" w14:textId="77777777" w:rsidR="00E9714A" w:rsidRPr="001C1117" w:rsidRDefault="00E9714A" w:rsidP="00E9714A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C1117">
                    <w:rPr>
                      <w:rFonts w:cs="Calibri"/>
                      <w:sz w:val="18"/>
                      <w:szCs w:val="18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AEB6F08" w14:textId="77777777" w:rsidR="00E9714A" w:rsidRPr="001C1117" w:rsidRDefault="00E9714A" w:rsidP="00E9714A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C1117">
                    <w:rPr>
                      <w:rFonts w:cs="Calibri"/>
                      <w:sz w:val="18"/>
                      <w:szCs w:val="18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50F734E" w14:textId="77777777" w:rsidR="00E9714A" w:rsidRPr="001C1117" w:rsidRDefault="00E9714A" w:rsidP="00E9714A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C1117">
                    <w:rPr>
                      <w:rFonts w:cs="Calibri"/>
                      <w:sz w:val="18"/>
                      <w:szCs w:val="18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CC7324F" w14:textId="0BD70D0B" w:rsidR="00E9714A" w:rsidRPr="001C1117" w:rsidRDefault="00E9714A" w:rsidP="00E9714A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C1117">
                    <w:rPr>
                      <w:rFonts w:cs="Calibri"/>
                      <w:sz w:val="18"/>
                      <w:szCs w:val="18"/>
                    </w:rPr>
                    <w:t>Polazna vrijednost 20</w:t>
                  </w:r>
                  <w:r w:rsidR="00DC35FA">
                    <w:rPr>
                      <w:rFonts w:cs="Calibri"/>
                      <w:sz w:val="18"/>
                      <w:szCs w:val="18"/>
                    </w:rPr>
                    <w:t>20</w:t>
                  </w:r>
                  <w:r w:rsidRPr="001C1117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0E1B24D" w14:textId="77777777" w:rsidR="00E9714A" w:rsidRPr="001C1117" w:rsidRDefault="00E9714A" w:rsidP="00E9714A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C1117">
                    <w:rPr>
                      <w:rFonts w:cs="Calibri"/>
                      <w:sz w:val="18"/>
                      <w:szCs w:val="18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D821740" w14:textId="500212E9" w:rsidR="00E9714A" w:rsidRPr="001C1117" w:rsidRDefault="00E9714A" w:rsidP="00E9714A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C1117">
                    <w:rPr>
                      <w:rFonts w:cs="Calibri"/>
                      <w:sz w:val="18"/>
                      <w:szCs w:val="18"/>
                    </w:rPr>
                    <w:t>Ciljana vrijednost za 202</w:t>
                  </w:r>
                  <w:r w:rsidR="00DC35FA">
                    <w:rPr>
                      <w:rFonts w:cs="Calibri"/>
                      <w:sz w:val="18"/>
                      <w:szCs w:val="18"/>
                    </w:rPr>
                    <w:t>1</w:t>
                  </w:r>
                  <w:r w:rsidRPr="001C1117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2C2E5F1" w14:textId="59258099" w:rsidR="00E9714A" w:rsidRPr="001C1117" w:rsidRDefault="00E9714A" w:rsidP="00E9714A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C1117">
                    <w:rPr>
                      <w:rFonts w:cs="Calibri"/>
                      <w:sz w:val="18"/>
                      <w:szCs w:val="18"/>
                    </w:rPr>
                    <w:t>Ciljana vrijednost za 202</w:t>
                  </w:r>
                  <w:r w:rsidR="00DC35FA">
                    <w:rPr>
                      <w:rFonts w:cs="Calibri"/>
                      <w:sz w:val="18"/>
                      <w:szCs w:val="18"/>
                    </w:rPr>
                    <w:t>2</w:t>
                  </w:r>
                  <w:r w:rsidRPr="001C1117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9FC136A" w14:textId="75CE3DF0" w:rsidR="00E9714A" w:rsidRPr="001C1117" w:rsidRDefault="00E9714A" w:rsidP="00E9714A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C1117">
                    <w:rPr>
                      <w:rFonts w:cs="Calibri"/>
                      <w:sz w:val="18"/>
                      <w:szCs w:val="18"/>
                    </w:rPr>
                    <w:t>Ciljana vrijednost za 202</w:t>
                  </w:r>
                  <w:r w:rsidR="00DC35FA">
                    <w:rPr>
                      <w:rFonts w:cs="Calibri"/>
                      <w:sz w:val="18"/>
                      <w:szCs w:val="18"/>
                    </w:rPr>
                    <w:t>3</w:t>
                  </w:r>
                  <w:r w:rsidRPr="001C1117">
                    <w:rPr>
                      <w:rFonts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E9714A" w:rsidRPr="005D2D0C" w14:paraId="36D0FAE1" w14:textId="77777777" w:rsidTr="00E9714A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A5CFF" w14:textId="77777777" w:rsidR="00E9714A" w:rsidRPr="005F7B43" w:rsidRDefault="00E9714A" w:rsidP="00E9714A">
                  <w:pPr>
                    <w:jc w:val="center"/>
                    <w:rPr>
                      <w:rFonts w:ascii="Calibri" w:hAnsi="Calibri" w:cs="Calibri"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 xml:space="preserve">Osiguravanje novina za zadovoljavanje informacijskih potreba odraslih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E8919" w14:textId="77777777" w:rsidR="00E9714A" w:rsidRPr="005F7B43" w:rsidRDefault="00E9714A" w:rsidP="00E9714A">
                  <w:pPr>
                    <w:jc w:val="center"/>
                    <w:rPr>
                      <w:rFonts w:ascii="Calibri" w:hAnsi="Calibri" w:cs="Calibri"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>Pružanje mogućnosti pristupa informacijama o aktualnostima na dnevnoj razini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E802A" w14:textId="77777777" w:rsidR="00E9714A" w:rsidRPr="005F7B43" w:rsidRDefault="00E9714A" w:rsidP="00E9714A">
                  <w:pPr>
                    <w:jc w:val="center"/>
                    <w:rPr>
                      <w:rFonts w:ascii="Calibri" w:hAnsi="Calibri" w:cs="Calibri"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>Broj nabavljenih primjeraka novina za odrasle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79D4E" w14:textId="77777777" w:rsidR="00E9714A" w:rsidRPr="005F7B43" w:rsidRDefault="00E9714A" w:rsidP="00E9714A">
                  <w:pPr>
                    <w:jc w:val="center"/>
                    <w:rPr>
                      <w:rFonts w:ascii="Calibri" w:hAnsi="Calibri" w:cs="Calibri"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A8F34" w14:textId="77777777" w:rsidR="00E9714A" w:rsidRPr="005F7B43" w:rsidRDefault="00E9714A" w:rsidP="00E9714A">
                  <w:pPr>
                    <w:jc w:val="center"/>
                    <w:rPr>
                      <w:rFonts w:ascii="Calibri" w:hAnsi="Calibri" w:cs="Calibri"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>Gradska knjižnica Crikvenica</w:t>
                  </w:r>
                  <w:r w:rsidRPr="005F7B43"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49DDF" w14:textId="77777777" w:rsidR="00E9714A" w:rsidRPr="009C5296" w:rsidRDefault="00E9714A" w:rsidP="00E9714A">
                  <w:pPr>
                    <w:jc w:val="center"/>
                    <w:rPr>
                      <w:rFonts w:ascii="Calibri" w:hAnsi="Calibri" w:cs="Calibri"/>
                      <w:iCs/>
                      <w:sz w:val="18"/>
                      <w:szCs w:val="18"/>
                    </w:rPr>
                  </w:pPr>
                  <w:r w:rsidRPr="009C5296"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96800" w14:textId="77777777" w:rsidR="00E9714A" w:rsidRPr="009C5296" w:rsidRDefault="00E9714A" w:rsidP="00E9714A">
                  <w:pPr>
                    <w:jc w:val="center"/>
                    <w:rPr>
                      <w:rFonts w:ascii="Calibri" w:hAnsi="Calibri" w:cs="Calibri"/>
                      <w:iCs/>
                      <w:sz w:val="18"/>
                      <w:szCs w:val="18"/>
                    </w:rPr>
                  </w:pPr>
                  <w:r w:rsidRPr="009C5296"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7A8BC" w14:textId="77777777" w:rsidR="00E9714A" w:rsidRPr="009C5296" w:rsidRDefault="00E9714A" w:rsidP="00E9714A">
                  <w:pPr>
                    <w:jc w:val="center"/>
                    <w:rPr>
                      <w:rFonts w:ascii="Calibri" w:hAnsi="Calibri" w:cs="Calibri"/>
                      <w:iCs/>
                      <w:sz w:val="18"/>
                      <w:szCs w:val="18"/>
                    </w:rPr>
                  </w:pPr>
                  <w:r w:rsidRPr="009C5296"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>11</w:t>
                  </w:r>
                </w:p>
              </w:tc>
            </w:tr>
            <w:tr w:rsidR="00E9714A" w:rsidRPr="005D2D0C" w14:paraId="054277AF" w14:textId="77777777" w:rsidTr="00E9714A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567A1" w14:textId="77777777" w:rsidR="00E9714A" w:rsidRPr="005F7B43" w:rsidRDefault="00E9714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>Osiguravanje časopisa za zadovoljavanje informacijskih potreba odraslih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52F74" w14:textId="77777777" w:rsidR="00E9714A" w:rsidRDefault="00E9714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 xml:space="preserve">Pružanje mogućnosti pristupa informacijama kroz šire i analitičke tekstove o svim aspektima društvenog života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A562C" w14:textId="77777777" w:rsidR="00E9714A" w:rsidRDefault="00E9714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>Broj nabavljenih primjeraka časopisa za odrasle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8B870" w14:textId="3FD1376E" w:rsidR="00E9714A" w:rsidRPr="009C5296" w:rsidRDefault="00DC35F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>
                    <w:rPr>
                      <w:rFonts w:cs="Calibri"/>
                      <w:i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89473" w14:textId="77777777" w:rsidR="00E9714A" w:rsidRDefault="00E9714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 w:rsidRPr="00B65989"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3F20C" w14:textId="0D084CA4" w:rsidR="00E9714A" w:rsidRPr="009C5296" w:rsidRDefault="00DC35F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>
                    <w:rPr>
                      <w:rFonts w:cs="Calibri"/>
                      <w:i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969FD" w14:textId="25293A74" w:rsidR="00E9714A" w:rsidRPr="009C5296" w:rsidRDefault="00DC35F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>
                    <w:rPr>
                      <w:rFonts w:cs="Calibri"/>
                      <w:i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3C827" w14:textId="3B9AB8FC" w:rsidR="00E9714A" w:rsidRPr="009C5296" w:rsidRDefault="00DC35F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>
                    <w:rPr>
                      <w:rFonts w:cs="Calibri"/>
                      <w:iCs/>
                      <w:sz w:val="18"/>
                      <w:szCs w:val="18"/>
                    </w:rPr>
                    <w:t>38</w:t>
                  </w:r>
                </w:p>
              </w:tc>
            </w:tr>
            <w:tr w:rsidR="00E9714A" w:rsidRPr="005D2D0C" w14:paraId="06E8A9B7" w14:textId="77777777" w:rsidTr="00E9714A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61D42" w14:textId="77777777" w:rsidR="00E9714A" w:rsidRPr="005F7B43" w:rsidRDefault="00E9714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>Osiguravanje časopisa za zadovoljavanje informacijskih potreba djece i mladih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D5F05" w14:textId="77777777" w:rsidR="00E9714A" w:rsidRDefault="00E9714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 xml:space="preserve">Pružanje mogućnosti pristupa informacijama edukacijskim i zabavnim sadržajima za djecu i mlade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307D4" w14:textId="77777777" w:rsidR="00E9714A" w:rsidRDefault="00E9714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>Broj nabavljenih primjeraka časopisa za djecu i mlade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00EA8" w14:textId="77777777" w:rsidR="00E9714A" w:rsidRPr="005F7B43" w:rsidRDefault="00E9714A" w:rsidP="00E9714A">
                  <w:pPr>
                    <w:jc w:val="center"/>
                    <w:rPr>
                      <w:rFonts w:cs="Calibri"/>
                      <w:iCs/>
                      <w:color w:val="FF0000"/>
                      <w:sz w:val="18"/>
                      <w:szCs w:val="18"/>
                    </w:rPr>
                  </w:pPr>
                  <w:r w:rsidRPr="009C5296">
                    <w:rPr>
                      <w:rFonts w:cs="Calibri"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F172D" w14:textId="77777777" w:rsidR="00E9714A" w:rsidRDefault="00E9714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 w:rsidRPr="00B65989">
                    <w:rPr>
                      <w:rFonts w:ascii="Calibri" w:hAnsi="Calibri" w:cs="Calibri"/>
                      <w:iCs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8F284" w14:textId="77777777" w:rsidR="00E9714A" w:rsidRPr="009C5296" w:rsidRDefault="00E9714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 w:rsidRPr="009C5296">
                    <w:rPr>
                      <w:rFonts w:cs="Calibri"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C6B46" w14:textId="77777777" w:rsidR="00E9714A" w:rsidRPr="009C5296" w:rsidRDefault="00E9714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 w:rsidRPr="009C5296">
                    <w:rPr>
                      <w:rFonts w:cs="Calibri"/>
                      <w:i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C348C" w14:textId="77777777" w:rsidR="00E9714A" w:rsidRPr="009C5296" w:rsidRDefault="00E9714A" w:rsidP="00E9714A">
                  <w:pPr>
                    <w:jc w:val="center"/>
                    <w:rPr>
                      <w:rFonts w:cs="Calibri"/>
                      <w:iCs/>
                      <w:sz w:val="18"/>
                      <w:szCs w:val="18"/>
                    </w:rPr>
                  </w:pPr>
                  <w:r w:rsidRPr="009C5296">
                    <w:rPr>
                      <w:rFonts w:cs="Calibri"/>
                      <w:iCs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1885AFB2" w14:textId="54EF068B" w:rsidR="00E9714A" w:rsidRDefault="00E9714A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70DADC08" w14:textId="3D7576E1" w:rsidR="00E9714A" w:rsidRPr="004051ED" w:rsidRDefault="004C5971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="Calibri"/>
                <w:bCs/>
                <w:sz w:val="18"/>
                <w:szCs w:val="18"/>
              </w:rPr>
            </w:pPr>
            <w:r w:rsidRPr="004051ED">
              <w:rPr>
                <w:rFonts w:cs="Calibri"/>
                <w:bCs/>
                <w:sz w:val="18"/>
                <w:szCs w:val="18"/>
              </w:rPr>
              <w:t xml:space="preserve">Pokazatelj rezultata </w:t>
            </w:r>
            <w:r w:rsidRPr="004051ED">
              <w:rPr>
                <w:rFonts w:cs="Calibri"/>
                <w:bCs/>
                <w:i/>
                <w:iCs/>
                <w:sz w:val="18"/>
                <w:szCs w:val="18"/>
              </w:rPr>
              <w:t>Osiguravanje novina za zadovoljavanje informacijskih potreba odraslih</w:t>
            </w:r>
            <w:r w:rsidRPr="004051ED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4051ED" w:rsidRPr="004051ED">
              <w:rPr>
                <w:rFonts w:cs="Calibri"/>
                <w:bCs/>
                <w:sz w:val="18"/>
                <w:szCs w:val="18"/>
              </w:rPr>
              <w:t>ni</w:t>
            </w:r>
            <w:r w:rsidRPr="004051ED">
              <w:rPr>
                <w:rFonts w:cs="Calibri"/>
                <w:bCs/>
                <w:sz w:val="18"/>
                <w:szCs w:val="18"/>
              </w:rPr>
              <w:t>je ostvaren je</w:t>
            </w:r>
            <w:r w:rsidR="007D2D9E" w:rsidRPr="004051ED">
              <w:rPr>
                <w:rFonts w:cs="Calibri"/>
                <w:bCs/>
                <w:sz w:val="18"/>
                <w:szCs w:val="18"/>
              </w:rPr>
              <w:t>r</w:t>
            </w:r>
            <w:r w:rsidRPr="004051ED">
              <w:rPr>
                <w:rFonts w:cs="Calibri"/>
                <w:bCs/>
                <w:sz w:val="18"/>
                <w:szCs w:val="18"/>
              </w:rPr>
              <w:t xml:space="preserve"> je nabavljeno </w:t>
            </w:r>
            <w:r w:rsidR="004051ED" w:rsidRPr="004051ED">
              <w:rPr>
                <w:rFonts w:cs="Calibri"/>
                <w:bCs/>
                <w:sz w:val="18"/>
                <w:szCs w:val="18"/>
              </w:rPr>
              <w:t>9</w:t>
            </w:r>
            <w:r w:rsidR="007D2D9E" w:rsidRPr="004051ED">
              <w:rPr>
                <w:rFonts w:cs="Calibri"/>
                <w:bCs/>
                <w:sz w:val="18"/>
                <w:szCs w:val="18"/>
              </w:rPr>
              <w:t xml:space="preserve"> primjeraka novina za odrasle</w:t>
            </w:r>
            <w:r w:rsidR="004051ED" w:rsidRPr="004051ED">
              <w:rPr>
                <w:rFonts w:cs="Calibri"/>
                <w:bCs/>
                <w:sz w:val="18"/>
                <w:szCs w:val="18"/>
              </w:rPr>
              <w:t>, no do kraja godine planira se nabaviti još jedan primjerak</w:t>
            </w:r>
            <w:r w:rsidR="007D2D9E" w:rsidRPr="004051ED">
              <w:rPr>
                <w:rFonts w:cs="Calibri"/>
                <w:bCs/>
                <w:sz w:val="18"/>
                <w:szCs w:val="18"/>
              </w:rPr>
              <w:t>.</w:t>
            </w:r>
          </w:p>
          <w:p w14:paraId="5650DE67" w14:textId="7BE7BBB3" w:rsidR="007D2D9E" w:rsidRPr="004051ED" w:rsidRDefault="007D2D9E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  <w:r w:rsidRPr="004051ED">
              <w:rPr>
                <w:rFonts w:cs="Calibri"/>
                <w:bCs/>
                <w:sz w:val="18"/>
                <w:szCs w:val="18"/>
              </w:rPr>
              <w:t xml:space="preserve">Pokazatelj rezultata </w:t>
            </w:r>
            <w:r w:rsidRPr="004051ED">
              <w:rPr>
                <w:rFonts w:ascii="Calibri" w:hAnsi="Calibri" w:cs="Calibri"/>
                <w:i/>
                <w:sz w:val="18"/>
                <w:szCs w:val="18"/>
              </w:rPr>
              <w:t>Osiguravanje časopisa za zadovoljavanje informacijskih potreba odraslih</w:t>
            </w:r>
            <w:r w:rsidRPr="004051ED">
              <w:rPr>
                <w:rFonts w:ascii="Calibri" w:hAnsi="Calibri" w:cs="Calibri"/>
                <w:iCs/>
                <w:sz w:val="18"/>
                <w:szCs w:val="18"/>
              </w:rPr>
              <w:t xml:space="preserve"> je ostvaren jer je nabavljeno </w:t>
            </w:r>
            <w:r w:rsidR="004051ED" w:rsidRPr="004051ED">
              <w:rPr>
                <w:rFonts w:ascii="Calibri" w:hAnsi="Calibri" w:cs="Calibri"/>
                <w:iCs/>
                <w:sz w:val="18"/>
                <w:szCs w:val="18"/>
              </w:rPr>
              <w:t>36</w:t>
            </w:r>
            <w:r w:rsidRPr="004051ED">
              <w:rPr>
                <w:rFonts w:ascii="Calibri" w:hAnsi="Calibri" w:cs="Calibri"/>
                <w:iCs/>
                <w:sz w:val="18"/>
                <w:szCs w:val="18"/>
              </w:rPr>
              <w:t xml:space="preserve">  primjeraka časopisa za odrasle.</w:t>
            </w:r>
          </w:p>
          <w:p w14:paraId="74138122" w14:textId="460F1B5E" w:rsidR="00913B31" w:rsidRPr="007D2D9E" w:rsidRDefault="007D2D9E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="Calibri"/>
                <w:bCs/>
                <w:sz w:val="18"/>
                <w:szCs w:val="18"/>
              </w:rPr>
            </w:pPr>
            <w:r w:rsidRPr="004051ED">
              <w:rPr>
                <w:rFonts w:ascii="Calibri" w:hAnsi="Calibri" w:cs="Calibri"/>
                <w:iCs/>
                <w:sz w:val="18"/>
                <w:szCs w:val="18"/>
              </w:rPr>
              <w:t xml:space="preserve">Pokazatelj rezultata </w:t>
            </w:r>
            <w:r w:rsidRPr="004051ED">
              <w:rPr>
                <w:rFonts w:ascii="Calibri" w:hAnsi="Calibri" w:cs="Calibri"/>
                <w:i/>
                <w:sz w:val="18"/>
                <w:szCs w:val="18"/>
              </w:rPr>
              <w:t>Osiguravanje časopisa za zadovoljavanje informacijskih potreba djece i mladih</w:t>
            </w:r>
            <w:r w:rsidRPr="004051ED">
              <w:rPr>
                <w:rFonts w:ascii="Calibri" w:hAnsi="Calibri" w:cs="Calibri"/>
                <w:iCs/>
                <w:sz w:val="18"/>
                <w:szCs w:val="18"/>
              </w:rPr>
              <w:t xml:space="preserve"> je ostvaren jer je nabavljeno </w:t>
            </w:r>
            <w:r w:rsidR="004051ED">
              <w:rPr>
                <w:rFonts w:ascii="Calibri" w:hAnsi="Calibri" w:cs="Calibri"/>
                <w:iCs/>
                <w:sz w:val="18"/>
                <w:szCs w:val="18"/>
              </w:rPr>
              <w:t>4</w:t>
            </w:r>
            <w:r w:rsidRPr="004051ED">
              <w:rPr>
                <w:rFonts w:ascii="Calibri" w:hAnsi="Calibri" w:cs="Calibri"/>
                <w:iCs/>
                <w:sz w:val="18"/>
                <w:szCs w:val="18"/>
              </w:rPr>
              <w:t xml:space="preserve"> primjer</w:t>
            </w:r>
            <w:r w:rsidR="004051ED">
              <w:rPr>
                <w:rFonts w:ascii="Calibri" w:hAnsi="Calibri" w:cs="Calibri"/>
                <w:iCs/>
                <w:sz w:val="18"/>
                <w:szCs w:val="18"/>
              </w:rPr>
              <w:t>ka</w:t>
            </w:r>
            <w:r w:rsidRPr="004051ED">
              <w:rPr>
                <w:rFonts w:ascii="Calibri" w:hAnsi="Calibri" w:cs="Calibri"/>
                <w:iCs/>
                <w:sz w:val="18"/>
                <w:szCs w:val="18"/>
              </w:rPr>
              <w:t xml:space="preserve"> časopisa za djecu i mlade</w:t>
            </w:r>
            <w:r w:rsidR="004051ED" w:rsidRPr="004051ED">
              <w:rPr>
                <w:rFonts w:ascii="Calibri" w:hAnsi="Calibri" w:cs="Calibri"/>
                <w:iCs/>
                <w:sz w:val="18"/>
                <w:szCs w:val="18"/>
              </w:rPr>
              <w:t xml:space="preserve">, </w:t>
            </w:r>
            <w:r w:rsidR="004051ED" w:rsidRPr="004051ED">
              <w:rPr>
                <w:rFonts w:cs="Calibri"/>
                <w:bCs/>
                <w:sz w:val="18"/>
                <w:szCs w:val="18"/>
              </w:rPr>
              <w:t>no do kraja godine planira se nabaviti još jedan primjerak</w:t>
            </w:r>
            <w:r w:rsidR="004051ED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</w:tbl>
    <w:p w14:paraId="1CC0895D" w14:textId="77777777" w:rsidR="002D0106" w:rsidRDefault="002D0106" w:rsidP="00605DF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05DFE" w:rsidRPr="00F72F50" w14:paraId="69ED60B7" w14:textId="77777777" w:rsidTr="00F74727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1190D1" w14:textId="524C7609" w:rsidR="00605DFE" w:rsidRPr="00037F8A" w:rsidRDefault="007E4673" w:rsidP="0060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PROGRAM 3801 KAPITALNA ULAGANJA</w:t>
            </w:r>
            <w:r w:rsidRPr="008E3BB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U KULTURI</w:t>
            </w:r>
            <w:r w:rsidRPr="008E3BB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ab/>
            </w:r>
          </w:p>
        </w:tc>
      </w:tr>
      <w:tr w:rsidR="00605DFE" w:rsidRPr="003E2D5C" w14:paraId="09B28196" w14:textId="77777777" w:rsidTr="00605DFE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2E90" w14:textId="77777777" w:rsidR="00605DFE" w:rsidRPr="00037F8A" w:rsidRDefault="00605DFE" w:rsidP="0060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37F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Opis programa, svrha programa</w:t>
            </w:r>
            <w:r w:rsidRPr="00037F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:</w:t>
            </w:r>
          </w:p>
          <w:p w14:paraId="06551C0E" w14:textId="77777777" w:rsidR="007E4673" w:rsidRPr="008E3BBF" w:rsidRDefault="007E4673" w:rsidP="007E4673">
            <w:pPr>
              <w:spacing w:after="160" w:line="256" w:lineRule="auto"/>
              <w:ind w:left="720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0A21F3D8" w14:textId="77777777" w:rsidR="007E4673" w:rsidRPr="008E3BBF" w:rsidRDefault="007E4673" w:rsidP="007E4673">
            <w:pPr>
              <w:spacing w:after="160" w:line="256" w:lineRule="auto"/>
              <w:ind w:left="720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8E3BBF">
              <w:rPr>
                <w:rFonts w:cs="Calibri"/>
                <w:b/>
                <w:sz w:val="18"/>
                <w:szCs w:val="18"/>
              </w:rPr>
              <w:t>Program 3801 KAPITALNA ULAGANJA U KULTURI</w:t>
            </w:r>
            <w:r w:rsidRPr="008E3BBF">
              <w:rPr>
                <w:rFonts w:cs="Calibri"/>
                <w:sz w:val="18"/>
                <w:szCs w:val="18"/>
              </w:rPr>
              <w:t xml:space="preserve"> obuhvaća sljedeće kapitalne projekte:</w:t>
            </w:r>
          </w:p>
          <w:p w14:paraId="53946622" w14:textId="77777777" w:rsidR="007E4673" w:rsidRPr="008E3BBF" w:rsidRDefault="007E4673" w:rsidP="007E4673">
            <w:pPr>
              <w:pStyle w:val="Odlomakpopisa"/>
              <w:numPr>
                <w:ilvl w:val="0"/>
                <w:numId w:val="19"/>
              </w:numPr>
              <w:spacing w:after="160" w:line="256" w:lineRule="auto"/>
              <w:jc w:val="both"/>
              <w:rPr>
                <w:rFonts w:cs="Calibri"/>
                <w:sz w:val="18"/>
                <w:szCs w:val="18"/>
              </w:rPr>
            </w:pPr>
            <w:r w:rsidRPr="008E3BBF">
              <w:rPr>
                <w:rFonts w:cs="Calibri"/>
                <w:sz w:val="18"/>
                <w:szCs w:val="18"/>
              </w:rPr>
              <w:t>K380103 Kapitalno ulaganje u prostorije knjižnice</w:t>
            </w:r>
          </w:p>
          <w:p w14:paraId="7F1EF6D2" w14:textId="77777777" w:rsidR="007E4673" w:rsidRPr="008E3BBF" w:rsidRDefault="007E4673" w:rsidP="007E4673">
            <w:pPr>
              <w:pStyle w:val="Odlomakpopisa"/>
              <w:numPr>
                <w:ilvl w:val="0"/>
                <w:numId w:val="19"/>
              </w:numPr>
              <w:spacing w:after="160" w:line="256" w:lineRule="auto"/>
              <w:jc w:val="both"/>
              <w:rPr>
                <w:rFonts w:cs="Calibri"/>
                <w:sz w:val="18"/>
                <w:szCs w:val="18"/>
              </w:rPr>
            </w:pPr>
            <w:r w:rsidRPr="008E3BBF">
              <w:rPr>
                <w:rFonts w:cs="Calibri"/>
                <w:sz w:val="18"/>
                <w:szCs w:val="18"/>
              </w:rPr>
              <w:t>K380110 Kapitalno ulaganje – pomoćne funkcije u kulturi</w:t>
            </w:r>
          </w:p>
          <w:p w14:paraId="61EFD9A3" w14:textId="77777777" w:rsidR="007E4673" w:rsidRPr="008E3BBF" w:rsidRDefault="007E4673" w:rsidP="007E4673">
            <w:pPr>
              <w:pStyle w:val="Odlomakpopisa"/>
              <w:numPr>
                <w:ilvl w:val="0"/>
                <w:numId w:val="19"/>
              </w:numPr>
              <w:spacing w:after="160" w:line="256" w:lineRule="auto"/>
              <w:jc w:val="both"/>
              <w:rPr>
                <w:rFonts w:cs="Calibri"/>
                <w:sz w:val="18"/>
                <w:szCs w:val="18"/>
              </w:rPr>
            </w:pPr>
            <w:r w:rsidRPr="008E3BBF">
              <w:rPr>
                <w:rFonts w:cs="Calibri"/>
                <w:sz w:val="18"/>
                <w:szCs w:val="18"/>
              </w:rPr>
              <w:t>K380157 Ulaganja u knjižni fond i pohranjene umjetničke vrijednosti</w:t>
            </w:r>
          </w:p>
          <w:p w14:paraId="7C70AD3A" w14:textId="2632A586" w:rsidR="00A9446E" w:rsidRPr="00037F8A" w:rsidRDefault="004051ED" w:rsidP="00A9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8E3BBF">
              <w:rPr>
                <w:rFonts w:cs="Calibri"/>
                <w:sz w:val="18"/>
                <w:szCs w:val="18"/>
              </w:rPr>
              <w:t>Nabava knjižne građe zakonska je obaveza narodne knjižnice i jedna je od osnovnih funkcija knjižnice. Pravilan odabir građe i stvaranje kvalitetnih zbirki preduvjet su za uspješno poslovanje knjižnice i zadovoljstvo njezinih korisnika. Nabava će se odvijati u skladu s ponudom novih naslova, zahtjevima korisnika te preporukama Standarda za narodne knjižnice. Nabava i obrada knjižnične građe jedna je od najvažnijih aktivnosti knjižnice, a ujedno je i najskuplja aktivnost koja se iz izvora  ostali prihodi i primici Grada  redovito financira u iznosu 75.000,00 kn, a iz izvora pomoći za proračunske korisnike u iznosu 90.000,00 kn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8E3BBF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Nabava</w:t>
            </w:r>
            <w:r w:rsidRPr="008E3BBF">
              <w:rPr>
                <w:rFonts w:cs="Calibri"/>
                <w:sz w:val="18"/>
                <w:szCs w:val="18"/>
              </w:rPr>
              <w:t xml:space="preserve"> se financira i </w:t>
            </w:r>
            <w:r>
              <w:rPr>
                <w:rFonts w:cs="Calibri"/>
                <w:sz w:val="18"/>
                <w:szCs w:val="18"/>
              </w:rPr>
              <w:t xml:space="preserve">iz izvora </w:t>
            </w:r>
            <w:r w:rsidRPr="008E3BBF">
              <w:rPr>
                <w:rFonts w:cs="Calibri"/>
                <w:sz w:val="18"/>
                <w:szCs w:val="18"/>
              </w:rPr>
              <w:t>ostali prihodi i primici proračunskih korisnika (naplata članarine i ostalih usluga). Građa se također nabavlja otkupom Ministarstva kulture i donacijama.</w:t>
            </w:r>
            <w:r w:rsidRPr="008E3BBF">
              <w:rPr>
                <w:rFonts w:cs="Calibri"/>
              </w:rPr>
              <w:t xml:space="preserve"> </w:t>
            </w:r>
            <w:r w:rsidRPr="008E3BBF">
              <w:rPr>
                <w:rFonts w:cs="Calibri"/>
                <w:sz w:val="18"/>
                <w:szCs w:val="18"/>
              </w:rPr>
              <w:t>Nabava računalne opreme i ulaganje u računalne programe je javna potreba za koju je neophodno osigurati i sredstva, kako bi bili dostupni svim građanima za potrebe obrazovanja, cjeloživotnog učenja, informiranja, kulturnog uzdizanja, osobnog rasta, razonode i kvalitetnijeg života uopće. U 202</w:t>
            </w:r>
            <w:r>
              <w:rPr>
                <w:rFonts w:cs="Calibri"/>
                <w:sz w:val="18"/>
                <w:szCs w:val="18"/>
              </w:rPr>
              <w:t>1</w:t>
            </w:r>
            <w:r w:rsidRPr="008E3BBF">
              <w:rPr>
                <w:rFonts w:cs="Calibri"/>
                <w:sz w:val="18"/>
                <w:szCs w:val="18"/>
              </w:rPr>
              <w:t xml:space="preserve">. je planirana nabava računala za korisnike s računalnim programom Windows. </w:t>
            </w:r>
          </w:p>
        </w:tc>
      </w:tr>
      <w:tr w:rsidR="00605DFE" w:rsidRPr="003E2D5C" w14:paraId="0F3B8460" w14:textId="77777777" w:rsidTr="00605DFE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14B157" w14:textId="77777777" w:rsidR="00605DFE" w:rsidRPr="00037F8A" w:rsidRDefault="00605DFE" w:rsidP="0060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037F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>Ciljevi provedbe programa u razdoblju 2020.-2022.</w:t>
            </w:r>
          </w:p>
          <w:p w14:paraId="4A413C08" w14:textId="77777777" w:rsidR="007E4673" w:rsidRPr="008E3BBF" w:rsidRDefault="007E4673" w:rsidP="007E4673">
            <w:pPr>
              <w:ind w:left="720"/>
              <w:contextualSpacing/>
              <w:jc w:val="both"/>
              <w:rPr>
                <w:rFonts w:cs="Calibri"/>
                <w:i/>
                <w:sz w:val="18"/>
                <w:szCs w:val="18"/>
              </w:rPr>
            </w:pPr>
            <w:r w:rsidRPr="008E3BBF">
              <w:rPr>
                <w:rFonts w:cs="Calibri"/>
                <w:sz w:val="18"/>
                <w:szCs w:val="18"/>
              </w:rPr>
              <w:t xml:space="preserve">Cilj 1: </w:t>
            </w:r>
            <w:r w:rsidRPr="008E3BBF">
              <w:rPr>
                <w:rFonts w:cs="Calibri"/>
                <w:i/>
                <w:sz w:val="18"/>
                <w:szCs w:val="18"/>
              </w:rPr>
              <w:t>Povećanje knjižničnog fonda, pokazatelj je broj jedinica knjižnične građe</w:t>
            </w:r>
          </w:p>
          <w:p w14:paraId="43A8E0B0" w14:textId="558FF04D" w:rsidR="007E4673" w:rsidRDefault="007E4673" w:rsidP="007E4673">
            <w:pPr>
              <w:ind w:left="720"/>
              <w:contextualSpacing/>
              <w:jc w:val="both"/>
              <w:rPr>
                <w:rFonts w:cs="Calibri"/>
                <w:i/>
                <w:sz w:val="18"/>
                <w:szCs w:val="18"/>
              </w:rPr>
            </w:pPr>
            <w:r w:rsidRPr="008E3BBF">
              <w:rPr>
                <w:rFonts w:cs="Calibri"/>
                <w:iCs/>
                <w:sz w:val="18"/>
                <w:szCs w:val="18"/>
              </w:rPr>
              <w:t>Cilj 2.</w:t>
            </w:r>
            <w:r w:rsidRPr="008E3BBF">
              <w:rPr>
                <w:rFonts w:cs="Calibri"/>
                <w:i/>
                <w:sz w:val="18"/>
                <w:szCs w:val="18"/>
              </w:rPr>
              <w:t xml:space="preserve"> Povećanje broja posudbi knjižnične građe, pokazatelj je broj posudbi izvan knjižnice</w:t>
            </w:r>
          </w:p>
          <w:p w14:paraId="0E029F8B" w14:textId="15AF3FF6" w:rsidR="009270FB" w:rsidRDefault="009270FB" w:rsidP="007E4673">
            <w:pPr>
              <w:ind w:left="720"/>
              <w:contextualSpacing/>
              <w:jc w:val="both"/>
              <w:rPr>
                <w:rFonts w:cs="Calibri"/>
                <w:i/>
                <w:sz w:val="18"/>
                <w:szCs w:val="18"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-178"/>
              <w:tblOverlap w:val="never"/>
              <w:tblW w:w="10194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1175"/>
              <w:gridCol w:w="1189"/>
              <w:gridCol w:w="1162"/>
              <w:gridCol w:w="1967"/>
              <w:gridCol w:w="1175"/>
              <w:gridCol w:w="1175"/>
              <w:gridCol w:w="1176"/>
            </w:tblGrid>
            <w:tr w:rsidR="009270FB" w:rsidRPr="008E3BBF" w14:paraId="61CC7132" w14:textId="77777777" w:rsidTr="009270FB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3BEB384" w14:textId="77777777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sz w:val="18"/>
                      <w:szCs w:val="18"/>
                    </w:rPr>
                    <w:t>Pokazatelj učinka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5F9ADE4" w14:textId="77777777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sz w:val="18"/>
                      <w:szCs w:val="18"/>
                    </w:rPr>
                    <w:t>Definicija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690BC9F" w14:textId="77777777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sz w:val="18"/>
                      <w:szCs w:val="18"/>
                    </w:rPr>
                    <w:t>Jedinica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BC6F63E" w14:textId="77777777" w:rsidR="009270FB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sz w:val="18"/>
                      <w:szCs w:val="18"/>
                    </w:rPr>
                    <w:t>Polazna vrijednost</w:t>
                  </w:r>
                </w:p>
                <w:p w14:paraId="29A113D4" w14:textId="0083478A" w:rsidR="000A01DF" w:rsidRPr="008E3BBF" w:rsidRDefault="000A01DF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2020.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3826D6E" w14:textId="77777777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sz w:val="18"/>
                      <w:szCs w:val="18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DACDE64" w14:textId="37C33BDA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sz w:val="18"/>
                      <w:szCs w:val="18"/>
                    </w:rPr>
                    <w:t>Ciljana vrijednost za 202</w:t>
                  </w:r>
                  <w:r w:rsidR="000A01DF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Pr="008E3BBF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BDC7C77" w14:textId="2BC093DB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sz w:val="18"/>
                      <w:szCs w:val="18"/>
                    </w:rPr>
                    <w:t>Ciljana vrijednost za 202</w:t>
                  </w:r>
                  <w:r w:rsidR="000A01DF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Pr="008E3BBF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49FCEC6" w14:textId="76372011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sz w:val="18"/>
                      <w:szCs w:val="18"/>
                    </w:rPr>
                    <w:t>Ciljana vrijednost za 202</w:t>
                  </w:r>
                  <w:r w:rsidR="000A01DF"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  <w:r w:rsidRPr="008E3BBF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9270FB" w:rsidRPr="008E3BBF" w14:paraId="6F0DB9EA" w14:textId="77777777" w:rsidTr="009270FB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F813F" w14:textId="77777777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Povećanje knjižničnog fonda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E5849" w14:textId="77777777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Dostupnost izvorima znanja i informacija 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D8883" w14:textId="77777777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Broj jedinica građe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AF8EF" w14:textId="7B55E045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</w:t>
                  </w:r>
                  <w:r w:rsidR="000A01D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</w:t>
                  </w:r>
                  <w:r w:rsidRPr="008E3B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="000A01D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269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CD698" w14:textId="77777777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1631A" w14:textId="3EF77745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</w:t>
                  </w:r>
                  <w:r w:rsidR="000A01D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</w:t>
                  </w:r>
                  <w:r w:rsidRPr="008E3B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="000A01D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869</w:t>
                  </w:r>
                  <w:r w:rsidRPr="008E3B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3CD23" w14:textId="05CA72E1" w:rsidR="009270FB" w:rsidRPr="008E3BBF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E3B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</w:t>
                  </w:r>
                  <w:r w:rsidR="000A01D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8</w:t>
                  </w:r>
                  <w:r w:rsidRPr="008E3B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="000A01D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469</w:t>
                  </w:r>
                  <w:r w:rsidRPr="008E3B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198C0" w14:textId="0F09905B" w:rsidR="009270FB" w:rsidRPr="008E3BBF" w:rsidRDefault="000A01DF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60</w:t>
                  </w:r>
                  <w:r w:rsidR="009270FB" w:rsidRPr="008E3BB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000</w:t>
                  </w:r>
                </w:p>
              </w:tc>
            </w:tr>
            <w:tr w:rsidR="009270FB" w:rsidRPr="005D2D0C" w14:paraId="1BDA296C" w14:textId="77777777" w:rsidTr="009270FB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240BD" w14:textId="77777777" w:rsidR="009270FB" w:rsidRDefault="009270FB" w:rsidP="009270FB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Ukupan broj posudbi izvan knjižnice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A80E0" w14:textId="77777777" w:rsidR="009270FB" w:rsidRPr="00C6637C" w:rsidRDefault="009270FB" w:rsidP="009270FB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Povećanje interesa za korištenjem knjižničnog fonda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F1911" w14:textId="77777777" w:rsidR="009270FB" w:rsidRDefault="009270FB" w:rsidP="009270FB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Broj posudbi izvan knjižnice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19F94" w14:textId="25E472C7" w:rsidR="009270FB" w:rsidRPr="006B3E4D" w:rsidRDefault="009270FB" w:rsidP="009270FB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="000A01DF"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0A01DF">
                    <w:rPr>
                      <w:rFonts w:ascii="Calibri" w:hAnsi="Calibri" w:cs="Calibri"/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3DB17" w14:textId="77777777" w:rsidR="009270FB" w:rsidRDefault="009270FB" w:rsidP="009270FB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8D188" w14:textId="77777777" w:rsidR="009270FB" w:rsidRPr="006B77CB" w:rsidRDefault="009270FB" w:rsidP="009270FB">
                  <w:pPr>
                    <w:jc w:val="center"/>
                    <w:rPr>
                      <w:rFonts w:cs="Calibri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110%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B0F85" w14:textId="77777777" w:rsidR="009270FB" w:rsidRPr="006B77CB" w:rsidRDefault="009270FB" w:rsidP="009270FB">
                  <w:pPr>
                    <w:jc w:val="center"/>
                    <w:rPr>
                      <w:rFonts w:cs="Calibri"/>
                      <w:bCs/>
                      <w:color w:val="FF0000"/>
                      <w:sz w:val="18"/>
                      <w:szCs w:val="18"/>
                    </w:rPr>
                  </w:pPr>
                  <w:r w:rsidRPr="002838E0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F353C" w14:textId="77777777" w:rsidR="009270FB" w:rsidRPr="006B77CB" w:rsidRDefault="009270FB" w:rsidP="009270FB">
                  <w:pPr>
                    <w:jc w:val="center"/>
                    <w:rPr>
                      <w:rFonts w:cs="Calibri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120%</w:t>
                  </w:r>
                </w:p>
              </w:tc>
            </w:tr>
          </w:tbl>
          <w:p w14:paraId="7F357723" w14:textId="7F37CEF7" w:rsidR="009270FB" w:rsidRPr="00B321BA" w:rsidRDefault="009270FB" w:rsidP="00B321BA">
            <w:pPr>
              <w:tabs>
                <w:tab w:val="left" w:pos="-23"/>
                <w:tab w:val="left" w:pos="177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ind w:left="318"/>
              <w:jc w:val="both"/>
              <w:rPr>
                <w:rFonts w:cs="Calibri"/>
                <w:bCs/>
                <w:sz w:val="18"/>
                <w:szCs w:val="18"/>
              </w:rPr>
            </w:pPr>
            <w:r w:rsidRPr="00B321BA">
              <w:rPr>
                <w:rFonts w:cs="Calibri"/>
                <w:sz w:val="18"/>
                <w:szCs w:val="18"/>
              </w:rPr>
              <w:t xml:space="preserve">Pokazatelj učinka </w:t>
            </w:r>
            <w:r w:rsidRPr="00B321BA">
              <w:rPr>
                <w:rFonts w:cs="Calibri"/>
                <w:i/>
                <w:iCs/>
                <w:sz w:val="18"/>
                <w:szCs w:val="18"/>
              </w:rPr>
              <w:t>Povećanje knjižnog fonda</w:t>
            </w:r>
            <w:r w:rsidRPr="00B321BA">
              <w:rPr>
                <w:rFonts w:cs="Calibri"/>
                <w:sz w:val="18"/>
                <w:szCs w:val="18"/>
              </w:rPr>
              <w:t xml:space="preserve"> </w:t>
            </w:r>
            <w:r w:rsidR="00B321BA" w:rsidRPr="00B321BA">
              <w:rPr>
                <w:rFonts w:cs="Calibri"/>
                <w:sz w:val="18"/>
                <w:szCs w:val="18"/>
              </w:rPr>
              <w:t>ni</w:t>
            </w:r>
            <w:r w:rsidRPr="00B321BA">
              <w:rPr>
                <w:rFonts w:cs="Calibri"/>
                <w:sz w:val="18"/>
                <w:szCs w:val="18"/>
              </w:rPr>
              <w:t xml:space="preserve">je </w:t>
            </w:r>
            <w:r w:rsidR="009D7EA1" w:rsidRPr="00B321BA">
              <w:rPr>
                <w:rFonts w:cs="Calibri"/>
                <w:sz w:val="18"/>
                <w:szCs w:val="18"/>
              </w:rPr>
              <w:t xml:space="preserve">ostvaren jer </w:t>
            </w:r>
            <w:r w:rsidR="00AE00B9" w:rsidRPr="00B321BA">
              <w:rPr>
                <w:rFonts w:cs="Calibri"/>
                <w:sz w:val="18"/>
                <w:szCs w:val="18"/>
              </w:rPr>
              <w:t xml:space="preserve">je u </w:t>
            </w:r>
            <w:r w:rsidR="00B321BA" w:rsidRPr="00B321BA">
              <w:rPr>
                <w:rFonts w:cs="Calibri"/>
                <w:sz w:val="18"/>
                <w:szCs w:val="18"/>
              </w:rPr>
              <w:t xml:space="preserve">prvih šest mjeseci </w:t>
            </w:r>
            <w:r w:rsidR="00AE00B9" w:rsidRPr="00B321BA">
              <w:rPr>
                <w:rFonts w:cs="Calibri"/>
                <w:sz w:val="18"/>
                <w:szCs w:val="18"/>
              </w:rPr>
              <w:t>202</w:t>
            </w:r>
            <w:r w:rsidR="004051ED" w:rsidRPr="00B321BA">
              <w:rPr>
                <w:rFonts w:cs="Calibri"/>
                <w:sz w:val="18"/>
                <w:szCs w:val="18"/>
              </w:rPr>
              <w:t>1</w:t>
            </w:r>
            <w:r w:rsidR="00AE00B9" w:rsidRPr="00B321BA">
              <w:rPr>
                <w:rFonts w:cs="Calibri"/>
                <w:sz w:val="18"/>
                <w:szCs w:val="18"/>
              </w:rPr>
              <w:t xml:space="preserve">. nabavljeno </w:t>
            </w:r>
            <w:r w:rsidR="00B321BA" w:rsidRPr="00B321BA">
              <w:rPr>
                <w:rFonts w:cs="Calibri"/>
                <w:sz w:val="18"/>
                <w:szCs w:val="18"/>
              </w:rPr>
              <w:t>119</w:t>
            </w:r>
            <w:r w:rsidR="00B0156E">
              <w:rPr>
                <w:rFonts w:cs="Calibri"/>
                <w:sz w:val="18"/>
                <w:szCs w:val="18"/>
              </w:rPr>
              <w:t>8</w:t>
            </w:r>
            <w:r w:rsidR="00AE00B9" w:rsidRPr="00B321BA">
              <w:rPr>
                <w:rFonts w:cs="Calibri"/>
                <w:sz w:val="18"/>
                <w:szCs w:val="18"/>
              </w:rPr>
              <w:t xml:space="preserve"> jedinica građe te</w:t>
            </w:r>
            <w:r w:rsidR="009D7EA1" w:rsidRPr="00B321BA">
              <w:rPr>
                <w:rFonts w:cs="Calibri"/>
                <w:sz w:val="18"/>
                <w:szCs w:val="18"/>
              </w:rPr>
              <w:t xml:space="preserve"> knjižni fond sada broji</w:t>
            </w:r>
            <w:r w:rsidR="00AE00B9" w:rsidRPr="00B321BA">
              <w:rPr>
                <w:rFonts w:cs="Calibri"/>
                <w:sz w:val="18"/>
                <w:szCs w:val="18"/>
              </w:rPr>
              <w:t xml:space="preserve"> 56 </w:t>
            </w:r>
            <w:r w:rsidR="00B321BA" w:rsidRPr="00B321BA">
              <w:rPr>
                <w:rFonts w:cs="Calibri"/>
                <w:sz w:val="18"/>
                <w:szCs w:val="18"/>
              </w:rPr>
              <w:t>464</w:t>
            </w:r>
            <w:r w:rsidR="00AE00B9" w:rsidRPr="00B321BA">
              <w:rPr>
                <w:rFonts w:cs="Calibri"/>
                <w:sz w:val="18"/>
                <w:szCs w:val="18"/>
              </w:rPr>
              <w:t xml:space="preserve"> jedinicu građe</w:t>
            </w:r>
            <w:r w:rsidR="00B321BA">
              <w:rPr>
                <w:rFonts w:cs="Calibri"/>
                <w:sz w:val="18"/>
                <w:szCs w:val="18"/>
              </w:rPr>
              <w:t xml:space="preserve">, </w:t>
            </w:r>
            <w:r w:rsidR="00B321BA" w:rsidRPr="004051ED">
              <w:rPr>
                <w:rFonts w:cs="Calibri"/>
                <w:bCs/>
                <w:sz w:val="18"/>
                <w:szCs w:val="18"/>
              </w:rPr>
              <w:t xml:space="preserve">no do kraja godine planira se </w:t>
            </w:r>
            <w:r w:rsidR="00B321BA">
              <w:rPr>
                <w:rFonts w:cs="Calibri"/>
                <w:bCs/>
                <w:sz w:val="18"/>
                <w:szCs w:val="18"/>
              </w:rPr>
              <w:t>ostvariti ciljana vrijednost.</w:t>
            </w:r>
            <w:r w:rsidR="00B321BA" w:rsidRPr="00325A5A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AE00B9" w:rsidRPr="00B321BA">
              <w:rPr>
                <w:rFonts w:cs="Calibri"/>
                <w:sz w:val="18"/>
                <w:szCs w:val="18"/>
              </w:rPr>
              <w:t>.</w:t>
            </w:r>
          </w:p>
          <w:p w14:paraId="19099AED" w14:textId="2B2E08AB" w:rsidR="009270FB" w:rsidRPr="005941F7" w:rsidRDefault="009270FB" w:rsidP="005941F7">
            <w:pPr>
              <w:tabs>
                <w:tab w:val="left" w:pos="-23"/>
                <w:tab w:val="left" w:pos="177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ind w:left="318"/>
              <w:jc w:val="both"/>
              <w:rPr>
                <w:rFonts w:cs="Calibri"/>
                <w:bCs/>
                <w:sz w:val="18"/>
                <w:szCs w:val="18"/>
              </w:rPr>
            </w:pPr>
            <w:r w:rsidRPr="005941F7">
              <w:rPr>
                <w:rFonts w:cs="Calibri"/>
                <w:sz w:val="18"/>
                <w:szCs w:val="18"/>
              </w:rPr>
              <w:t xml:space="preserve">Pokazatelj učinka </w:t>
            </w:r>
            <w:r w:rsidRPr="005941F7">
              <w:rPr>
                <w:rFonts w:cs="Calibri"/>
                <w:i/>
                <w:iCs/>
                <w:sz w:val="18"/>
                <w:szCs w:val="18"/>
              </w:rPr>
              <w:t>Ukupni broj posudbi izvan knjižnice</w:t>
            </w:r>
            <w:r w:rsidR="009D7EA1" w:rsidRPr="005941F7">
              <w:rPr>
                <w:rFonts w:cs="Calibri"/>
                <w:sz w:val="18"/>
                <w:szCs w:val="18"/>
              </w:rPr>
              <w:t xml:space="preserve"> ni</w:t>
            </w:r>
            <w:r w:rsidRPr="005941F7">
              <w:rPr>
                <w:rFonts w:cs="Calibri"/>
                <w:sz w:val="18"/>
                <w:szCs w:val="18"/>
              </w:rPr>
              <w:t xml:space="preserve">je </w:t>
            </w:r>
            <w:r w:rsidR="009D7EA1" w:rsidRPr="005941F7">
              <w:rPr>
                <w:rFonts w:cs="Calibri"/>
                <w:sz w:val="18"/>
                <w:szCs w:val="18"/>
              </w:rPr>
              <w:t>ostvaren jer je u</w:t>
            </w:r>
            <w:r w:rsidR="005941F7" w:rsidRPr="005941F7">
              <w:rPr>
                <w:rFonts w:cs="Calibri"/>
                <w:sz w:val="18"/>
                <w:szCs w:val="18"/>
              </w:rPr>
              <w:t xml:space="preserve"> prvih šest mjeseci</w:t>
            </w:r>
            <w:r w:rsidR="009D7EA1" w:rsidRPr="005941F7">
              <w:rPr>
                <w:rFonts w:cs="Calibri"/>
                <w:sz w:val="18"/>
                <w:szCs w:val="18"/>
              </w:rPr>
              <w:t xml:space="preserve"> 202</w:t>
            </w:r>
            <w:r w:rsidR="005941F7" w:rsidRPr="005941F7">
              <w:rPr>
                <w:rFonts w:cs="Calibri"/>
                <w:sz w:val="18"/>
                <w:szCs w:val="18"/>
              </w:rPr>
              <w:t>1</w:t>
            </w:r>
            <w:r w:rsidR="009D7EA1" w:rsidRPr="005941F7">
              <w:rPr>
                <w:rFonts w:cs="Calibri"/>
                <w:sz w:val="18"/>
                <w:szCs w:val="18"/>
              </w:rPr>
              <w:t>. godin</w:t>
            </w:r>
            <w:r w:rsidR="005941F7" w:rsidRPr="005941F7">
              <w:rPr>
                <w:rFonts w:cs="Calibri"/>
                <w:sz w:val="18"/>
                <w:szCs w:val="18"/>
              </w:rPr>
              <w:t>e</w:t>
            </w:r>
            <w:r w:rsidR="009D7EA1" w:rsidRPr="005941F7">
              <w:rPr>
                <w:rFonts w:cs="Calibri"/>
                <w:sz w:val="18"/>
                <w:szCs w:val="18"/>
              </w:rPr>
              <w:t xml:space="preserve"> ukupan broj posudbi izvan knjižnice iznosio </w:t>
            </w:r>
            <w:r w:rsidR="005941F7" w:rsidRPr="005941F7">
              <w:rPr>
                <w:rFonts w:cs="Calibri"/>
                <w:sz w:val="18"/>
                <w:szCs w:val="18"/>
              </w:rPr>
              <w:t>7170</w:t>
            </w:r>
            <w:r w:rsidR="009D7EA1" w:rsidRPr="005941F7">
              <w:rPr>
                <w:rFonts w:cs="Calibri"/>
                <w:sz w:val="18"/>
                <w:szCs w:val="18"/>
              </w:rPr>
              <w:t xml:space="preserve"> </w:t>
            </w:r>
            <w:r w:rsidR="005941F7" w:rsidRPr="005941F7">
              <w:rPr>
                <w:rFonts w:cs="Calibri"/>
                <w:bCs/>
                <w:sz w:val="18"/>
                <w:szCs w:val="18"/>
              </w:rPr>
              <w:t xml:space="preserve">no do kraja godine planira se ostvariti ciljana vrijednost iako </w:t>
            </w:r>
            <w:r w:rsidR="00465A78" w:rsidRPr="005941F7">
              <w:rPr>
                <w:rFonts w:ascii="Calibri" w:hAnsi="Calibri" w:cs="Calibri"/>
                <w:sz w:val="18"/>
                <w:szCs w:val="18"/>
              </w:rPr>
              <w:t>cijelo vrijeme sukladno preporukama nadležnih tijela vezanih uz prevenciju širenja virusa Covid-19 Knjižnica radi skraćeno radno vrijeme prema korisnicima te je ulazak u knjižnicu ograničen sukladno navedenim preporukama</w:t>
            </w:r>
            <w:r w:rsidR="002959E7" w:rsidRPr="005941F7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FF89A12" w14:textId="77777777" w:rsidR="00605DFE" w:rsidRPr="00037F8A" w:rsidRDefault="00605DFE" w:rsidP="00605DFE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79521690" w14:textId="77777777" w:rsidR="00605DFE" w:rsidRDefault="00605DFE" w:rsidP="00605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12CD2755" w14:textId="705A4245" w:rsidR="00605DFE" w:rsidRDefault="00145F1C" w:rsidP="00AE4AAB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673">
        <w:rPr>
          <w:rFonts w:ascii="Times New Roman" w:hAnsi="Times New Roman" w:cs="Times New Roman"/>
          <w:b/>
          <w:sz w:val="24"/>
          <w:szCs w:val="24"/>
        </w:rPr>
        <w:t>Izvršenje programa</w:t>
      </w:r>
    </w:p>
    <w:p w14:paraId="51AD3877" w14:textId="77777777" w:rsidR="009970D8" w:rsidRPr="007E4673" w:rsidRDefault="009970D8" w:rsidP="009970D8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4152"/>
        <w:gridCol w:w="1211"/>
        <w:gridCol w:w="1211"/>
        <w:gridCol w:w="1284"/>
        <w:gridCol w:w="222"/>
      </w:tblGrid>
      <w:tr w:rsidR="00AE4AAB" w:rsidRPr="00AE4AAB" w14:paraId="44DED0E1" w14:textId="77777777" w:rsidTr="007E4673">
        <w:trPr>
          <w:gridAfter w:val="1"/>
          <w:wAfter w:w="222" w:type="dxa"/>
          <w:trHeight w:val="509"/>
        </w:trPr>
        <w:tc>
          <w:tcPr>
            <w:tcW w:w="4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463A10" w14:textId="77777777" w:rsidR="00AE4AAB" w:rsidRPr="007E4673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E46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NAZIV PROGRAMA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2E6B21" w14:textId="23238EF8" w:rsidR="00AE4AAB" w:rsidRPr="007E4673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E46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 202</w:t>
            </w:r>
            <w:r w:rsidR="000A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7E46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D0995E" w14:textId="1216E1AC" w:rsidR="00AE4AAB" w:rsidRPr="007E4673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E46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1.1.</w:t>
            </w:r>
            <w:r w:rsidR="000A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7E46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</w:t>
            </w:r>
            <w:r w:rsidR="000A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7E46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0A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  <w:r w:rsidRPr="007E46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="000A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6</w:t>
            </w:r>
            <w:r w:rsidRPr="007E46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="000A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7E46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  <w:r w:rsidR="00927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0A01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7E46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9896D2" w14:textId="4E6B56F6" w:rsidR="00AE4AAB" w:rsidRPr="00786329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F07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Indeks </w:t>
            </w:r>
            <w:r w:rsidR="00150289" w:rsidRPr="00F07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Izvršenje/Plan</w:t>
            </w:r>
          </w:p>
        </w:tc>
      </w:tr>
      <w:tr w:rsidR="00AE4AAB" w:rsidRPr="00AE4AAB" w14:paraId="2AA78CF6" w14:textId="77777777" w:rsidTr="007E4673">
        <w:trPr>
          <w:trHeight w:val="315"/>
        </w:trPr>
        <w:tc>
          <w:tcPr>
            <w:tcW w:w="4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0125E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D76B1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F3645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1EA54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7CB1" w14:textId="77777777" w:rsidR="00AE4AAB" w:rsidRPr="00AE4AAB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E4673" w:rsidRPr="00AE4AAB" w14:paraId="08EB4837" w14:textId="77777777" w:rsidTr="007E4673">
        <w:trPr>
          <w:trHeight w:val="315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D77A2D" w14:textId="11D46A6F" w:rsidR="007E4673" w:rsidRPr="00786329" w:rsidRDefault="007E4673" w:rsidP="007E46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D2D0C">
              <w:rPr>
                <w:rFonts w:cs="Calibri"/>
                <w:bCs/>
                <w:sz w:val="18"/>
                <w:szCs w:val="18"/>
              </w:rPr>
              <w:t xml:space="preserve">Program </w:t>
            </w:r>
            <w:r>
              <w:rPr>
                <w:rFonts w:cs="Calibri"/>
                <w:bCs/>
                <w:sz w:val="18"/>
                <w:szCs w:val="18"/>
              </w:rPr>
              <w:t>3801</w:t>
            </w:r>
            <w:r w:rsidRPr="005D2D0C">
              <w:rPr>
                <w:rFonts w:cs="Calibri"/>
                <w:bCs/>
                <w:sz w:val="18"/>
                <w:szCs w:val="18"/>
              </w:rPr>
              <w:t xml:space="preserve"> KAPITALN</w:t>
            </w:r>
            <w:r>
              <w:rPr>
                <w:rFonts w:cs="Calibri"/>
                <w:bCs/>
                <w:sz w:val="18"/>
                <w:szCs w:val="18"/>
              </w:rPr>
              <w:t>A</w:t>
            </w:r>
            <w:r w:rsidRPr="005D2D0C">
              <w:rPr>
                <w:rFonts w:cs="Calibri"/>
                <w:bCs/>
                <w:sz w:val="18"/>
                <w:szCs w:val="18"/>
              </w:rPr>
              <w:t xml:space="preserve"> ULAGANJ</w:t>
            </w:r>
            <w:r>
              <w:rPr>
                <w:rFonts w:cs="Calibri"/>
                <w:bCs/>
                <w:sz w:val="18"/>
                <w:szCs w:val="18"/>
              </w:rPr>
              <w:t>A U KULTURI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7151E" w14:textId="2D3A1345" w:rsidR="007E4673" w:rsidRPr="00786329" w:rsidRDefault="007E4673" w:rsidP="007E4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  <w:r w:rsidR="000A01DF">
              <w:rPr>
                <w:rFonts w:cs="Calibri"/>
                <w:bCs/>
                <w:sz w:val="18"/>
                <w:szCs w:val="18"/>
              </w:rPr>
              <w:t>18</w:t>
            </w:r>
            <w:r>
              <w:rPr>
                <w:rFonts w:cs="Calibri"/>
                <w:bCs/>
                <w:sz w:val="18"/>
                <w:szCs w:val="18"/>
              </w:rPr>
              <w:t>.</w:t>
            </w:r>
            <w:r w:rsidR="000A01DF">
              <w:rPr>
                <w:rFonts w:cs="Calibri"/>
                <w:bCs/>
                <w:sz w:val="18"/>
                <w:szCs w:val="18"/>
              </w:rPr>
              <w:t>8</w:t>
            </w:r>
            <w:r>
              <w:rPr>
                <w:rFonts w:cs="Calibri"/>
                <w:bCs/>
                <w:sz w:val="18"/>
                <w:szCs w:val="18"/>
              </w:rPr>
              <w:t>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21B01" w14:textId="085A7DEE" w:rsidR="007E4673" w:rsidRPr="007E4673" w:rsidRDefault="000A01DF" w:rsidP="007E4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</w:t>
            </w:r>
            <w:r w:rsidR="00F076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414</w:t>
            </w:r>
            <w:r w:rsidR="00F076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  <w:r w:rsidR="009270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2DFFD" w14:textId="24719E3B" w:rsidR="007E4673" w:rsidRPr="00786329" w:rsidRDefault="000A01DF" w:rsidP="007E4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</w:t>
            </w:r>
            <w:r w:rsidR="00F076E8" w:rsidRPr="00F076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222" w:type="dxa"/>
            <w:vAlign w:val="center"/>
            <w:hideMark/>
          </w:tcPr>
          <w:p w14:paraId="57D7B298" w14:textId="77777777" w:rsidR="007E4673" w:rsidRPr="00AE4AAB" w:rsidRDefault="007E4673" w:rsidP="007E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4673" w:rsidRPr="00AE4AAB" w14:paraId="420CDA9F" w14:textId="77777777" w:rsidTr="007E4673">
        <w:trPr>
          <w:trHeight w:val="465"/>
        </w:trPr>
        <w:tc>
          <w:tcPr>
            <w:tcW w:w="4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E1509" w14:textId="3B74375D" w:rsidR="007E4673" w:rsidRPr="00786329" w:rsidRDefault="007E4673" w:rsidP="007E46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D2D0C">
              <w:rPr>
                <w:rFonts w:cs="Calibri"/>
                <w:bCs/>
                <w:sz w:val="18"/>
                <w:szCs w:val="18"/>
              </w:rPr>
              <w:t>Kapitalni projekt K</w:t>
            </w:r>
            <w:r>
              <w:rPr>
                <w:rFonts w:cs="Calibri"/>
                <w:bCs/>
                <w:sz w:val="18"/>
                <w:szCs w:val="18"/>
              </w:rPr>
              <w:t>80103</w:t>
            </w:r>
            <w:r w:rsidRPr="005D2D0C">
              <w:rPr>
                <w:rFonts w:cs="Calibri"/>
                <w:bCs/>
                <w:sz w:val="18"/>
                <w:szCs w:val="18"/>
              </w:rPr>
              <w:t xml:space="preserve"> KAPITALNO ULAGANJE U </w:t>
            </w:r>
            <w:r>
              <w:rPr>
                <w:rFonts w:cs="Calibri"/>
                <w:bCs/>
                <w:sz w:val="18"/>
                <w:szCs w:val="18"/>
              </w:rPr>
              <w:t>PROSTORIJE KNJIŽNICE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9D6CE" w14:textId="64AFBFCD" w:rsidR="007E4673" w:rsidRPr="00786329" w:rsidRDefault="000A01DF" w:rsidP="007E4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cs="Calibri"/>
                <w:bCs/>
                <w:sz w:val="18"/>
                <w:szCs w:val="18"/>
              </w:rPr>
              <w:t>40</w:t>
            </w:r>
            <w:r w:rsidR="007E4673">
              <w:rPr>
                <w:rFonts w:cs="Calibri"/>
                <w:bCs/>
                <w:sz w:val="18"/>
                <w:szCs w:val="18"/>
              </w:rPr>
              <w:t>.</w:t>
            </w:r>
            <w:r>
              <w:rPr>
                <w:rFonts w:cs="Calibri"/>
                <w:bCs/>
                <w:sz w:val="18"/>
                <w:szCs w:val="18"/>
              </w:rPr>
              <w:t>0</w:t>
            </w:r>
            <w:r w:rsidR="007E4673">
              <w:rPr>
                <w:rFonts w:cs="Calibri"/>
                <w:bCs/>
                <w:sz w:val="18"/>
                <w:szCs w:val="18"/>
              </w:rPr>
              <w:t>00,00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28330" w14:textId="5169FFCD" w:rsidR="007E4673" w:rsidRPr="007E4673" w:rsidRDefault="000A01DF" w:rsidP="007E4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FA712" w14:textId="78A23AD7" w:rsidR="007E4673" w:rsidRPr="00786329" w:rsidRDefault="000A01DF" w:rsidP="007E4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E59472F" w14:textId="77777777" w:rsidR="007E4673" w:rsidRPr="00AE4AAB" w:rsidRDefault="007E4673" w:rsidP="007E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01DF" w:rsidRPr="00AE4AAB" w14:paraId="5CEB5071" w14:textId="77777777" w:rsidTr="007E4673">
        <w:trPr>
          <w:trHeight w:val="465"/>
        </w:trPr>
        <w:tc>
          <w:tcPr>
            <w:tcW w:w="4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8812030" w14:textId="747CC31F" w:rsidR="000A01DF" w:rsidRPr="00786329" w:rsidRDefault="000A01DF" w:rsidP="000A01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D2D0C">
              <w:rPr>
                <w:rFonts w:cs="Calibri"/>
                <w:bCs/>
                <w:sz w:val="18"/>
                <w:szCs w:val="18"/>
              </w:rPr>
              <w:t>Kapitalni projekt K</w:t>
            </w:r>
            <w:r>
              <w:rPr>
                <w:rFonts w:cs="Calibri"/>
                <w:bCs/>
                <w:sz w:val="18"/>
                <w:szCs w:val="18"/>
              </w:rPr>
              <w:t>380110</w:t>
            </w:r>
            <w:r w:rsidRPr="005D2D0C">
              <w:rPr>
                <w:rFonts w:cs="Calibri"/>
                <w:bCs/>
                <w:sz w:val="18"/>
                <w:szCs w:val="18"/>
              </w:rPr>
              <w:t xml:space="preserve"> KAPITALNO ULAGANJE </w:t>
            </w:r>
            <w:r>
              <w:rPr>
                <w:rFonts w:cs="Calibri"/>
                <w:bCs/>
                <w:sz w:val="18"/>
                <w:szCs w:val="18"/>
              </w:rPr>
              <w:t>POMOĆNE FUNKCIJE U KULTURI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CBCC56D" w14:textId="40805DA7" w:rsidR="000A01DF" w:rsidRPr="00786329" w:rsidRDefault="000A01DF" w:rsidP="000A0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cs="Calibri"/>
                <w:bCs/>
                <w:sz w:val="18"/>
                <w:szCs w:val="18"/>
              </w:rPr>
              <w:t>18.800,00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0EEC755" w14:textId="65AE50B7" w:rsidR="000A01DF" w:rsidRPr="007E4673" w:rsidRDefault="000A01DF" w:rsidP="000A0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13.028,19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361CE76" w14:textId="2DDCAD7E" w:rsidR="000A01DF" w:rsidRPr="00786329" w:rsidRDefault="000A01DF" w:rsidP="000A0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  <w:r w:rsidRPr="00F076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222" w:type="dxa"/>
            <w:vAlign w:val="center"/>
          </w:tcPr>
          <w:p w14:paraId="6A3A62C0" w14:textId="77777777" w:rsidR="000A01DF" w:rsidRPr="00AE4AAB" w:rsidRDefault="000A01DF" w:rsidP="000A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4673" w:rsidRPr="00AE4AAB" w14:paraId="081F0CF2" w14:textId="77777777" w:rsidTr="007E4673">
        <w:trPr>
          <w:trHeight w:val="465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C2471A" w14:textId="71568261" w:rsidR="007E4673" w:rsidRPr="00786329" w:rsidRDefault="007E4673" w:rsidP="007E46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D2D0C">
              <w:rPr>
                <w:rFonts w:cs="Calibri"/>
                <w:bCs/>
                <w:sz w:val="18"/>
                <w:szCs w:val="18"/>
              </w:rPr>
              <w:t xml:space="preserve">Kapitalni projekt </w:t>
            </w:r>
            <w:r>
              <w:rPr>
                <w:rFonts w:cs="Calibri"/>
                <w:bCs/>
                <w:sz w:val="18"/>
                <w:szCs w:val="18"/>
              </w:rPr>
              <w:t>380157</w:t>
            </w:r>
            <w:r w:rsidRPr="005D2D0C"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ULAGANJA U KNJIŽNI FOND I POHRANJENE UMJETNIČKE VRIJEDNOSTI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2E8556" w14:textId="3677ADC7" w:rsidR="007E4673" w:rsidRPr="00786329" w:rsidRDefault="000A01DF" w:rsidP="007E4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cs="Calibri"/>
                <w:bCs/>
                <w:sz w:val="18"/>
                <w:szCs w:val="18"/>
              </w:rPr>
              <w:t>160.000,00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BE2CBA" w14:textId="0D4CE384" w:rsidR="007E4673" w:rsidRPr="00786329" w:rsidRDefault="009270FB" w:rsidP="007E4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0A01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01</w:t>
            </w:r>
            <w:r w:rsidR="00F076E8" w:rsidRPr="00F076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="000A01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  <w:r w:rsidR="00F076E8" w:rsidRPr="00F076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 w:rsidR="000A01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6B868" w14:textId="56DCC382" w:rsidR="007E4673" w:rsidRPr="00786329" w:rsidRDefault="000A01DF" w:rsidP="007E4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63,37</w:t>
            </w:r>
          </w:p>
        </w:tc>
        <w:tc>
          <w:tcPr>
            <w:tcW w:w="222" w:type="dxa"/>
            <w:vAlign w:val="center"/>
          </w:tcPr>
          <w:p w14:paraId="179D49A5" w14:textId="77777777" w:rsidR="007E4673" w:rsidRPr="00AE4AAB" w:rsidRDefault="007E4673" w:rsidP="007E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64F4821" w14:textId="45EA78A4" w:rsidR="00AE4AAB" w:rsidRDefault="00AE4AAB" w:rsidP="00AE4AA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230245" w14:textId="77777777" w:rsidR="00AE4AAB" w:rsidRDefault="00AE4AAB" w:rsidP="00AE4AA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05DFE" w:rsidRPr="00F72F50" w14:paraId="7680FDB3" w14:textId="77777777" w:rsidTr="00032159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9064" w14:textId="77777777" w:rsidR="00605DFE" w:rsidRDefault="00605DFE" w:rsidP="0060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14:paraId="3D4E0E22" w14:textId="20F21840" w:rsidR="00605DFE" w:rsidRPr="00F72F50" w:rsidRDefault="00605DFE" w:rsidP="0060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Šifra i naziv aktivnosti/projekta u Proračunu: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    </w:t>
            </w:r>
            <w:r w:rsidR="007E4673" w:rsidRPr="008E3BBF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Kapitalni projekt K80103 KAPITALNO ULAGANJE U PROSTORIJE KNJIŽNICE</w:t>
            </w:r>
          </w:p>
        </w:tc>
      </w:tr>
      <w:tr w:rsidR="00605DFE" w:rsidRPr="00F72F50" w14:paraId="33C58FEA" w14:textId="77777777" w:rsidTr="00032159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8FC" w14:textId="3A3266BA" w:rsidR="00A9446E" w:rsidRPr="00A9446E" w:rsidRDefault="00605DFE" w:rsidP="00A9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Zakonske i druge pravne osnove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aktivnosti</w:t>
            </w:r>
          </w:p>
          <w:p w14:paraId="7590D79B" w14:textId="77777777" w:rsidR="00A9446E" w:rsidRPr="003D32F2" w:rsidRDefault="00A9446E" w:rsidP="00A9446E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knjižnicama</w:t>
            </w:r>
            <w:r>
              <w:rPr>
                <w:rFonts w:cs="Calibri"/>
                <w:bCs/>
                <w:sz w:val="18"/>
                <w:szCs w:val="18"/>
              </w:rPr>
              <w:t xml:space="preserve"> i knjižničnoj djelatnosti</w:t>
            </w:r>
            <w:r w:rsidRPr="003D32F2">
              <w:rPr>
                <w:rFonts w:cs="Calibri"/>
                <w:bCs/>
                <w:sz w:val="18"/>
                <w:szCs w:val="18"/>
              </w:rPr>
              <w:t xml:space="preserve"> (NN </w:t>
            </w:r>
            <w:r w:rsidRPr="00E82541">
              <w:rPr>
                <w:rFonts w:cs="Calibri"/>
                <w:bCs/>
                <w:sz w:val="18"/>
                <w:szCs w:val="18"/>
              </w:rPr>
              <w:t>17/19, 98/19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50AC54D6" w14:textId="77777777" w:rsidR="00A9446E" w:rsidRPr="003D32F2" w:rsidRDefault="00A9446E" w:rsidP="00A9446E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ustanovama (NN 76/93, 29/97, 47/99, 35/08</w:t>
            </w:r>
            <w:r>
              <w:rPr>
                <w:rFonts w:cs="Calibri"/>
                <w:bCs/>
                <w:sz w:val="18"/>
                <w:szCs w:val="18"/>
              </w:rPr>
              <w:t>, 127/19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7E3F7592" w14:textId="77777777" w:rsidR="00A9446E" w:rsidRDefault="00A9446E" w:rsidP="00A9446E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upravljanju javnim ustanovama u kulturi (NN 96/01</w:t>
            </w:r>
            <w:r>
              <w:rPr>
                <w:rFonts w:cs="Calibri"/>
                <w:bCs/>
                <w:sz w:val="18"/>
                <w:szCs w:val="18"/>
              </w:rPr>
              <w:t>, 98/19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  <w:r>
              <w:rPr>
                <w:rFonts w:cs="Calibri"/>
                <w:bCs/>
                <w:sz w:val="18"/>
                <w:szCs w:val="18"/>
              </w:rPr>
              <w:t xml:space="preserve">  </w:t>
            </w:r>
          </w:p>
          <w:p w14:paraId="638E6E74" w14:textId="77777777" w:rsidR="00A9446E" w:rsidRDefault="00A9446E" w:rsidP="00A9446E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637FC">
              <w:rPr>
                <w:rFonts w:cs="Calibri"/>
                <w:bCs/>
                <w:sz w:val="18"/>
                <w:szCs w:val="18"/>
              </w:rPr>
              <w:t>Zakon o financiranju javnih potreba u kulturi (NN 47/90,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3637FC">
              <w:rPr>
                <w:rFonts w:cs="Calibri"/>
                <w:bCs/>
                <w:sz w:val="18"/>
                <w:szCs w:val="18"/>
              </w:rPr>
              <w:t>27/93, 38/09)</w:t>
            </w:r>
          </w:p>
          <w:p w14:paraId="6A304143" w14:textId="77777777" w:rsidR="00A9446E" w:rsidRPr="003D32F2" w:rsidRDefault="00A9446E" w:rsidP="00A9446E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637FC">
              <w:rPr>
                <w:rFonts w:cs="Calibri"/>
                <w:bCs/>
                <w:sz w:val="18"/>
                <w:szCs w:val="18"/>
              </w:rPr>
              <w:t xml:space="preserve">Pravilnik o izboru i utvrđivanju javnih potreba u kulturi (NN </w:t>
            </w:r>
            <w:r>
              <w:rPr>
                <w:rFonts w:cs="Calibri"/>
                <w:bCs/>
                <w:sz w:val="18"/>
                <w:szCs w:val="18"/>
              </w:rPr>
              <w:t>55</w:t>
            </w:r>
            <w:r w:rsidRPr="003637FC">
              <w:rPr>
                <w:rFonts w:cs="Calibri"/>
                <w:bCs/>
                <w:sz w:val="18"/>
                <w:szCs w:val="18"/>
              </w:rPr>
              <w:t>/201</w:t>
            </w:r>
            <w:r>
              <w:rPr>
                <w:rFonts w:cs="Calibri"/>
                <w:bCs/>
                <w:sz w:val="18"/>
                <w:szCs w:val="18"/>
              </w:rPr>
              <w:t>6</w:t>
            </w:r>
            <w:r w:rsidRPr="003637FC">
              <w:rPr>
                <w:rFonts w:cs="Calibri"/>
                <w:bCs/>
                <w:sz w:val="18"/>
                <w:szCs w:val="18"/>
              </w:rPr>
              <w:t>)</w:t>
            </w:r>
          </w:p>
          <w:p w14:paraId="5844A179" w14:textId="77777777" w:rsidR="00A9446E" w:rsidRPr="003D32F2" w:rsidRDefault="00A9446E" w:rsidP="00A9446E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zaštiti i očuvanju kulturnih dobara (NN 69/99, 151/03, 157/03, 100/04,  87/09, 88/10, 61/11, 25/12, 136/12, 157/13, 152/14</w:t>
            </w:r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02744C">
              <w:rPr>
                <w:rFonts w:cs="Calibri"/>
                <w:bCs/>
                <w:sz w:val="18"/>
                <w:szCs w:val="18"/>
              </w:rPr>
              <w:t>98/15, 44/17, 90/18, 32/20, 62/20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5BF37BA4" w14:textId="77777777" w:rsidR="00A9446E" w:rsidRDefault="00A9446E" w:rsidP="00A9446E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zaštiti osobnih podataka (NN 103/03, 118/06, 41/08, 130/11, 106/12)</w:t>
            </w:r>
          </w:p>
          <w:p w14:paraId="26DB36DE" w14:textId="77777777" w:rsidR="00A9446E" w:rsidRPr="003D32F2" w:rsidRDefault="00A9446E" w:rsidP="00A9446E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pravu na pristup informacijama (NN 25/13</w:t>
            </w:r>
            <w:r>
              <w:rPr>
                <w:rFonts w:cs="Calibri"/>
                <w:bCs/>
                <w:sz w:val="18"/>
                <w:szCs w:val="18"/>
              </w:rPr>
              <w:t>, 85/15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42D4B8E4" w14:textId="77777777" w:rsidR="00A9446E" w:rsidRPr="003D32F2" w:rsidRDefault="00A9446E" w:rsidP="00A9446E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autorskom pravu i srodnim pravima (NN 167/03, 79/07, 80/11, 125/11, 141/13, 127/14</w:t>
            </w:r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02744C">
              <w:rPr>
                <w:rFonts w:cs="Calibri"/>
                <w:bCs/>
                <w:sz w:val="18"/>
                <w:szCs w:val="18"/>
              </w:rPr>
              <w:t>62/17, 96/18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3294935C" w14:textId="257222AC" w:rsidR="007E4673" w:rsidRPr="008E3BBF" w:rsidRDefault="00A9446E" w:rsidP="00A9446E">
            <w:pPr>
              <w:spacing w:after="160" w:line="256" w:lineRule="auto"/>
              <w:ind w:left="608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  </w:t>
            </w:r>
            <w:r w:rsidR="007E4673" w:rsidRPr="008E3BBF">
              <w:rPr>
                <w:rFonts w:cs="Calibri"/>
                <w:bCs/>
                <w:sz w:val="18"/>
                <w:szCs w:val="18"/>
              </w:rPr>
              <w:t>Standardi za narodne knjižnice u Republici Hrvatskoj (sa standardima za pokretne knjižnice - bibliobuse) (NN 58/99)</w:t>
            </w:r>
          </w:p>
          <w:p w14:paraId="08E5FA9B" w14:textId="77777777" w:rsidR="007E4673" w:rsidRPr="008E3BBF" w:rsidRDefault="007E4673" w:rsidP="007E467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Pravilnik o Upisniku knjižnica i knjižnica u sastavu (NN 139/98)</w:t>
            </w:r>
          </w:p>
          <w:p w14:paraId="229B4C88" w14:textId="77777777" w:rsidR="007E4673" w:rsidRPr="008E3BBF" w:rsidRDefault="007E4673" w:rsidP="007E467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lastRenderedPageBreak/>
              <w:t>Pravilnik o reviziji i otpisu knjižnične građe (NN 21/02)</w:t>
            </w:r>
          </w:p>
          <w:p w14:paraId="3AD3D047" w14:textId="77777777" w:rsidR="007E4673" w:rsidRPr="008E3BBF" w:rsidRDefault="007E4673" w:rsidP="007E467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Pravilnik o zaštiti knjižnične građe (NN 52/05)</w:t>
            </w:r>
          </w:p>
          <w:p w14:paraId="6AEA0995" w14:textId="77777777" w:rsidR="007E4673" w:rsidRPr="008E3BBF" w:rsidRDefault="007E4673" w:rsidP="007E4673">
            <w:pPr>
              <w:spacing w:after="160" w:line="256" w:lineRule="auto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                 PULMAN smjernice </w:t>
            </w:r>
          </w:p>
          <w:p w14:paraId="2F7E9882" w14:textId="77777777" w:rsidR="007E4673" w:rsidRPr="008E3BBF" w:rsidRDefault="007E4673" w:rsidP="007E467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IFLA -</w:t>
            </w:r>
            <w:proofErr w:type="spellStart"/>
            <w:r w:rsidRPr="008E3BBF">
              <w:rPr>
                <w:rFonts w:cs="Calibri"/>
                <w:bCs/>
                <w:sz w:val="18"/>
                <w:szCs w:val="18"/>
              </w:rPr>
              <w:t>in</w:t>
            </w:r>
            <w:proofErr w:type="spellEnd"/>
            <w:r w:rsidRPr="008E3BBF">
              <w:rPr>
                <w:rFonts w:cs="Calibri"/>
                <w:bCs/>
                <w:sz w:val="18"/>
                <w:szCs w:val="18"/>
              </w:rPr>
              <w:t xml:space="preserve"> manifest o internetu</w:t>
            </w:r>
          </w:p>
          <w:p w14:paraId="26AD84FA" w14:textId="77777777" w:rsidR="007E4673" w:rsidRPr="008E3BBF" w:rsidRDefault="007E4673" w:rsidP="007E467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UNESCOV Manifest za narodne knjižnice 1994.</w:t>
            </w:r>
          </w:p>
          <w:p w14:paraId="69D324D0" w14:textId="77777777" w:rsidR="007E4673" w:rsidRPr="008E3BBF" w:rsidRDefault="007E4673" w:rsidP="007E467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Smjernice za knjižnične usluge za djecu </w:t>
            </w:r>
          </w:p>
          <w:p w14:paraId="64383007" w14:textId="77777777" w:rsidR="007E4673" w:rsidRPr="008E3BBF" w:rsidRDefault="007E4673" w:rsidP="007E467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Smjernice za knjižnične usluge za mladež </w:t>
            </w:r>
          </w:p>
          <w:p w14:paraId="5A976F08" w14:textId="77777777" w:rsidR="007E4673" w:rsidRPr="008E3BBF" w:rsidRDefault="007E4673" w:rsidP="007E467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IFLA – Primjena istraživanja u promicanju pismenosti i čitanja: smjernice za knjižničare</w:t>
            </w:r>
          </w:p>
          <w:p w14:paraId="7E8B74B9" w14:textId="77777777" w:rsidR="007E4673" w:rsidRPr="008E3BBF" w:rsidRDefault="007E4673" w:rsidP="007E467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Nacrt Strategije razvoja narodnih knjižnica u Republici Hrvatskoj do 2015.</w:t>
            </w:r>
          </w:p>
          <w:p w14:paraId="4709CFD9" w14:textId="77777777" w:rsidR="007E4673" w:rsidRPr="008E3BBF" w:rsidRDefault="007E4673" w:rsidP="007E467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Pravilnik o radu Gradske knjižnice Crikvenica</w:t>
            </w:r>
          </w:p>
          <w:p w14:paraId="5E778E5F" w14:textId="77777777" w:rsidR="007E4673" w:rsidRPr="008E3BBF" w:rsidRDefault="007E4673" w:rsidP="007E4673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Upute za izradu proračuna za period 2020.-2022.godine za proračunske korisnike</w:t>
            </w:r>
          </w:p>
          <w:p w14:paraId="673D3FCD" w14:textId="3A9BC84F" w:rsidR="00605DFE" w:rsidRPr="00A9446E" w:rsidRDefault="007E4673" w:rsidP="00A9446E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Upute za izradu proračuna jedinica lokalne i područne (regionalne) samouprave za razdoblje 2020.-2022.</w:t>
            </w:r>
          </w:p>
        </w:tc>
      </w:tr>
      <w:tr w:rsidR="00605DFE" w:rsidRPr="00F72F50" w14:paraId="20723E26" w14:textId="77777777" w:rsidTr="00032159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C1D3" w14:textId="77777777" w:rsidR="00605DFE" w:rsidRPr="00F74727" w:rsidRDefault="00605DFE" w:rsidP="00605DF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F747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lastRenderedPageBreak/>
              <w:t>Obrazloženje aktivnosti/projekta</w:t>
            </w:r>
          </w:p>
          <w:p w14:paraId="45CE8FDF" w14:textId="6C7CE8C6" w:rsidR="00AE4AAB" w:rsidRPr="00A9446E" w:rsidRDefault="00FC675C" w:rsidP="00FC675C">
            <w:pPr>
              <w:ind w:left="455" w:right="178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Fond knjižnice očekivano raste s obzirom na priljev nove građe, a što zahtjeva dodatni ljudski i infrastrukturni angažman, koji bi se primjenom dostupnih tehnologija mogao kvalitetnije kanalizirati, odnosno usmjeriti na podizanje kvalitete interakcije s članovima, sadašnjim i zainteresiranim budućim. S obzirom na povećani fond planira se n</w:t>
            </w:r>
            <w:r>
              <w:rPr>
                <w:rFonts w:cs="Calibri"/>
                <w:bCs/>
                <w:sz w:val="18"/>
                <w:szCs w:val="18"/>
              </w:rPr>
              <w:t>a</w:t>
            </w:r>
            <w:r w:rsidRPr="008E3BBF">
              <w:rPr>
                <w:rFonts w:cs="Calibri"/>
                <w:bCs/>
                <w:sz w:val="18"/>
                <w:szCs w:val="18"/>
              </w:rPr>
              <w:t>bava namještaja za dječji odjel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8E3BBF">
              <w:rPr>
                <w:rFonts w:cs="Calibri"/>
                <w:bCs/>
                <w:sz w:val="18"/>
                <w:szCs w:val="18"/>
              </w:rPr>
              <w:t xml:space="preserve">kao i </w:t>
            </w:r>
            <w:r>
              <w:rPr>
                <w:rFonts w:cs="Calibri"/>
                <w:bCs/>
                <w:sz w:val="18"/>
                <w:szCs w:val="18"/>
              </w:rPr>
              <w:t>vrata za odvajanje izlaza iz dizala</w:t>
            </w:r>
            <w:r w:rsidR="00032159">
              <w:rPr>
                <w:rFonts w:cs="Calibri"/>
                <w:bCs/>
                <w:sz w:val="18"/>
                <w:szCs w:val="18"/>
              </w:rPr>
              <w:t xml:space="preserve">. </w:t>
            </w:r>
            <w:r w:rsidR="00032159" w:rsidRPr="00AD08AF">
              <w:rPr>
                <w:rFonts w:cs="Calibri"/>
                <w:bCs/>
                <w:sz w:val="18"/>
                <w:szCs w:val="18"/>
              </w:rPr>
              <w:t xml:space="preserve">Za ovu aktivnost </w:t>
            </w:r>
            <w:r w:rsidR="00032159">
              <w:rPr>
                <w:rFonts w:cs="Calibri"/>
                <w:bCs/>
                <w:sz w:val="18"/>
                <w:szCs w:val="18"/>
              </w:rPr>
              <w:t>planirana su sredstva iz izvora ostali prihodi i primici Grada.</w:t>
            </w:r>
          </w:p>
        </w:tc>
      </w:tr>
      <w:tr w:rsidR="00F81C44" w:rsidRPr="00F72F50" w14:paraId="0FD01068" w14:textId="77777777" w:rsidTr="00032159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569B" w14:textId="0EDDD952" w:rsidR="00F81C44" w:rsidRPr="00A9446E" w:rsidRDefault="00F81C44" w:rsidP="00F81C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94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Obrazloženje izvršenja programa</w:t>
            </w:r>
          </w:p>
          <w:p w14:paraId="2CBDFE43" w14:textId="41663322" w:rsidR="00F81C44" w:rsidRPr="00A9446E" w:rsidRDefault="00FC675C" w:rsidP="00104A49">
            <w:pPr>
              <w:tabs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ind w:left="466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Zatražene su ponude nisku samostojeću policu i sjedalicu za djecu te za</w:t>
            </w:r>
            <w:r w:rsidRPr="00FC675C">
              <w:rPr>
                <w:rFonts w:cs="Calibri"/>
                <w:bCs/>
                <w:sz w:val="18"/>
                <w:szCs w:val="18"/>
              </w:rPr>
              <w:t xml:space="preserve"> izradu, dostavu i ugradnju protupožarnih vrata</w:t>
            </w:r>
            <w:r>
              <w:rPr>
                <w:rFonts w:cs="Calibri"/>
                <w:bCs/>
                <w:sz w:val="18"/>
                <w:szCs w:val="18"/>
              </w:rPr>
              <w:t xml:space="preserve"> za odvajanje izlaza iz dizala, postupak nabave je u tijeku i bit će realiziran do kraja godine.</w:t>
            </w:r>
          </w:p>
        </w:tc>
      </w:tr>
      <w:tr w:rsidR="009C6EB6" w:rsidRPr="00F72F50" w14:paraId="0A02BF14" w14:textId="77777777" w:rsidTr="00032159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7AB1" w14:textId="73C58A1E" w:rsidR="00032159" w:rsidRDefault="00032159" w:rsidP="00032159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="Calibri"/>
                <w:b/>
                <w:sz w:val="18"/>
                <w:szCs w:val="18"/>
              </w:rPr>
            </w:pPr>
            <w:r w:rsidRPr="005D2D0C">
              <w:rPr>
                <w:rFonts w:cs="Calibri"/>
                <w:b/>
                <w:sz w:val="18"/>
                <w:szCs w:val="18"/>
              </w:rPr>
              <w:t>Pokazatelji rezultata</w:t>
            </w:r>
          </w:p>
          <w:p w14:paraId="7C508659" w14:textId="77777777" w:rsidR="00032159" w:rsidRDefault="00032159" w:rsidP="00032159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="Calibri"/>
                <w:b/>
                <w:sz w:val="18"/>
                <w:szCs w:val="18"/>
              </w:rPr>
            </w:pPr>
          </w:p>
          <w:tbl>
            <w:tblPr>
              <w:tblStyle w:val="TableGrid2"/>
              <w:tblpPr w:leftFromText="180" w:rightFromText="180" w:vertAnchor="text" w:horzAnchor="margin" w:tblpX="279" w:tblpY="-84"/>
              <w:tblOverlap w:val="never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032159" w:rsidRPr="005D2D0C" w14:paraId="66A4A6E3" w14:textId="77777777" w:rsidTr="00032159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B945362" w14:textId="77777777" w:rsidR="00032159" w:rsidRPr="005D2D0C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44F7E8A" w14:textId="77777777" w:rsidR="00032159" w:rsidRPr="005D2D0C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8B646DB" w14:textId="77777777" w:rsidR="00032159" w:rsidRPr="005D2D0C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3C9076A" w14:textId="77777777" w:rsidR="00032159" w:rsidRPr="005D2D0C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Polazna vrijednost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22E4EC3" w14:textId="77777777" w:rsidR="00032159" w:rsidRPr="005D2D0C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5908634" w14:textId="77777777" w:rsidR="00032159" w:rsidRPr="005D2D0C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47939EE" w14:textId="77777777" w:rsidR="00032159" w:rsidRPr="005D2D0C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9B02C6A" w14:textId="77777777" w:rsidR="00032159" w:rsidRPr="005D2D0C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Ciljana vrijednost za 2022.</w:t>
                  </w:r>
                </w:p>
              </w:tc>
            </w:tr>
            <w:tr w:rsidR="00032159" w:rsidRPr="005D2D0C" w14:paraId="3EED5845" w14:textId="77777777" w:rsidTr="00032159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33E23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Povećanje preglednosti i dostupnosti knjižne građe za djecu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39F3A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Zbog nedostatk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</w:t>
                  </w: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prostora za smještaj slikovnica potrebno je kupiti dodatne samostoj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e</w:t>
                  </w: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će police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05E19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Broj niskih samostojećih polica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69975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9F611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1DED7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EB0D4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27CE0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032159" w:rsidRPr="005D2D0C" w14:paraId="54E1320E" w14:textId="77777777" w:rsidTr="00032159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02011" w14:textId="77777777" w:rsidR="00032159" w:rsidRPr="009C5CA9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18"/>
                      <w:szCs w:val="18"/>
                    </w:rPr>
                  </w:pPr>
                  <w:r w:rsidRPr="001E24F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Povećanje udobnosti smještaja korisnika programa </w:t>
                  </w:r>
                  <w:proofErr w:type="spellStart"/>
                  <w:r w:rsidRPr="004051ED">
                    <w:rPr>
                      <w:rFonts w:ascii="Calibri" w:hAnsi="Calibri" w:cs="Calibri"/>
                      <w:bCs/>
                      <w:i/>
                      <w:iCs/>
                      <w:sz w:val="18"/>
                      <w:szCs w:val="18"/>
                    </w:rPr>
                    <w:t>Bebeteka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AED37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Radi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adekvatnijeg smještaja</w:t>
                  </w: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djece za vrijeme održavanja </w:t>
                  </w:r>
                  <w:proofErr w:type="spellStart"/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pričaonica</w:t>
                  </w:r>
                  <w:proofErr w:type="spellEnd"/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potrebno je kupiti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odgovarajuće</w:t>
                  </w: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sjedalice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B23EF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Broj sjedalica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E5035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7C690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95CD3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AF4AE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96B96" w14:textId="77777777" w:rsidR="00032159" w:rsidRPr="00A82C90" w:rsidRDefault="00032159" w:rsidP="00032159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82C9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2B9165F4" w14:textId="68A4D055" w:rsidR="009C6EB6" w:rsidRDefault="009C6EB6" w:rsidP="00605DF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5D94CA2" w14:textId="08C47DFD" w:rsidR="00032159" w:rsidRDefault="00ED4DCE" w:rsidP="00605DF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D4DCE">
              <w:rPr>
                <w:rFonts w:ascii="Calibri" w:hAnsi="Calibri" w:cs="Calibri"/>
                <w:bCs/>
                <w:sz w:val="18"/>
                <w:szCs w:val="18"/>
              </w:rPr>
              <w:t>Pokazatelj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D4DCE">
              <w:rPr>
                <w:rFonts w:ascii="Calibri" w:hAnsi="Calibri" w:cs="Calibri"/>
                <w:bCs/>
                <w:sz w:val="18"/>
                <w:szCs w:val="18"/>
              </w:rPr>
              <w:t>rezultata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D4DCE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Povećanje preglednosti i dostupnosti knjižne građe za djecu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nije ostvaren jer se nisu nabavljale niske samostojeće police</w:t>
            </w:r>
            <w:r w:rsidR="00626BD7">
              <w:rPr>
                <w:rFonts w:ascii="Calibri" w:hAnsi="Calibri" w:cs="Calibri"/>
                <w:bCs/>
                <w:sz w:val="18"/>
                <w:szCs w:val="18"/>
              </w:rPr>
              <w:t xml:space="preserve"> budući da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se reorganizacijom prostora omogućio smještaj novonabavljenih </w:t>
            </w:r>
            <w:r w:rsidR="00377DB9">
              <w:rPr>
                <w:rFonts w:ascii="Calibri" w:hAnsi="Calibri" w:cs="Calibri"/>
                <w:bCs/>
                <w:sz w:val="18"/>
                <w:szCs w:val="18"/>
              </w:rPr>
              <w:t>slikovnica</w:t>
            </w:r>
            <w:r w:rsidR="00626BD7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377DB9">
              <w:rPr>
                <w:rFonts w:ascii="Calibri" w:hAnsi="Calibri" w:cs="Calibri"/>
                <w:bCs/>
                <w:sz w:val="18"/>
                <w:szCs w:val="18"/>
              </w:rPr>
              <w:t xml:space="preserve"> no </w:t>
            </w:r>
            <w:r w:rsidR="00E93C41">
              <w:rPr>
                <w:rFonts w:ascii="Calibri" w:hAnsi="Calibri" w:cs="Calibri"/>
                <w:bCs/>
                <w:sz w:val="18"/>
                <w:szCs w:val="18"/>
              </w:rPr>
              <w:t>do kraja</w:t>
            </w:r>
            <w:r w:rsidR="00377DB9">
              <w:rPr>
                <w:rFonts w:ascii="Calibri" w:hAnsi="Calibri" w:cs="Calibri"/>
                <w:bCs/>
                <w:sz w:val="18"/>
                <w:szCs w:val="18"/>
              </w:rPr>
              <w:t xml:space="preserve"> godin</w:t>
            </w:r>
            <w:r w:rsidR="00E93C41">
              <w:rPr>
                <w:rFonts w:ascii="Calibri" w:hAnsi="Calibri" w:cs="Calibri"/>
                <w:bCs/>
                <w:sz w:val="18"/>
                <w:szCs w:val="18"/>
              </w:rPr>
              <w:t>e</w:t>
            </w:r>
            <w:r w:rsidR="00377DB9">
              <w:rPr>
                <w:rFonts w:ascii="Calibri" w:hAnsi="Calibri" w:cs="Calibri"/>
                <w:bCs/>
                <w:sz w:val="18"/>
                <w:szCs w:val="18"/>
              </w:rPr>
              <w:t xml:space="preserve"> se planira nabava dodatne samostojeće police.</w:t>
            </w:r>
          </w:p>
          <w:p w14:paraId="6CEAE291" w14:textId="31A994FF" w:rsidR="009C6EB6" w:rsidRPr="00ED4DCE" w:rsidRDefault="00ED4DCE" w:rsidP="00605DF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D4DCE">
              <w:rPr>
                <w:rFonts w:ascii="Calibri" w:hAnsi="Calibri" w:cs="Calibri"/>
                <w:bCs/>
                <w:sz w:val="18"/>
                <w:szCs w:val="18"/>
              </w:rPr>
              <w:t xml:space="preserve">Pokazatelj rezultata </w:t>
            </w:r>
            <w:r w:rsidRPr="00ED4DCE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Povećanje udobnosti smještaja korisnika programa </w:t>
            </w:r>
            <w:proofErr w:type="spellStart"/>
            <w:r w:rsidRPr="00ED4DCE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Bebeteka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nije ostvaren jer se nisu nabavljale sjedalice za djecu zbog epidemiološke preporuke i mjere o neodržavanju kulturnih programa u zatvorenim prostorima pa je program </w:t>
            </w:r>
            <w:proofErr w:type="spellStart"/>
            <w:r w:rsidRPr="00626BD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Bebeteke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održavan online. Nabava se planira u </w:t>
            </w:r>
            <w:r w:rsidR="00FC675C">
              <w:rPr>
                <w:rFonts w:ascii="Calibri" w:hAnsi="Calibri" w:cs="Calibri"/>
                <w:bCs/>
                <w:sz w:val="18"/>
                <w:szCs w:val="18"/>
              </w:rPr>
              <w:t>do kraja godine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</w:tbl>
    <w:p w14:paraId="7B98816C" w14:textId="76BFBC47"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4A6F039" w14:textId="77777777" w:rsidR="00104A49" w:rsidRDefault="00104A49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13B31" w:rsidRPr="005D2D0C" w14:paraId="7D9911B7" w14:textId="77777777" w:rsidTr="00913B31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013A" w14:textId="77777777" w:rsidR="00913B31" w:rsidRPr="008E3BBF" w:rsidRDefault="00913B31" w:rsidP="0099239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8E3BBF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Šifra i naziv aktivnosti/projekta u Proračunu:  Kapitalni projekt K380110 KAPITALNO ULAGANJE U POMOĆNE FUNKCIJE U KULTURI</w:t>
            </w:r>
          </w:p>
        </w:tc>
      </w:tr>
      <w:tr w:rsidR="00913B31" w:rsidRPr="005D2D0C" w14:paraId="1065B664" w14:textId="77777777" w:rsidTr="00913B31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9F39" w14:textId="77777777" w:rsidR="00913B31" w:rsidRPr="008E3BBF" w:rsidRDefault="00913B31" w:rsidP="0099239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E3BBF">
              <w:rPr>
                <w:rFonts w:eastAsia="Times New Roman" w:cs="Calibri"/>
                <w:b/>
                <w:sz w:val="18"/>
                <w:szCs w:val="18"/>
                <w:lang w:eastAsia="hr-HR"/>
              </w:rPr>
              <w:t>Zakonske i druge pravne osnove programa</w:t>
            </w:r>
            <w:r w:rsidRPr="008E3BBF">
              <w:rPr>
                <w:rFonts w:eastAsia="Times New Roman" w:cs="Calibri"/>
                <w:sz w:val="18"/>
                <w:szCs w:val="18"/>
                <w:lang w:eastAsia="hr-HR"/>
              </w:rPr>
              <w:t>:</w:t>
            </w:r>
          </w:p>
          <w:p w14:paraId="476E56C0" w14:textId="77777777" w:rsidR="00913B31" w:rsidRPr="008E3BBF" w:rsidRDefault="00913B31" w:rsidP="0099239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  <w:p w14:paraId="773D0BCC" w14:textId="77777777" w:rsidR="00104A49" w:rsidRPr="003D32F2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knjižnicama</w:t>
            </w:r>
            <w:r>
              <w:rPr>
                <w:rFonts w:cs="Calibri"/>
                <w:bCs/>
                <w:sz w:val="18"/>
                <w:szCs w:val="18"/>
              </w:rPr>
              <w:t xml:space="preserve"> i knjižničnoj djelatnosti</w:t>
            </w:r>
            <w:r w:rsidRPr="003D32F2">
              <w:rPr>
                <w:rFonts w:cs="Calibri"/>
                <w:bCs/>
                <w:sz w:val="18"/>
                <w:szCs w:val="18"/>
              </w:rPr>
              <w:t xml:space="preserve"> (NN </w:t>
            </w:r>
            <w:r w:rsidRPr="00E82541">
              <w:rPr>
                <w:rFonts w:cs="Calibri"/>
                <w:bCs/>
                <w:sz w:val="18"/>
                <w:szCs w:val="18"/>
              </w:rPr>
              <w:t>17/19, 98/19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7BFA94E8" w14:textId="77777777" w:rsidR="00104A49" w:rsidRPr="003D32F2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ustanovama (NN 76/93, 29/97, 47/99, 35/08</w:t>
            </w:r>
            <w:r>
              <w:rPr>
                <w:rFonts w:cs="Calibri"/>
                <w:bCs/>
                <w:sz w:val="18"/>
                <w:szCs w:val="18"/>
              </w:rPr>
              <w:t>, 127/19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572F759A" w14:textId="77777777" w:rsidR="00104A49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upravljanju javnim ustanovama u kulturi (NN 96/01</w:t>
            </w:r>
            <w:r>
              <w:rPr>
                <w:rFonts w:cs="Calibri"/>
                <w:bCs/>
                <w:sz w:val="18"/>
                <w:szCs w:val="18"/>
              </w:rPr>
              <w:t>, 98/19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  <w:r>
              <w:rPr>
                <w:rFonts w:cs="Calibri"/>
                <w:bCs/>
                <w:sz w:val="18"/>
                <w:szCs w:val="18"/>
              </w:rPr>
              <w:t xml:space="preserve">  </w:t>
            </w:r>
          </w:p>
          <w:p w14:paraId="52BF6F62" w14:textId="77777777" w:rsidR="00104A49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637FC">
              <w:rPr>
                <w:rFonts w:cs="Calibri"/>
                <w:bCs/>
                <w:sz w:val="18"/>
                <w:szCs w:val="18"/>
              </w:rPr>
              <w:t>Zakon o financiranju javnih potreba u kulturi (NN 47/90,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3637FC">
              <w:rPr>
                <w:rFonts w:cs="Calibri"/>
                <w:bCs/>
                <w:sz w:val="18"/>
                <w:szCs w:val="18"/>
              </w:rPr>
              <w:t>27/93, 38/09)</w:t>
            </w:r>
          </w:p>
          <w:p w14:paraId="1520E5A9" w14:textId="77777777" w:rsidR="00104A49" w:rsidRPr="003D32F2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637FC">
              <w:rPr>
                <w:rFonts w:cs="Calibri"/>
                <w:bCs/>
                <w:sz w:val="18"/>
                <w:szCs w:val="18"/>
              </w:rPr>
              <w:t xml:space="preserve">Pravilnik o izboru i utvrđivanju javnih potreba u kulturi (NN </w:t>
            </w:r>
            <w:r>
              <w:rPr>
                <w:rFonts w:cs="Calibri"/>
                <w:bCs/>
                <w:sz w:val="18"/>
                <w:szCs w:val="18"/>
              </w:rPr>
              <w:t>55</w:t>
            </w:r>
            <w:r w:rsidRPr="003637FC">
              <w:rPr>
                <w:rFonts w:cs="Calibri"/>
                <w:bCs/>
                <w:sz w:val="18"/>
                <w:szCs w:val="18"/>
              </w:rPr>
              <w:t>/201</w:t>
            </w:r>
            <w:r>
              <w:rPr>
                <w:rFonts w:cs="Calibri"/>
                <w:bCs/>
                <w:sz w:val="18"/>
                <w:szCs w:val="18"/>
              </w:rPr>
              <w:t>6</w:t>
            </w:r>
            <w:r w:rsidRPr="003637FC">
              <w:rPr>
                <w:rFonts w:cs="Calibri"/>
                <w:bCs/>
                <w:sz w:val="18"/>
                <w:szCs w:val="18"/>
              </w:rPr>
              <w:t>)</w:t>
            </w:r>
          </w:p>
          <w:p w14:paraId="2A173CD1" w14:textId="77777777" w:rsidR="00104A49" w:rsidRPr="003D32F2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lastRenderedPageBreak/>
              <w:t>Zakon o zaštiti i očuvanju kulturnih dobara (NN 69/99, 151/03, 157/03, 100/04,  87/09, 88/10, 61/11, 25/12, 136/12, 157/13, 152/14</w:t>
            </w:r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02744C">
              <w:rPr>
                <w:rFonts w:cs="Calibri"/>
                <w:bCs/>
                <w:sz w:val="18"/>
                <w:szCs w:val="18"/>
              </w:rPr>
              <w:t>98/15, 44/17, 90/18, 32/20, 62/20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5884EF26" w14:textId="77777777" w:rsidR="00104A49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zaštiti osobnih podataka (NN 103/03, 118/06, 41/08, 130/11, 106/12)</w:t>
            </w:r>
          </w:p>
          <w:p w14:paraId="7ED75ABE" w14:textId="77777777" w:rsidR="00104A49" w:rsidRPr="003D32F2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pravu na pristup informacijama (NN 25/13</w:t>
            </w:r>
            <w:r>
              <w:rPr>
                <w:rFonts w:cs="Calibri"/>
                <w:bCs/>
                <w:sz w:val="18"/>
                <w:szCs w:val="18"/>
              </w:rPr>
              <w:t>, 85/15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26C13857" w14:textId="77777777" w:rsidR="00104A49" w:rsidRPr="003D32F2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autorskom pravu i srodnim pravima (NN 167/03, 79/07, 80/11, 125/11, 141/13, 127/14</w:t>
            </w:r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02744C">
              <w:rPr>
                <w:rFonts w:cs="Calibri"/>
                <w:bCs/>
                <w:sz w:val="18"/>
                <w:szCs w:val="18"/>
              </w:rPr>
              <w:t>62/17, 96/18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27DBE0FB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Standardi za narodne knjižnice u Republici Hrvatskoj (sa standardima za pokretne knjižnice - bibliobuse) (NN 58/99)</w:t>
            </w:r>
          </w:p>
          <w:p w14:paraId="3952D107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Pravilnik o Upisniku knjižnica i knjižnica u sastavu (NN 139/98)</w:t>
            </w:r>
          </w:p>
          <w:p w14:paraId="26E10E7F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Pravilnik o reviziji i otpisu knjižnične građe (NN 21/02)</w:t>
            </w:r>
          </w:p>
          <w:p w14:paraId="22F5F714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Pravilnik o zaštiti knjižnične građe (NN 52/05)</w:t>
            </w:r>
          </w:p>
          <w:p w14:paraId="5114850B" w14:textId="77777777" w:rsidR="00913B31" w:rsidRPr="008E3BBF" w:rsidRDefault="00913B31" w:rsidP="00992397">
            <w:pPr>
              <w:spacing w:after="160" w:line="256" w:lineRule="auto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                 PULMAN smjernice </w:t>
            </w:r>
          </w:p>
          <w:p w14:paraId="1B40DB7A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IFLA -</w:t>
            </w:r>
            <w:proofErr w:type="spellStart"/>
            <w:r w:rsidRPr="008E3BBF">
              <w:rPr>
                <w:rFonts w:cs="Calibri"/>
                <w:bCs/>
                <w:sz w:val="18"/>
                <w:szCs w:val="18"/>
              </w:rPr>
              <w:t>in</w:t>
            </w:r>
            <w:proofErr w:type="spellEnd"/>
            <w:r w:rsidRPr="008E3BBF">
              <w:rPr>
                <w:rFonts w:cs="Calibri"/>
                <w:bCs/>
                <w:sz w:val="18"/>
                <w:szCs w:val="18"/>
              </w:rPr>
              <w:t xml:space="preserve"> manifest o internetu</w:t>
            </w:r>
          </w:p>
          <w:p w14:paraId="2230A10D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UNESCOV Manifest za narodne knjižnice 1994.</w:t>
            </w:r>
          </w:p>
          <w:p w14:paraId="3E9F3F5F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Smjernice za knjižnične usluge za djecu </w:t>
            </w:r>
          </w:p>
          <w:p w14:paraId="7E4EFC92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Smjernice za knjižnične usluge za mladež </w:t>
            </w:r>
          </w:p>
          <w:p w14:paraId="373C5DCF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IFLA – Primjena istraživanja u promicanju pismenosti i čitanja: smjernice za knjižničare</w:t>
            </w:r>
          </w:p>
          <w:p w14:paraId="21E78FEA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Nacrt Strategije razvoja narodnih knjižnica u Republici Hrvatskoj do 2015.</w:t>
            </w:r>
          </w:p>
          <w:p w14:paraId="4B88C2F2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Pravilnik o radu Gradske knjižnice Crikvenica</w:t>
            </w:r>
          </w:p>
          <w:p w14:paraId="58ABADEE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Upute za izradu proračuna za period 2020.-2022.godine za proračunske korisnike</w:t>
            </w:r>
          </w:p>
          <w:p w14:paraId="4D3C7281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Upute za izradu proračuna jedinica lokalne i područne (regionalne) samouprave za razdoblje 2020.-2022.</w:t>
            </w:r>
          </w:p>
          <w:p w14:paraId="2301A00C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8"/>
                <w:szCs w:val="8"/>
              </w:rPr>
            </w:pPr>
          </w:p>
        </w:tc>
      </w:tr>
      <w:tr w:rsidR="00913B31" w:rsidRPr="005D2D0C" w14:paraId="213172A3" w14:textId="77777777" w:rsidTr="00913B31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8AFC" w14:textId="41A2BEE3" w:rsidR="00913B31" w:rsidRPr="008E3BBF" w:rsidRDefault="00913B31" w:rsidP="00626BD7">
            <w:pPr>
              <w:spacing w:after="0" w:line="240" w:lineRule="auto"/>
              <w:ind w:firstLine="39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8E3BBF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lastRenderedPageBreak/>
              <w:t>Obrazloženje aktivnosti/projekta</w:t>
            </w:r>
          </w:p>
          <w:p w14:paraId="4682C0F6" w14:textId="6E05BE16" w:rsidR="00913B31" w:rsidRPr="008E3BBF" w:rsidRDefault="00FC675C" w:rsidP="00FC675C">
            <w:pPr>
              <w:ind w:left="608" w:right="169" w:hanging="284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       </w:t>
            </w:r>
            <w:r w:rsidRPr="008E3BBF">
              <w:rPr>
                <w:rFonts w:cs="Calibri"/>
                <w:bCs/>
                <w:sz w:val="18"/>
                <w:szCs w:val="18"/>
              </w:rPr>
              <w:t>Knjižnica je opremljena s</w:t>
            </w:r>
            <w:r w:rsidR="0091390A">
              <w:rPr>
                <w:rFonts w:cs="Calibri"/>
                <w:bCs/>
                <w:sz w:val="18"/>
                <w:szCs w:val="18"/>
              </w:rPr>
              <w:t>a</w:t>
            </w:r>
            <w:r w:rsidRPr="008E3BBF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91390A">
              <w:rPr>
                <w:rFonts w:cs="Calibri"/>
                <w:bCs/>
                <w:sz w:val="18"/>
                <w:szCs w:val="18"/>
              </w:rPr>
              <w:t>šesnaest</w:t>
            </w:r>
            <w:r w:rsidRPr="008E3BBF">
              <w:rPr>
                <w:rFonts w:cs="Calibri"/>
                <w:bCs/>
                <w:sz w:val="18"/>
                <w:szCs w:val="18"/>
              </w:rPr>
              <w:t xml:space="preserve"> računala, od čega je šest računala namijenjeno korisnicima. Sva računala imaju pristup internetu. </w:t>
            </w:r>
            <w:r>
              <w:rPr>
                <w:rFonts w:cs="Calibri"/>
                <w:bCs/>
                <w:sz w:val="18"/>
                <w:szCs w:val="18"/>
              </w:rPr>
              <w:t xml:space="preserve">  </w:t>
            </w:r>
            <w:r w:rsidRPr="008E3BBF">
              <w:rPr>
                <w:rFonts w:cs="Calibri"/>
                <w:bCs/>
                <w:sz w:val="18"/>
                <w:szCs w:val="18"/>
              </w:rPr>
              <w:t>Računalna oprema često se koristi zbog čega se svake godine planira njeno održavanje, popravci i eventualne nadogradnje.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8E3BBF">
              <w:rPr>
                <w:rFonts w:cs="Calibri"/>
                <w:bCs/>
                <w:sz w:val="18"/>
                <w:szCs w:val="18"/>
              </w:rPr>
              <w:t>U 202</w:t>
            </w:r>
            <w:r>
              <w:rPr>
                <w:rFonts w:cs="Calibri"/>
                <w:bCs/>
                <w:sz w:val="18"/>
                <w:szCs w:val="18"/>
              </w:rPr>
              <w:t>1.</w:t>
            </w:r>
            <w:r w:rsidRPr="008E3BBF">
              <w:rPr>
                <w:rFonts w:cs="Calibri"/>
                <w:bCs/>
                <w:sz w:val="18"/>
                <w:szCs w:val="18"/>
              </w:rPr>
              <w:t xml:space="preserve"> planira se kupnja jednog računala kojim bi zamijenilo postojeće dotrajalo korisničko računalo. Izvor sredstava za nabavu su ostali prihodi i primici Grada</w:t>
            </w:r>
            <w:r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913B31" w:rsidRPr="005D2D0C" w14:paraId="0579ADF7" w14:textId="77777777" w:rsidTr="00913B31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4D99" w14:textId="605DAC68" w:rsidR="00C96984" w:rsidRDefault="00C96984" w:rsidP="00C9698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04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Obrazloženje izvršenja programa</w:t>
            </w:r>
          </w:p>
          <w:p w14:paraId="04ABFBBC" w14:textId="77777777" w:rsidR="00530F93" w:rsidRPr="00530F93" w:rsidRDefault="00530F93" w:rsidP="00C9698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14:paraId="14C5DB45" w14:textId="4CF86343" w:rsidR="00913B31" w:rsidRPr="00530F93" w:rsidRDefault="00CD2BC1" w:rsidP="00530F93">
            <w:pPr>
              <w:spacing w:after="0" w:line="240" w:lineRule="auto"/>
              <w:ind w:left="324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U 202</w:t>
            </w:r>
            <w:r w:rsidR="00FC675C">
              <w:rPr>
                <w:rFonts w:cs="Calibri"/>
                <w:bCs/>
                <w:sz w:val="18"/>
                <w:szCs w:val="18"/>
              </w:rPr>
              <w:t>1</w:t>
            </w:r>
            <w:r>
              <w:rPr>
                <w:rFonts w:cs="Calibri"/>
                <w:bCs/>
                <w:sz w:val="18"/>
                <w:szCs w:val="18"/>
              </w:rPr>
              <w:t>. godini nabavljen</w:t>
            </w:r>
            <w:r w:rsidR="00FC675C">
              <w:rPr>
                <w:rFonts w:cs="Calibri"/>
                <w:bCs/>
                <w:sz w:val="18"/>
                <w:szCs w:val="18"/>
              </w:rPr>
              <w:t xml:space="preserve"> je </w:t>
            </w:r>
            <w:proofErr w:type="spellStart"/>
            <w:r w:rsidR="00FC675C">
              <w:rPr>
                <w:rFonts w:cs="Calibri"/>
                <w:bCs/>
                <w:sz w:val="18"/>
                <w:szCs w:val="18"/>
              </w:rPr>
              <w:t>back</w:t>
            </w:r>
            <w:proofErr w:type="spellEnd"/>
            <w:r w:rsidR="00FC675C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FC675C">
              <w:rPr>
                <w:rFonts w:cs="Calibri"/>
                <w:bCs/>
                <w:sz w:val="18"/>
                <w:szCs w:val="18"/>
              </w:rPr>
              <w:t>up</w:t>
            </w:r>
            <w:proofErr w:type="spellEnd"/>
            <w:r w:rsidR="00FC675C">
              <w:rPr>
                <w:rFonts w:cs="Calibri"/>
                <w:bCs/>
                <w:sz w:val="18"/>
                <w:szCs w:val="18"/>
              </w:rPr>
              <w:t xml:space="preserve"> sustav</w:t>
            </w:r>
            <w:r w:rsidR="0091390A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91390A" w:rsidRPr="0091390A">
              <w:rPr>
                <w:rFonts w:cs="Calibri"/>
                <w:bCs/>
                <w:sz w:val="18"/>
                <w:szCs w:val="18"/>
              </w:rPr>
              <w:t>za zaštitu podataka izradom sigurnosne kopije</w:t>
            </w:r>
            <w:r w:rsidR="0091390A">
              <w:rPr>
                <w:rFonts w:cs="Calibri"/>
                <w:bCs/>
                <w:sz w:val="18"/>
                <w:szCs w:val="18"/>
              </w:rPr>
              <w:t>. Budući da prelazimo na sustav plastificiranih kartica za članske iskaznice nabavljen je i novi printer za iskaznice.</w:t>
            </w:r>
            <w:r w:rsidR="00104A49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91390A">
              <w:rPr>
                <w:rFonts w:cs="Calibri"/>
                <w:bCs/>
                <w:sz w:val="18"/>
                <w:szCs w:val="18"/>
              </w:rPr>
              <w:t>Za j</w:t>
            </w:r>
            <w:r>
              <w:rPr>
                <w:rFonts w:cs="Calibri"/>
                <w:bCs/>
                <w:sz w:val="18"/>
                <w:szCs w:val="18"/>
              </w:rPr>
              <w:t xml:space="preserve">edno od računala </w:t>
            </w:r>
            <w:r w:rsidR="0091390A">
              <w:rPr>
                <w:rFonts w:cs="Calibri"/>
                <w:bCs/>
                <w:sz w:val="18"/>
                <w:szCs w:val="18"/>
              </w:rPr>
              <w:t>(</w:t>
            </w:r>
            <w:r>
              <w:rPr>
                <w:rFonts w:cs="Calibri"/>
                <w:bCs/>
                <w:sz w:val="18"/>
                <w:szCs w:val="18"/>
              </w:rPr>
              <w:t>nabavljeno 2008</w:t>
            </w:r>
            <w:r w:rsidR="00B0156E">
              <w:rPr>
                <w:rFonts w:cs="Calibri"/>
                <w:bCs/>
                <w:sz w:val="18"/>
                <w:szCs w:val="18"/>
              </w:rPr>
              <w:t>.</w:t>
            </w:r>
            <w:r w:rsidR="0091390A">
              <w:rPr>
                <w:rFonts w:cs="Calibri"/>
                <w:bCs/>
                <w:sz w:val="18"/>
                <w:szCs w:val="18"/>
              </w:rPr>
              <w:t>)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91390A">
              <w:rPr>
                <w:rFonts w:cs="Calibri"/>
                <w:bCs/>
                <w:sz w:val="18"/>
                <w:szCs w:val="18"/>
              </w:rPr>
              <w:t>koje je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91390A">
              <w:rPr>
                <w:rFonts w:cs="Calibri"/>
                <w:bCs/>
                <w:sz w:val="18"/>
                <w:szCs w:val="18"/>
              </w:rPr>
              <w:t>bilo</w:t>
            </w:r>
            <w:r>
              <w:rPr>
                <w:rFonts w:cs="Calibri"/>
                <w:bCs/>
                <w:sz w:val="18"/>
                <w:szCs w:val="18"/>
              </w:rPr>
              <w:t xml:space="preserve"> na popravku</w:t>
            </w:r>
            <w:r w:rsidR="0091390A">
              <w:rPr>
                <w:rFonts w:cs="Calibri"/>
                <w:bCs/>
                <w:sz w:val="18"/>
                <w:szCs w:val="18"/>
              </w:rPr>
              <w:t xml:space="preserve"> nabavljeni su rezervni dijelovi i računalo je stavljeno u funkciju.</w:t>
            </w:r>
          </w:p>
        </w:tc>
      </w:tr>
      <w:tr w:rsidR="00913B31" w:rsidRPr="005D2D0C" w14:paraId="2350E23A" w14:textId="77777777" w:rsidTr="00913B31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87EE" w14:textId="21367C91" w:rsidR="00913B31" w:rsidRDefault="00913B31" w:rsidP="00465A78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0"/>
              <w:jc w:val="both"/>
              <w:rPr>
                <w:rFonts w:cs="Calibri"/>
                <w:b/>
                <w:sz w:val="18"/>
                <w:szCs w:val="18"/>
              </w:rPr>
            </w:pPr>
            <w:r w:rsidRPr="005D2D0C">
              <w:rPr>
                <w:rFonts w:cs="Calibri"/>
                <w:b/>
                <w:sz w:val="18"/>
                <w:szCs w:val="18"/>
              </w:rPr>
              <w:t>Pokazatelji rezultata</w:t>
            </w:r>
          </w:p>
          <w:p w14:paraId="08601732" w14:textId="77777777" w:rsidR="00CD2BC1" w:rsidRPr="00AE00B9" w:rsidRDefault="00CD2BC1" w:rsidP="00CD2BC1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0"/>
              <w:jc w:val="both"/>
              <w:rPr>
                <w:rFonts w:cs="Calibri"/>
                <w:b/>
                <w:sz w:val="8"/>
                <w:szCs w:val="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</w:t>
            </w:r>
          </w:p>
          <w:tbl>
            <w:tblPr>
              <w:tblStyle w:val="TableGrid2"/>
              <w:tblW w:w="0" w:type="auto"/>
              <w:tblInd w:w="3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CD2BC1" w:rsidRPr="005D2D0C" w14:paraId="6898804E" w14:textId="77777777" w:rsidTr="00CD2BC1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9668BF7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E14626B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F1054A0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08B48FC" w14:textId="65F9CC08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>Polazna vrijednost 20</w:t>
                  </w:r>
                  <w:r w:rsidR="0091390A">
                    <w:rPr>
                      <w:rFonts w:cs="Calibri"/>
                      <w:bCs/>
                      <w:sz w:val="18"/>
                      <w:szCs w:val="18"/>
                    </w:rPr>
                    <w:t>20</w:t>
                  </w: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A7B8A44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0743EAC" w14:textId="37052AD5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>Ciljana vrijednost za 202</w:t>
                  </w:r>
                  <w:r w:rsidR="0091390A">
                    <w:rPr>
                      <w:rFonts w:cs="Calibri"/>
                      <w:bCs/>
                      <w:sz w:val="18"/>
                      <w:szCs w:val="18"/>
                    </w:rPr>
                    <w:t>1</w:t>
                  </w: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6954E7C" w14:textId="66A1B19C" w:rsidR="00CD2BC1" w:rsidRPr="005D2D0C" w:rsidRDefault="00CD2BC1" w:rsidP="00CD2BC1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>Ciljana vrijednost za 202</w:t>
                  </w:r>
                  <w:r w:rsidR="0091390A">
                    <w:rPr>
                      <w:rFonts w:cs="Calibri"/>
                      <w:bCs/>
                      <w:sz w:val="18"/>
                      <w:szCs w:val="18"/>
                    </w:rPr>
                    <w:t>2</w:t>
                  </w: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8F0CA95" w14:textId="5FC22D81" w:rsidR="00CD2BC1" w:rsidRPr="005D2D0C" w:rsidRDefault="00CD2BC1" w:rsidP="00CD2BC1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>Ciljana vrijednost za 202</w:t>
                  </w:r>
                  <w:r w:rsidR="0091390A">
                    <w:rPr>
                      <w:rFonts w:cs="Calibri"/>
                      <w:bCs/>
                      <w:sz w:val="18"/>
                      <w:szCs w:val="18"/>
                    </w:rPr>
                    <w:t>3</w:t>
                  </w: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CD2BC1" w:rsidRPr="005D2D0C" w14:paraId="714DF18E" w14:textId="77777777" w:rsidTr="00CD2BC1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F29CC" w14:textId="77777777" w:rsidR="00CD2BC1" w:rsidRPr="005D2D0C" w:rsidRDefault="00CD2BC1" w:rsidP="00CD2BC1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Broj nabavljenih računala u knjižnici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33B71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Potpora obrazovanju i informiranju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C5111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B</w:t>
                  </w: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 xml:space="preserve">roj </w:t>
                  </w:r>
                  <w:r>
                    <w:rPr>
                      <w:rFonts w:cs="Calibri"/>
                      <w:bCs/>
                      <w:sz w:val="18"/>
                      <w:szCs w:val="18"/>
                    </w:rPr>
                    <w:t>računala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ECC0C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E24FB">
                    <w:rPr>
                      <w:rFonts w:cs="Calibri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6BE26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9B72F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557D2" w14:textId="77777777" w:rsidR="00CD2BC1" w:rsidRPr="005D2D0C" w:rsidRDefault="00CD2BC1" w:rsidP="00CD2BC1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6F3A6" w14:textId="77777777" w:rsidR="00CD2BC1" w:rsidRPr="005D2D0C" w:rsidRDefault="00CD2BC1" w:rsidP="00CD2BC1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CD2BC1" w:rsidRPr="005D2D0C" w14:paraId="21179F3D" w14:textId="77777777" w:rsidTr="00CD2BC1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8D503" w14:textId="77777777" w:rsidR="00CD2BC1" w:rsidRPr="005D2D0C" w:rsidRDefault="00CD2BC1" w:rsidP="00CD2BC1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Povećanje broja pratitelja na Facebook stranici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0BAD1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Popularizacija rada Knjižnice i dostupnost na društvenim mrežama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BBEE3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Broj pratitelja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6F7F0" w14:textId="0A95602A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1</w:t>
                  </w:r>
                  <w:r w:rsidR="0091390A">
                    <w:rPr>
                      <w:rFonts w:cs="Calibri"/>
                      <w:bCs/>
                      <w:sz w:val="18"/>
                      <w:szCs w:val="18"/>
                    </w:rPr>
                    <w:t>377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27432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  <w:p w14:paraId="3E00A357" w14:textId="77777777" w:rsidR="00CD2BC1" w:rsidRPr="005D2D0C" w:rsidRDefault="00CD2BC1" w:rsidP="00CD2BC1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Facebook stranica GKC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72024" w14:textId="05CFDAC9" w:rsidR="00CD2BC1" w:rsidRPr="005D2D0C" w:rsidRDefault="00CD2BC1" w:rsidP="00CD2BC1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1</w:t>
                  </w:r>
                  <w:r w:rsidR="0091390A">
                    <w:rPr>
                      <w:rFonts w:cs="Calibri"/>
                      <w:bCs/>
                      <w:sz w:val="18"/>
                      <w:szCs w:val="18"/>
                    </w:rPr>
                    <w:t>402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8CF43" w14:textId="6D1EE4F7" w:rsidR="00CD2BC1" w:rsidRPr="005D2D0C" w:rsidRDefault="00CD2BC1" w:rsidP="00CD2BC1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1</w:t>
                  </w:r>
                  <w:r w:rsidR="0091390A">
                    <w:rPr>
                      <w:rFonts w:cs="Calibri"/>
                      <w:bCs/>
                      <w:sz w:val="18"/>
                      <w:szCs w:val="18"/>
                    </w:rPr>
                    <w:t>427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3EA12" w14:textId="59C9CA44" w:rsidR="00CD2BC1" w:rsidRPr="005D2D0C" w:rsidRDefault="00CD2BC1" w:rsidP="00CD2BC1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1</w:t>
                  </w:r>
                  <w:r w:rsidR="0091390A">
                    <w:rPr>
                      <w:rFonts w:cs="Calibri"/>
                      <w:bCs/>
                      <w:sz w:val="18"/>
                      <w:szCs w:val="18"/>
                    </w:rPr>
                    <w:t>452</w:t>
                  </w:r>
                </w:p>
              </w:tc>
            </w:tr>
            <w:tr w:rsidR="00CD2BC1" w:rsidRPr="005D2D0C" w14:paraId="574508E0" w14:textId="77777777" w:rsidTr="00CD2BC1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4B3D0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Korištenje pisača u knjižnici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3056F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Dostupnost informatičke opreme članovima lokalne zajednice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4491E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cs="Calibri"/>
                      <w:bCs/>
                      <w:sz w:val="18"/>
                      <w:szCs w:val="18"/>
                    </w:rPr>
                    <w:t>Broj</w:t>
                  </w:r>
                  <w:r>
                    <w:rPr>
                      <w:rFonts w:cs="Calibri"/>
                      <w:bCs/>
                      <w:sz w:val="18"/>
                      <w:szCs w:val="18"/>
                    </w:rPr>
                    <w:t xml:space="preserve"> ispisanih stranica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5DCEB" w14:textId="29532F21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E24FB">
                    <w:rPr>
                      <w:rFonts w:cs="Calibri"/>
                      <w:bCs/>
                      <w:sz w:val="18"/>
                      <w:szCs w:val="18"/>
                    </w:rPr>
                    <w:t>1</w:t>
                  </w:r>
                  <w:r w:rsidR="0091390A">
                    <w:rPr>
                      <w:rFonts w:cs="Calibri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8CEC1" w14:textId="77777777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0A278" w14:textId="787821C2" w:rsidR="00CD2BC1" w:rsidRPr="005D2D0C" w:rsidRDefault="00CD2BC1" w:rsidP="00CD2BC1">
                  <w:pPr>
                    <w:ind w:firstLine="39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1</w:t>
                  </w:r>
                  <w:r w:rsidR="0091390A">
                    <w:rPr>
                      <w:rFonts w:cs="Calibri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5C611" w14:textId="6455859D" w:rsidR="00CD2BC1" w:rsidRPr="005D2D0C" w:rsidRDefault="00CD2BC1" w:rsidP="00CD2BC1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1</w:t>
                  </w:r>
                  <w:r w:rsidR="0091390A">
                    <w:rPr>
                      <w:rFonts w:cs="Calibri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C2004" w14:textId="1BBF8D4B" w:rsidR="00CD2BC1" w:rsidRPr="005D2D0C" w:rsidRDefault="00CD2BC1" w:rsidP="00CD2BC1">
                  <w:pPr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  <w:t>1</w:t>
                  </w:r>
                  <w:r w:rsidR="0091390A">
                    <w:rPr>
                      <w:rFonts w:cs="Calibri"/>
                      <w:bCs/>
                      <w:sz w:val="18"/>
                      <w:szCs w:val="18"/>
                    </w:rPr>
                    <w:t>36</w:t>
                  </w:r>
                </w:p>
              </w:tc>
            </w:tr>
          </w:tbl>
          <w:p w14:paraId="42557A60" w14:textId="24F47888" w:rsidR="00CD2BC1" w:rsidRPr="00AE00B9" w:rsidRDefault="00CD2BC1" w:rsidP="00AE00B9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0"/>
              <w:jc w:val="both"/>
              <w:rPr>
                <w:rFonts w:cs="Calibri"/>
                <w:b/>
                <w:sz w:val="16"/>
                <w:szCs w:val="16"/>
              </w:rPr>
            </w:pPr>
          </w:p>
          <w:p w14:paraId="51C0B0C7" w14:textId="4BEB2CA8" w:rsidR="00CD2BC1" w:rsidRDefault="00CD2BC1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="Calibri"/>
                <w:bCs/>
                <w:sz w:val="18"/>
                <w:szCs w:val="18"/>
              </w:rPr>
            </w:pPr>
            <w:r w:rsidRPr="00CD2BC1">
              <w:rPr>
                <w:rFonts w:cs="Calibri"/>
                <w:bCs/>
                <w:sz w:val="18"/>
                <w:szCs w:val="18"/>
              </w:rPr>
              <w:t>Pokazatelj rezultata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4E1DD2">
              <w:rPr>
                <w:rFonts w:cs="Calibri"/>
                <w:bCs/>
                <w:i/>
                <w:iCs/>
                <w:sz w:val="18"/>
                <w:szCs w:val="18"/>
              </w:rPr>
              <w:t>Broj nabavljenih računala u knjižnici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91390A">
              <w:rPr>
                <w:rFonts w:cs="Calibri"/>
                <w:bCs/>
                <w:sz w:val="18"/>
                <w:szCs w:val="18"/>
              </w:rPr>
              <w:t>nije</w:t>
            </w:r>
            <w:r>
              <w:rPr>
                <w:rFonts w:cs="Calibri"/>
                <w:bCs/>
                <w:sz w:val="18"/>
                <w:szCs w:val="18"/>
              </w:rPr>
              <w:t xml:space="preserve"> ostvaren</w:t>
            </w:r>
            <w:r w:rsidR="0091390A">
              <w:rPr>
                <w:rFonts w:cs="Calibri"/>
                <w:bCs/>
                <w:sz w:val="18"/>
                <w:szCs w:val="18"/>
              </w:rPr>
              <w:t>, ali se do kraja godine planira nabava jednog računala.</w:t>
            </w:r>
          </w:p>
          <w:p w14:paraId="06F76B54" w14:textId="72F01B6D" w:rsidR="00CD2BC1" w:rsidRDefault="00CD2BC1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Pokazatelj rezultata </w:t>
            </w:r>
            <w:r w:rsidRPr="004E1DD2">
              <w:rPr>
                <w:rFonts w:cs="Calibri"/>
                <w:bCs/>
                <w:i/>
                <w:iCs/>
                <w:sz w:val="18"/>
                <w:szCs w:val="18"/>
              </w:rPr>
              <w:t>Povećanje broja pratitelja na Facebook stranici</w:t>
            </w:r>
            <w:r w:rsidR="004E1DD2">
              <w:rPr>
                <w:rFonts w:cs="Calibri"/>
                <w:bCs/>
                <w:sz w:val="18"/>
                <w:szCs w:val="18"/>
              </w:rPr>
              <w:t xml:space="preserve"> je ostvaren jer je u 202</w:t>
            </w:r>
            <w:r w:rsidR="0091390A">
              <w:rPr>
                <w:rFonts w:cs="Calibri"/>
                <w:bCs/>
                <w:sz w:val="18"/>
                <w:szCs w:val="18"/>
              </w:rPr>
              <w:t>1</w:t>
            </w:r>
            <w:r w:rsidR="004E1DD2">
              <w:rPr>
                <w:rFonts w:cs="Calibri"/>
                <w:bCs/>
                <w:sz w:val="18"/>
                <w:szCs w:val="18"/>
              </w:rPr>
              <w:t>. broj pratitelja Facebook stranice Gradske knjižnice Crikvenica porastao na 1</w:t>
            </w:r>
            <w:r w:rsidR="0091390A">
              <w:rPr>
                <w:rFonts w:cs="Calibri"/>
                <w:bCs/>
                <w:sz w:val="18"/>
                <w:szCs w:val="18"/>
              </w:rPr>
              <w:t>486</w:t>
            </w:r>
            <w:r w:rsidR="004E1DD2">
              <w:rPr>
                <w:rFonts w:cs="Calibri"/>
                <w:bCs/>
                <w:sz w:val="18"/>
                <w:szCs w:val="18"/>
              </w:rPr>
              <w:t xml:space="preserve"> pratitelja.</w:t>
            </w:r>
          </w:p>
          <w:p w14:paraId="7665328A" w14:textId="3E0C8172" w:rsidR="00913B31" w:rsidRPr="005D2D0C" w:rsidRDefault="00CD2BC1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="Calibri"/>
                <w:b/>
                <w:sz w:val="18"/>
                <w:szCs w:val="18"/>
              </w:rPr>
            </w:pPr>
            <w:r w:rsidRPr="00CD2BC1">
              <w:rPr>
                <w:rFonts w:cs="Calibri"/>
                <w:bCs/>
                <w:sz w:val="18"/>
                <w:szCs w:val="18"/>
              </w:rPr>
              <w:t>Pokazatelj rezultata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4E1DD2">
              <w:rPr>
                <w:rFonts w:cs="Calibri"/>
                <w:bCs/>
                <w:i/>
                <w:iCs/>
                <w:sz w:val="18"/>
                <w:szCs w:val="18"/>
              </w:rPr>
              <w:t>Korištenje pisača u knjižnici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4E1DD2">
              <w:rPr>
                <w:rFonts w:cs="Calibri"/>
                <w:bCs/>
                <w:sz w:val="18"/>
                <w:szCs w:val="18"/>
              </w:rPr>
              <w:t xml:space="preserve">nije ostvaren jer je </w:t>
            </w:r>
            <w:r w:rsidR="004E1DD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sukladno </w:t>
            </w:r>
            <w:r w:rsidR="004E1DD2" w:rsidRPr="001B70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preporukama nadležnih tijela vezanih uz prevenciju širenja virusa Covid-19</w:t>
            </w:r>
            <w:r w:rsidR="004E1DD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803D66">
              <w:rPr>
                <w:rFonts w:cs="Calibri"/>
                <w:bCs/>
                <w:sz w:val="18"/>
                <w:szCs w:val="18"/>
              </w:rPr>
              <w:t xml:space="preserve">veći dio godine bio ograničen ulaz u knjižnicu za korisnike i onemogućeno korištenje </w:t>
            </w:r>
            <w:r w:rsidR="00325A5A">
              <w:rPr>
                <w:rFonts w:cs="Calibri"/>
                <w:bCs/>
                <w:sz w:val="18"/>
                <w:szCs w:val="18"/>
              </w:rPr>
              <w:t>računala.</w:t>
            </w:r>
          </w:p>
        </w:tc>
      </w:tr>
    </w:tbl>
    <w:p w14:paraId="15768E35" w14:textId="77777777" w:rsidR="00042536" w:rsidRDefault="00042536" w:rsidP="00465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13B31" w:rsidRPr="005D2D0C" w14:paraId="258D295E" w14:textId="77777777" w:rsidTr="00913B31">
        <w:trPr>
          <w:trHeight w:val="57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F501" w14:textId="77777777" w:rsidR="00913B31" w:rsidRPr="008E3BBF" w:rsidRDefault="00913B31" w:rsidP="0099239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8E3BBF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lastRenderedPageBreak/>
              <w:t>Šifra i naziv aktivnosti/projekta u Proračunu:  Kapitalni projekt 380157 ULAGANJA U KNJIŽNI FOND I POHRANJENE UMJETNIČKE VRIJEDNOSTI</w:t>
            </w:r>
          </w:p>
        </w:tc>
      </w:tr>
      <w:tr w:rsidR="00913B31" w:rsidRPr="005D2D0C" w14:paraId="34E5968E" w14:textId="77777777" w:rsidTr="00913B31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77F8" w14:textId="3EDAA10A" w:rsidR="00913B31" w:rsidRPr="00104A49" w:rsidRDefault="00913B31" w:rsidP="0099239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E3BBF">
              <w:rPr>
                <w:rFonts w:eastAsia="Times New Roman" w:cs="Calibri"/>
                <w:b/>
                <w:sz w:val="18"/>
                <w:szCs w:val="18"/>
                <w:lang w:eastAsia="hr-HR"/>
              </w:rPr>
              <w:t>Zakonske i druge pravne osnove programa</w:t>
            </w:r>
            <w:r w:rsidRPr="008E3BBF">
              <w:rPr>
                <w:rFonts w:eastAsia="Times New Roman" w:cs="Calibri"/>
                <w:sz w:val="18"/>
                <w:szCs w:val="18"/>
                <w:lang w:eastAsia="hr-HR"/>
              </w:rPr>
              <w:t>:</w:t>
            </w:r>
          </w:p>
          <w:p w14:paraId="29AE41CB" w14:textId="77777777" w:rsidR="00104A49" w:rsidRPr="003D32F2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knjižnicama</w:t>
            </w:r>
            <w:r>
              <w:rPr>
                <w:rFonts w:cs="Calibri"/>
                <w:bCs/>
                <w:sz w:val="18"/>
                <w:szCs w:val="18"/>
              </w:rPr>
              <w:t xml:space="preserve"> i knjižničnoj djelatnosti</w:t>
            </w:r>
            <w:r w:rsidRPr="003D32F2">
              <w:rPr>
                <w:rFonts w:cs="Calibri"/>
                <w:bCs/>
                <w:sz w:val="18"/>
                <w:szCs w:val="18"/>
              </w:rPr>
              <w:t xml:space="preserve"> (NN </w:t>
            </w:r>
            <w:r w:rsidRPr="00E82541">
              <w:rPr>
                <w:rFonts w:cs="Calibri"/>
                <w:bCs/>
                <w:sz w:val="18"/>
                <w:szCs w:val="18"/>
              </w:rPr>
              <w:t>17/19, 98/19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1D1EE50F" w14:textId="77777777" w:rsidR="00104A49" w:rsidRPr="003D32F2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ustanovama (NN 76/93, 29/97, 47/99, 35/08</w:t>
            </w:r>
            <w:r>
              <w:rPr>
                <w:rFonts w:cs="Calibri"/>
                <w:bCs/>
                <w:sz w:val="18"/>
                <w:szCs w:val="18"/>
              </w:rPr>
              <w:t>, 127/19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454641E5" w14:textId="77777777" w:rsidR="00104A49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upravljanju javnim ustanovama u kulturi (NN 96/01</w:t>
            </w:r>
            <w:r>
              <w:rPr>
                <w:rFonts w:cs="Calibri"/>
                <w:bCs/>
                <w:sz w:val="18"/>
                <w:szCs w:val="18"/>
              </w:rPr>
              <w:t>, 98/19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  <w:r>
              <w:rPr>
                <w:rFonts w:cs="Calibri"/>
                <w:bCs/>
                <w:sz w:val="18"/>
                <w:szCs w:val="18"/>
              </w:rPr>
              <w:t xml:space="preserve">  </w:t>
            </w:r>
          </w:p>
          <w:p w14:paraId="335AD90A" w14:textId="77777777" w:rsidR="00104A49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637FC">
              <w:rPr>
                <w:rFonts w:cs="Calibri"/>
                <w:bCs/>
                <w:sz w:val="18"/>
                <w:szCs w:val="18"/>
              </w:rPr>
              <w:t>Zakon o financiranju javnih potreba u kulturi (NN 47/90,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3637FC">
              <w:rPr>
                <w:rFonts w:cs="Calibri"/>
                <w:bCs/>
                <w:sz w:val="18"/>
                <w:szCs w:val="18"/>
              </w:rPr>
              <w:t>27/93, 38/09)</w:t>
            </w:r>
          </w:p>
          <w:p w14:paraId="3F452F39" w14:textId="77777777" w:rsidR="00104A49" w:rsidRPr="003D32F2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637FC">
              <w:rPr>
                <w:rFonts w:cs="Calibri"/>
                <w:bCs/>
                <w:sz w:val="18"/>
                <w:szCs w:val="18"/>
              </w:rPr>
              <w:t xml:space="preserve">Pravilnik o izboru i utvrđivanju javnih potreba u kulturi (NN </w:t>
            </w:r>
            <w:r>
              <w:rPr>
                <w:rFonts w:cs="Calibri"/>
                <w:bCs/>
                <w:sz w:val="18"/>
                <w:szCs w:val="18"/>
              </w:rPr>
              <w:t>55</w:t>
            </w:r>
            <w:r w:rsidRPr="003637FC">
              <w:rPr>
                <w:rFonts w:cs="Calibri"/>
                <w:bCs/>
                <w:sz w:val="18"/>
                <w:szCs w:val="18"/>
              </w:rPr>
              <w:t>/201</w:t>
            </w:r>
            <w:r>
              <w:rPr>
                <w:rFonts w:cs="Calibri"/>
                <w:bCs/>
                <w:sz w:val="18"/>
                <w:szCs w:val="18"/>
              </w:rPr>
              <w:t>6</w:t>
            </w:r>
            <w:r w:rsidRPr="003637FC">
              <w:rPr>
                <w:rFonts w:cs="Calibri"/>
                <w:bCs/>
                <w:sz w:val="18"/>
                <w:szCs w:val="18"/>
              </w:rPr>
              <w:t>)</w:t>
            </w:r>
          </w:p>
          <w:p w14:paraId="5C316856" w14:textId="77777777" w:rsidR="00104A49" w:rsidRPr="003D32F2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zaštiti i očuvanju kulturnih dobara (NN 69/99, 151/03, 157/03, 100/04,  87/09, 88/10, 61/11, 25/12, 136/12, 157/13, 152/14</w:t>
            </w:r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02744C">
              <w:rPr>
                <w:rFonts w:cs="Calibri"/>
                <w:bCs/>
                <w:sz w:val="18"/>
                <w:szCs w:val="18"/>
              </w:rPr>
              <w:t>98/15, 44/17, 90/18, 32/20, 62/20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6E7C81C8" w14:textId="77777777" w:rsidR="00104A49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zaštiti osobnih podataka (NN 103/03, 118/06, 41/08, 130/11, 106/12)</w:t>
            </w:r>
          </w:p>
          <w:p w14:paraId="398BCDFE" w14:textId="77777777" w:rsidR="00104A49" w:rsidRPr="003D32F2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pravu na pristup informacijama (NN 25/13</w:t>
            </w:r>
            <w:r>
              <w:rPr>
                <w:rFonts w:cs="Calibri"/>
                <w:bCs/>
                <w:sz w:val="18"/>
                <w:szCs w:val="18"/>
              </w:rPr>
              <w:t>, 85/15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436A5853" w14:textId="77777777" w:rsidR="00104A49" w:rsidRPr="003D32F2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D32F2">
              <w:rPr>
                <w:rFonts w:cs="Calibri"/>
                <w:bCs/>
                <w:sz w:val="18"/>
                <w:szCs w:val="18"/>
              </w:rPr>
              <w:t>Zakon o autorskom pravu i srodnim pravima (NN 167/03, 79/07, 80/11, 125/11, 141/13, 127/14</w:t>
            </w:r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02744C">
              <w:rPr>
                <w:rFonts w:cs="Calibri"/>
                <w:bCs/>
                <w:sz w:val="18"/>
                <w:szCs w:val="18"/>
              </w:rPr>
              <w:t>62/17, 96/18</w:t>
            </w:r>
            <w:r w:rsidRPr="003D32F2">
              <w:rPr>
                <w:rFonts w:cs="Calibri"/>
                <w:bCs/>
                <w:sz w:val="18"/>
                <w:szCs w:val="18"/>
              </w:rPr>
              <w:t>)</w:t>
            </w:r>
          </w:p>
          <w:p w14:paraId="61CB33D4" w14:textId="77777777" w:rsidR="00104A49" w:rsidRPr="008E3BBF" w:rsidRDefault="00104A49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Standardi za narodne knjižnice u Republici Hrvatskoj (sa standardima za pokretne knjižnice - bibliobuse) (NN 58/99)</w:t>
            </w:r>
          </w:p>
          <w:p w14:paraId="09725A1D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Pravilnik o Upisniku knjižnica i knjižnica u sastavu (NN 139/98)</w:t>
            </w:r>
          </w:p>
          <w:p w14:paraId="02F7B2B3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Pravilnik o polaganju stručnih ispita u knjižničarskoj struci s programom stručnih ispita (NN 21/99)</w:t>
            </w:r>
          </w:p>
          <w:p w14:paraId="738F3E49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Pravilnik o matičnoj djelatnosti knjižnica u Republici Hrvatskoj (NN 43/01)</w:t>
            </w:r>
          </w:p>
          <w:p w14:paraId="59557EBE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Pravilnik o reviziji i otpisu knjižnične građe (NN 21/02)</w:t>
            </w:r>
          </w:p>
          <w:p w14:paraId="3FEC121F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Pravilnik o zaštiti knjižnične građe (NN 52/05)</w:t>
            </w:r>
          </w:p>
          <w:p w14:paraId="5E7FF398" w14:textId="77777777" w:rsidR="00913B31" w:rsidRPr="008E3BBF" w:rsidRDefault="00913B31" w:rsidP="00992397">
            <w:pPr>
              <w:spacing w:after="160" w:line="256" w:lineRule="auto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                 PULMAN smjernice </w:t>
            </w:r>
          </w:p>
          <w:p w14:paraId="6DB1013B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IFLA -</w:t>
            </w:r>
            <w:proofErr w:type="spellStart"/>
            <w:r w:rsidRPr="008E3BBF">
              <w:rPr>
                <w:rFonts w:cs="Calibri"/>
                <w:bCs/>
                <w:sz w:val="18"/>
                <w:szCs w:val="18"/>
              </w:rPr>
              <w:t>in</w:t>
            </w:r>
            <w:proofErr w:type="spellEnd"/>
            <w:r w:rsidRPr="008E3BBF">
              <w:rPr>
                <w:rFonts w:cs="Calibri"/>
                <w:bCs/>
                <w:sz w:val="18"/>
                <w:szCs w:val="18"/>
              </w:rPr>
              <w:t xml:space="preserve"> manifest o internetu</w:t>
            </w:r>
          </w:p>
          <w:p w14:paraId="3A892DAB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UNESCOV Manifest za narodne knjižnice 1994.</w:t>
            </w:r>
          </w:p>
          <w:p w14:paraId="3BA9CF10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Smjernice za knjižnične usluge za djecu </w:t>
            </w:r>
          </w:p>
          <w:p w14:paraId="7C797FC3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 xml:space="preserve">Smjernice za knjižnične usluge za mladež </w:t>
            </w:r>
          </w:p>
          <w:p w14:paraId="5C274BB5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IFLA – Primjena istraživanja u promicanju pismenosti i čitanja: smjernice za knjižničare</w:t>
            </w:r>
          </w:p>
          <w:p w14:paraId="6A903FEF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Nacrt Strategije razvoja narodnih knjižnica u Republici Hrvatskoj do 2015.</w:t>
            </w:r>
          </w:p>
          <w:p w14:paraId="3AF1A438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Pravilnik o radu Gradske knjižnice Crikvenica</w:t>
            </w:r>
          </w:p>
          <w:p w14:paraId="6335BD80" w14:textId="77777777" w:rsidR="00913B31" w:rsidRPr="008E3BBF" w:rsidRDefault="00913B31" w:rsidP="00992397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Upute za izradu proračuna za period 2020.-2022.godine za proračunske korisnike</w:t>
            </w:r>
          </w:p>
          <w:p w14:paraId="4F6A1CF4" w14:textId="4B903763" w:rsidR="00913B31" w:rsidRPr="008E3BBF" w:rsidRDefault="00913B31" w:rsidP="00104A49">
            <w:pPr>
              <w:spacing w:after="160" w:line="256" w:lineRule="auto"/>
              <w:ind w:left="709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8E3BBF">
              <w:rPr>
                <w:rFonts w:cs="Calibri"/>
                <w:bCs/>
                <w:sz w:val="18"/>
                <w:szCs w:val="18"/>
              </w:rPr>
              <w:t>Upute za izradu proračuna jedinica lokalne i područne (regionalne) samouprave za razdoblje 2020.-2022.</w:t>
            </w:r>
          </w:p>
        </w:tc>
      </w:tr>
      <w:tr w:rsidR="00913B31" w:rsidRPr="005D2D0C" w14:paraId="4911779F" w14:textId="77777777" w:rsidTr="00913B31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EC56" w14:textId="0C3EA1BA" w:rsidR="00913B31" w:rsidRPr="00F34B96" w:rsidRDefault="00913B31" w:rsidP="00F34B96">
            <w:pPr>
              <w:spacing w:after="0" w:line="240" w:lineRule="auto"/>
              <w:ind w:firstLine="39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8E3BBF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Obrazloženje aktivnosti/projekta</w:t>
            </w:r>
          </w:p>
          <w:p w14:paraId="25A8983C" w14:textId="77777777" w:rsidR="004051ED" w:rsidRDefault="004051ED" w:rsidP="004051ED">
            <w:pPr>
              <w:ind w:left="313" w:right="17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3E60E5">
              <w:rPr>
                <w:rFonts w:cs="Calibri"/>
                <w:bCs/>
                <w:sz w:val="18"/>
                <w:szCs w:val="18"/>
              </w:rPr>
              <w:t>Nabava knjižnične građe zakonska je obveza narodne knjižnice. Odvijat će se u skladu s ponudom novih naslova, zahtjevima korisnika te preporukama Standarda za narodne knjižnice. Građa će se birati tako da odražava interese i raznolikost  korisničke zajednice</w:t>
            </w:r>
            <w:r w:rsidRPr="00936F65">
              <w:rPr>
                <w:rFonts w:cs="Calibri"/>
                <w:bCs/>
                <w:sz w:val="18"/>
                <w:szCs w:val="18"/>
              </w:rPr>
              <w:t>.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3E60E5"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K</w:t>
            </w:r>
            <w:r w:rsidRPr="003E60E5">
              <w:rPr>
                <w:rFonts w:cs="Calibri"/>
                <w:bCs/>
                <w:sz w:val="18"/>
                <w:szCs w:val="18"/>
              </w:rPr>
              <w:t xml:space="preserve">riterij </w:t>
            </w:r>
            <w:r>
              <w:rPr>
                <w:rFonts w:cs="Calibri"/>
                <w:bCs/>
                <w:sz w:val="18"/>
                <w:szCs w:val="18"/>
              </w:rPr>
              <w:t xml:space="preserve">za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odobair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građe su: kvaliteta</w:t>
            </w:r>
            <w:r w:rsidRPr="003E60E5"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i čitanost </w:t>
            </w:r>
            <w:r w:rsidRPr="003E60E5">
              <w:rPr>
                <w:rFonts w:cs="Calibri"/>
                <w:bCs/>
                <w:sz w:val="18"/>
                <w:szCs w:val="18"/>
              </w:rPr>
              <w:t>autora, umjetnika, izdavača</w:t>
            </w:r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3E60E5">
              <w:rPr>
                <w:rFonts w:cs="Calibri"/>
                <w:bCs/>
                <w:sz w:val="18"/>
                <w:szCs w:val="18"/>
              </w:rPr>
              <w:t>traženost naslova</w:t>
            </w:r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3E60E5">
              <w:rPr>
                <w:rFonts w:cs="Calibri"/>
                <w:bCs/>
                <w:sz w:val="18"/>
                <w:szCs w:val="18"/>
              </w:rPr>
              <w:t>cijena i raspoloživo</w:t>
            </w:r>
            <w:r>
              <w:rPr>
                <w:rFonts w:cs="Calibri"/>
                <w:bCs/>
                <w:sz w:val="18"/>
                <w:szCs w:val="18"/>
              </w:rPr>
              <w:t>s</w:t>
            </w:r>
            <w:r w:rsidRPr="003E60E5">
              <w:rPr>
                <w:rFonts w:cs="Calibri"/>
                <w:bCs/>
                <w:sz w:val="18"/>
                <w:szCs w:val="18"/>
              </w:rPr>
              <w:t>t građe o određenom predmetu</w:t>
            </w:r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3E60E5">
              <w:rPr>
                <w:rFonts w:cs="Calibri"/>
                <w:bCs/>
                <w:sz w:val="18"/>
                <w:szCs w:val="18"/>
              </w:rPr>
              <w:t>značaj građe za lokalnu zajednicu</w:t>
            </w:r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3E60E5">
              <w:rPr>
                <w:rFonts w:cs="Calibri"/>
                <w:bCs/>
                <w:sz w:val="18"/>
                <w:szCs w:val="18"/>
              </w:rPr>
              <w:t>razina specijaliziranosti/popularnosti</w:t>
            </w:r>
            <w:r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3E60E5">
              <w:rPr>
                <w:rFonts w:cs="Calibri"/>
                <w:bCs/>
                <w:sz w:val="18"/>
                <w:szCs w:val="18"/>
              </w:rPr>
              <w:t>raspoloživost istog naslova u knjižnicama</w:t>
            </w:r>
            <w:r>
              <w:rPr>
                <w:rFonts w:cs="Calibri"/>
                <w:bCs/>
                <w:sz w:val="18"/>
                <w:szCs w:val="18"/>
              </w:rPr>
              <w:t xml:space="preserve"> PGŽ. </w:t>
            </w:r>
          </w:p>
          <w:p w14:paraId="1E0C3AA0" w14:textId="7B8D7CA9" w:rsidR="004051ED" w:rsidRDefault="004051ED" w:rsidP="004051ED">
            <w:pPr>
              <w:ind w:left="313" w:right="17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BD5449">
              <w:rPr>
                <w:rFonts w:cs="Calibri"/>
                <w:bCs/>
                <w:sz w:val="18"/>
                <w:szCs w:val="18"/>
              </w:rPr>
              <w:t>Sve kupljene</w:t>
            </w:r>
            <w:r>
              <w:rPr>
                <w:rFonts w:cs="Calibri"/>
                <w:bCs/>
                <w:sz w:val="18"/>
                <w:szCs w:val="18"/>
              </w:rPr>
              <w:t xml:space="preserve"> i donirane</w:t>
            </w:r>
            <w:r w:rsidRPr="00BD5449">
              <w:rPr>
                <w:rFonts w:cs="Calibri"/>
                <w:bCs/>
                <w:sz w:val="18"/>
                <w:szCs w:val="18"/>
              </w:rPr>
              <w:t xml:space="preserve"> knjige</w:t>
            </w:r>
            <w:r>
              <w:rPr>
                <w:rFonts w:cs="Calibri"/>
                <w:bCs/>
                <w:sz w:val="18"/>
                <w:szCs w:val="18"/>
              </w:rPr>
              <w:t xml:space="preserve"> i AV građa</w:t>
            </w:r>
            <w:r w:rsidRPr="00BD5449">
              <w:rPr>
                <w:rFonts w:cs="Calibri"/>
                <w:bCs/>
                <w:sz w:val="18"/>
                <w:szCs w:val="18"/>
              </w:rPr>
              <w:t xml:space="preserve"> se stručno obrađuju. Sva građa koja stiže u knjižnicu, prije nego što postane dostupna krajnjem korisniku, prolazi stručnu (katalogizacija, klasifikacija) i tehničku (inventarizacija,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pečatiranje</w:t>
            </w:r>
            <w:proofErr w:type="spellEnd"/>
            <w:r w:rsidRPr="00BD5449">
              <w:rPr>
                <w:rFonts w:cs="Calibri"/>
                <w:bCs/>
                <w:sz w:val="18"/>
                <w:szCs w:val="18"/>
              </w:rPr>
              <w:t>, ispis i lijepljenje barkod naljepnica, omatanje u zaštitnu foliju) obradu</w:t>
            </w:r>
            <w:r>
              <w:rPr>
                <w:rFonts w:cs="Calibri"/>
                <w:bCs/>
                <w:sz w:val="18"/>
                <w:szCs w:val="18"/>
              </w:rPr>
              <w:t>. Gradska k</w:t>
            </w:r>
            <w:r w:rsidRPr="00E55619">
              <w:rPr>
                <w:rFonts w:cs="Calibri"/>
                <w:bCs/>
                <w:sz w:val="18"/>
                <w:szCs w:val="18"/>
              </w:rPr>
              <w:t>njižnica Crikvenica posebn</w:t>
            </w:r>
            <w:r>
              <w:rPr>
                <w:rFonts w:cs="Calibri"/>
                <w:bCs/>
                <w:sz w:val="18"/>
                <w:szCs w:val="18"/>
              </w:rPr>
              <w:t xml:space="preserve">o brine o </w:t>
            </w:r>
            <w:r w:rsidRPr="00E55619">
              <w:rPr>
                <w:rFonts w:cs="Calibri"/>
                <w:bCs/>
                <w:sz w:val="18"/>
                <w:szCs w:val="18"/>
              </w:rPr>
              <w:t>formiranj</w:t>
            </w:r>
            <w:r>
              <w:rPr>
                <w:rFonts w:cs="Calibri"/>
                <w:bCs/>
                <w:sz w:val="18"/>
                <w:szCs w:val="18"/>
              </w:rPr>
              <w:t>u</w:t>
            </w:r>
            <w:r w:rsidRPr="00E55619">
              <w:rPr>
                <w:rFonts w:cs="Calibri"/>
                <w:bCs/>
                <w:sz w:val="18"/>
                <w:szCs w:val="18"/>
              </w:rPr>
              <w:t xml:space="preserve"> Zavičajne zbirk</w:t>
            </w:r>
            <w:r>
              <w:rPr>
                <w:rFonts w:cs="Calibri"/>
                <w:bCs/>
                <w:sz w:val="18"/>
                <w:szCs w:val="18"/>
              </w:rPr>
              <w:t>e</w:t>
            </w:r>
            <w:r w:rsidRPr="00E55619">
              <w:rPr>
                <w:rFonts w:cs="Calibri"/>
                <w:bCs/>
                <w:sz w:val="18"/>
                <w:szCs w:val="18"/>
              </w:rPr>
              <w:t xml:space="preserve"> i kontinuirano sakuplja građu za zavičajnu zbirku već desetak godina. Danas raspolaže s velikim brojem knjiga, novijih i starih izdanja, serijskim publikacijama, rukopisnom građom, planovima i kartografskom građom, efemernom građom (plakati, letci, prospekti), </w:t>
            </w:r>
            <w:proofErr w:type="spellStart"/>
            <w:r w:rsidRPr="00E55619">
              <w:rPr>
                <w:rFonts w:cs="Calibri"/>
                <w:bCs/>
                <w:sz w:val="18"/>
                <w:szCs w:val="18"/>
              </w:rPr>
              <w:t>hemerotekom</w:t>
            </w:r>
            <w:proofErr w:type="spellEnd"/>
            <w:r w:rsidRPr="00E55619">
              <w:rPr>
                <w:rFonts w:cs="Calibri"/>
                <w:bCs/>
                <w:sz w:val="18"/>
                <w:szCs w:val="18"/>
              </w:rPr>
              <w:t xml:space="preserve">, starim razglednicama, vrijednim za našu kulturu i naše područje, i sav ostali tisak sadržajno vezan uz naš zavičaj. </w:t>
            </w:r>
            <w:r>
              <w:rPr>
                <w:rFonts w:cs="Calibri"/>
                <w:bCs/>
                <w:sz w:val="18"/>
                <w:szCs w:val="18"/>
              </w:rPr>
              <w:t xml:space="preserve">Fond rijetkih knjiga </w:t>
            </w:r>
            <w:proofErr w:type="spellStart"/>
            <w:r w:rsidRPr="00D33426">
              <w:rPr>
                <w:rFonts w:cs="Calibri"/>
                <w:bCs/>
                <w:i/>
                <w:iCs/>
                <w:sz w:val="18"/>
                <w:szCs w:val="18"/>
              </w:rPr>
              <w:t>Rara</w:t>
            </w:r>
            <w:proofErr w:type="spellEnd"/>
            <w:r w:rsidRPr="00D33426">
              <w:rPr>
                <w:rFonts w:cs="Calibri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i/>
                <w:iCs/>
                <w:sz w:val="18"/>
                <w:szCs w:val="18"/>
              </w:rPr>
              <w:t>t</w:t>
            </w:r>
            <w:r>
              <w:rPr>
                <w:rFonts w:cs="Calibri"/>
                <w:bCs/>
                <w:sz w:val="18"/>
                <w:szCs w:val="18"/>
              </w:rPr>
              <w:t xml:space="preserve">akođer je u osnivanju. </w:t>
            </w:r>
          </w:p>
          <w:p w14:paraId="5631DF4B" w14:textId="77777777" w:rsidR="004051ED" w:rsidRPr="00E55619" w:rsidRDefault="004051ED" w:rsidP="004051ED">
            <w:pPr>
              <w:ind w:left="313" w:right="17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U međuvremenu, Knjižnica je </w:t>
            </w:r>
            <w:r w:rsidRPr="003E7C83">
              <w:rPr>
                <w:rFonts w:cs="Calibri"/>
                <w:bCs/>
                <w:sz w:val="18"/>
                <w:szCs w:val="18"/>
              </w:rPr>
              <w:t xml:space="preserve">započela je s projektom digitalizacije u suradnji s Gradskom knjižnicom Rijeka i u okviru </w:t>
            </w:r>
            <w:proofErr w:type="spellStart"/>
            <w:r w:rsidRPr="003E7C83">
              <w:rPr>
                <w:rFonts w:cs="Calibri"/>
                <w:bCs/>
                <w:sz w:val="18"/>
                <w:szCs w:val="18"/>
              </w:rPr>
              <w:t>LoCloud</w:t>
            </w:r>
            <w:proofErr w:type="spellEnd"/>
            <w:r w:rsidRPr="003E7C83">
              <w:rPr>
                <w:rFonts w:cs="Calibri"/>
                <w:bCs/>
                <w:sz w:val="18"/>
                <w:szCs w:val="18"/>
              </w:rPr>
              <w:t xml:space="preserve"> Projecta osnovala vlastitu digitalnu zbirku </w:t>
            </w:r>
            <w:proofErr w:type="spellStart"/>
            <w:r w:rsidRPr="003E7C83">
              <w:rPr>
                <w:rFonts w:cs="Calibri"/>
                <w:bCs/>
                <w:i/>
                <w:iCs/>
                <w:sz w:val="18"/>
                <w:szCs w:val="18"/>
              </w:rPr>
              <w:t>Pikabit</w:t>
            </w:r>
            <w:proofErr w:type="spellEnd"/>
            <w:r w:rsidRPr="003E7C83">
              <w:rPr>
                <w:rFonts w:cs="Calibri"/>
                <w:bCs/>
                <w:sz w:val="18"/>
                <w:szCs w:val="18"/>
              </w:rPr>
              <w:t xml:space="preserve"> u kojoj se nalaze digitalizirane stare razglednice Crikvenice i Selca iz zavičajne zbirke Središnjeg odjela Crikvenica.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3E7C83">
              <w:rPr>
                <w:rFonts w:cs="Calibri"/>
                <w:bCs/>
                <w:sz w:val="18"/>
                <w:szCs w:val="18"/>
              </w:rPr>
              <w:t>Trenutno „</w:t>
            </w:r>
            <w:proofErr w:type="spellStart"/>
            <w:r w:rsidRPr="003E7C83">
              <w:rPr>
                <w:rFonts w:cs="Calibri"/>
                <w:bCs/>
                <w:sz w:val="18"/>
                <w:szCs w:val="18"/>
              </w:rPr>
              <w:t>Pikabit</w:t>
            </w:r>
            <w:proofErr w:type="spellEnd"/>
            <w:r w:rsidRPr="003E7C83">
              <w:rPr>
                <w:rFonts w:cs="Calibri"/>
                <w:bCs/>
                <w:sz w:val="18"/>
                <w:szCs w:val="18"/>
              </w:rPr>
              <w:t xml:space="preserve">“ sadrži 704 stare razglednice Crikvenice, ali je u planu nadopunjavanje zbirke ostalim materijalima </w:t>
            </w:r>
            <w:r>
              <w:rPr>
                <w:rFonts w:cs="Calibri"/>
                <w:bCs/>
                <w:sz w:val="18"/>
                <w:szCs w:val="18"/>
              </w:rPr>
              <w:t xml:space="preserve">naših </w:t>
            </w:r>
            <w:r w:rsidRPr="003E7C83">
              <w:rPr>
                <w:rFonts w:cs="Calibri"/>
                <w:bCs/>
                <w:sz w:val="18"/>
                <w:szCs w:val="18"/>
              </w:rPr>
              <w:t>vrijednih i bogatih zavičajnih zbirki</w:t>
            </w:r>
            <w:r>
              <w:rPr>
                <w:rFonts w:cs="Calibri"/>
                <w:bCs/>
                <w:sz w:val="18"/>
                <w:szCs w:val="18"/>
              </w:rPr>
              <w:t xml:space="preserve">. </w:t>
            </w:r>
            <w:hyperlink r:id="rId8" w:history="1">
              <w:r w:rsidRPr="00E54FCC">
                <w:rPr>
                  <w:rStyle w:val="Hiperveza"/>
                  <w:rFonts w:cs="Calibri"/>
                  <w:bCs/>
                  <w:sz w:val="18"/>
                  <w:szCs w:val="18"/>
                </w:rPr>
                <w:t>https://pikabit.locloudhosting.net/</w:t>
              </w:r>
            </w:hyperlink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7BC4D44D" w14:textId="2E02B745" w:rsidR="00913B31" w:rsidRPr="00104A49" w:rsidRDefault="004051ED" w:rsidP="004051ED">
            <w:pPr>
              <w:ind w:left="313" w:right="17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 w:rsidRPr="00E55619">
              <w:rPr>
                <w:rFonts w:cs="Calibri"/>
                <w:bCs/>
                <w:sz w:val="18"/>
                <w:szCs w:val="18"/>
              </w:rPr>
              <w:t xml:space="preserve">Izuzetno vrijedna građa Zavičajne zbirke </w:t>
            </w:r>
            <w:r>
              <w:rPr>
                <w:rFonts w:cs="Calibri"/>
                <w:bCs/>
                <w:sz w:val="18"/>
                <w:szCs w:val="18"/>
              </w:rPr>
              <w:t>Gradsk</w:t>
            </w:r>
            <w:r w:rsidRPr="00E55619">
              <w:rPr>
                <w:rFonts w:cs="Calibri"/>
                <w:bCs/>
                <w:sz w:val="18"/>
                <w:szCs w:val="18"/>
              </w:rPr>
              <w:t>e</w:t>
            </w:r>
            <w:r>
              <w:rPr>
                <w:rFonts w:cs="Calibri"/>
                <w:bCs/>
                <w:sz w:val="18"/>
                <w:szCs w:val="18"/>
              </w:rPr>
              <w:t xml:space="preserve"> knjižnice</w:t>
            </w:r>
            <w:r w:rsidRPr="00E55619">
              <w:rPr>
                <w:rFonts w:cs="Calibri"/>
                <w:bCs/>
                <w:sz w:val="18"/>
                <w:szCs w:val="18"/>
              </w:rPr>
              <w:t xml:space="preserve"> Crikvenica (za šire područje našeg zavičaja) nažalost još nije stručno obrađena</w:t>
            </w:r>
            <w:r>
              <w:rPr>
                <w:rFonts w:cs="Calibri"/>
                <w:bCs/>
                <w:sz w:val="18"/>
                <w:szCs w:val="18"/>
              </w:rPr>
              <w:t xml:space="preserve"> zbog nedostatka stručnih djelatnika, a planira se i digitalizacija iznimno vrijedne rukopisne ostavštine Ivana Lončarića Papića smještene u Ogranku Selce.</w:t>
            </w:r>
          </w:p>
        </w:tc>
      </w:tr>
      <w:tr w:rsidR="00913B31" w:rsidRPr="005D2D0C" w14:paraId="63A3846F" w14:textId="77777777" w:rsidTr="00913B31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ED19" w14:textId="7D4125DF" w:rsidR="00913B31" w:rsidRPr="00C96984" w:rsidRDefault="00913B31" w:rsidP="00C9698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  <w:r w:rsidR="00C96984" w:rsidRPr="00104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Obrazloženje izvršenja programa</w:t>
            </w:r>
          </w:p>
          <w:p w14:paraId="7662A5DB" w14:textId="7EE4C7B8" w:rsidR="00913B31" w:rsidRDefault="00251F35" w:rsidP="00F34B96">
            <w:pPr>
              <w:spacing w:after="0"/>
              <w:ind w:left="324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251F35">
              <w:rPr>
                <w:rFonts w:cstheme="minorHAnsi"/>
                <w:bCs/>
                <w:sz w:val="18"/>
                <w:szCs w:val="18"/>
              </w:rPr>
              <w:t>Knjižnica je u Crikvenici i Selcu ukupno od 1. siječnja do 3</w:t>
            </w:r>
            <w:r w:rsidR="004051ED">
              <w:rPr>
                <w:rFonts w:cstheme="minorHAnsi"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Cs/>
                <w:sz w:val="18"/>
                <w:szCs w:val="18"/>
              </w:rPr>
              <w:t xml:space="preserve">. </w:t>
            </w:r>
            <w:r w:rsidR="004051ED">
              <w:rPr>
                <w:rFonts w:cstheme="minorHAnsi"/>
                <w:bCs/>
                <w:sz w:val="18"/>
                <w:szCs w:val="18"/>
              </w:rPr>
              <w:t>lipnja</w:t>
            </w:r>
            <w:r>
              <w:rPr>
                <w:rFonts w:cstheme="minorHAnsi"/>
                <w:bCs/>
                <w:sz w:val="18"/>
                <w:szCs w:val="18"/>
              </w:rPr>
              <w:t xml:space="preserve"> 2020</w:t>
            </w:r>
            <w:r w:rsidRPr="00251F35">
              <w:rPr>
                <w:rFonts w:cstheme="minorHAnsi"/>
                <w:bCs/>
                <w:sz w:val="18"/>
                <w:szCs w:val="18"/>
              </w:rPr>
              <w:t xml:space="preserve">. kupnjom, otkupom i poklonom obogatila fond </w:t>
            </w:r>
            <w:r w:rsidRPr="00680472">
              <w:rPr>
                <w:rFonts w:cstheme="minorHAnsi"/>
                <w:bCs/>
                <w:sz w:val="18"/>
                <w:szCs w:val="18"/>
              </w:rPr>
              <w:t>za</w:t>
            </w:r>
            <w:r w:rsidR="00325A5A" w:rsidRPr="00680472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680472" w:rsidRPr="00680472">
              <w:rPr>
                <w:rFonts w:cstheme="minorHAnsi"/>
                <w:bCs/>
                <w:sz w:val="18"/>
                <w:szCs w:val="18"/>
              </w:rPr>
              <w:t>1165</w:t>
            </w:r>
            <w:r w:rsidRPr="00680472">
              <w:rPr>
                <w:rFonts w:cstheme="minorHAnsi"/>
                <w:bCs/>
                <w:sz w:val="18"/>
                <w:szCs w:val="18"/>
              </w:rPr>
              <w:t xml:space="preserve"> knjige i </w:t>
            </w:r>
            <w:r w:rsidR="005941F7" w:rsidRPr="00680472">
              <w:rPr>
                <w:rFonts w:cstheme="minorHAnsi"/>
                <w:bCs/>
                <w:sz w:val="18"/>
                <w:szCs w:val="18"/>
              </w:rPr>
              <w:t>30</w:t>
            </w:r>
            <w:r w:rsidRPr="00680472">
              <w:rPr>
                <w:rFonts w:cstheme="minorHAnsi"/>
                <w:bCs/>
                <w:sz w:val="18"/>
                <w:szCs w:val="18"/>
              </w:rPr>
              <w:t xml:space="preserve"> komad</w:t>
            </w:r>
            <w:r w:rsidR="005941F7" w:rsidRPr="00680472">
              <w:rPr>
                <w:rFonts w:cstheme="minorHAnsi"/>
                <w:bCs/>
                <w:sz w:val="18"/>
                <w:szCs w:val="18"/>
              </w:rPr>
              <w:t>a</w:t>
            </w:r>
            <w:r w:rsidRPr="00680472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251F35">
              <w:rPr>
                <w:rFonts w:cstheme="minorHAnsi"/>
                <w:bCs/>
                <w:sz w:val="18"/>
                <w:szCs w:val="18"/>
              </w:rPr>
              <w:t xml:space="preserve">AV građe </w:t>
            </w:r>
            <w:r w:rsidR="00AE00B9">
              <w:rPr>
                <w:rFonts w:cstheme="minorHAnsi"/>
                <w:bCs/>
                <w:sz w:val="18"/>
                <w:szCs w:val="18"/>
              </w:rPr>
              <w:t xml:space="preserve">te </w:t>
            </w:r>
            <w:r w:rsidR="00B0156E">
              <w:rPr>
                <w:rFonts w:cstheme="minorHAnsi"/>
                <w:bCs/>
                <w:sz w:val="18"/>
                <w:szCs w:val="18"/>
              </w:rPr>
              <w:t>3</w:t>
            </w:r>
            <w:r w:rsidR="00AE00B9">
              <w:rPr>
                <w:rFonts w:cstheme="minorHAnsi"/>
                <w:bCs/>
                <w:sz w:val="18"/>
                <w:szCs w:val="18"/>
              </w:rPr>
              <w:t xml:space="preserve"> jedini</w:t>
            </w:r>
            <w:r w:rsidR="00B0156E">
              <w:rPr>
                <w:rFonts w:cstheme="minorHAnsi"/>
                <w:bCs/>
                <w:sz w:val="18"/>
                <w:szCs w:val="18"/>
              </w:rPr>
              <w:t>ce</w:t>
            </w:r>
            <w:r w:rsidR="00AE00B9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AE00B9">
              <w:rPr>
                <w:rFonts w:cstheme="minorHAnsi"/>
                <w:bCs/>
                <w:sz w:val="18"/>
                <w:szCs w:val="18"/>
              </w:rPr>
              <w:t>neknjižne</w:t>
            </w:r>
            <w:proofErr w:type="spellEnd"/>
            <w:r w:rsidR="00AE00B9">
              <w:rPr>
                <w:rFonts w:cstheme="minorHAnsi"/>
                <w:bCs/>
                <w:sz w:val="18"/>
                <w:szCs w:val="18"/>
              </w:rPr>
              <w:t xml:space="preserve"> građe </w:t>
            </w:r>
            <w:r w:rsidRPr="00251F35">
              <w:rPr>
                <w:rFonts w:cstheme="minorHAnsi"/>
                <w:bCs/>
                <w:sz w:val="18"/>
                <w:szCs w:val="18"/>
              </w:rPr>
              <w:t>čime se postiglo sljedeće ciljeve: povećanje kvalitetnog knjižnog fonda, zadovoljstvo korisnika, pozitivna slika knjižnice u javnosti, dostupnost informacija na različitim medijima, poticanje čitanja, osobito kod mladih.</w:t>
            </w:r>
            <w:r w:rsidR="00F34B96">
              <w:rPr>
                <w:rFonts w:cstheme="minorHAnsi"/>
                <w:bCs/>
                <w:sz w:val="18"/>
                <w:szCs w:val="18"/>
              </w:rPr>
              <w:t xml:space="preserve"> Zavičajna zbirka smještena je u prostor predviđen za zavičajnu zbirku i ostavštine i u sljedećim godinama planira se analitički popis zbirke.</w:t>
            </w:r>
          </w:p>
          <w:p w14:paraId="2778E2DA" w14:textId="77B46C24" w:rsidR="00913B31" w:rsidRPr="00251F35" w:rsidRDefault="00251F35" w:rsidP="00251F35">
            <w:pPr>
              <w:spacing w:after="0" w:line="240" w:lineRule="auto"/>
              <w:ind w:left="324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251F35">
              <w:rPr>
                <w:rFonts w:cstheme="minorHAnsi"/>
                <w:bCs/>
                <w:sz w:val="18"/>
                <w:szCs w:val="18"/>
              </w:rPr>
              <w:t xml:space="preserve">Od Ministarstva kulture Republike Hrvatske dobili smo </w:t>
            </w:r>
            <w:r w:rsidR="004051ED">
              <w:rPr>
                <w:rFonts w:cstheme="minorHAnsi"/>
                <w:bCs/>
                <w:sz w:val="18"/>
                <w:szCs w:val="18"/>
              </w:rPr>
              <w:t>75</w:t>
            </w:r>
            <w:r w:rsidRPr="00251F35">
              <w:rPr>
                <w:rFonts w:cstheme="minorHAnsi"/>
                <w:bCs/>
                <w:sz w:val="18"/>
                <w:szCs w:val="18"/>
              </w:rPr>
              <w:t xml:space="preserve">.000,00 kn za nabavu knjižne i </w:t>
            </w:r>
            <w:proofErr w:type="spellStart"/>
            <w:r w:rsidRPr="00251F35">
              <w:rPr>
                <w:rFonts w:cstheme="minorHAnsi"/>
                <w:bCs/>
                <w:sz w:val="18"/>
                <w:szCs w:val="18"/>
              </w:rPr>
              <w:t>neknjižne</w:t>
            </w:r>
            <w:proofErr w:type="spellEnd"/>
            <w:r w:rsidRPr="00251F35">
              <w:rPr>
                <w:rFonts w:cstheme="minorHAnsi"/>
                <w:bCs/>
                <w:sz w:val="18"/>
                <w:szCs w:val="18"/>
              </w:rPr>
              <w:t xml:space="preserve"> građe, a od PGŽ </w:t>
            </w: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251F35">
              <w:rPr>
                <w:rFonts w:cstheme="minorHAnsi"/>
                <w:bCs/>
                <w:sz w:val="18"/>
                <w:szCs w:val="18"/>
              </w:rPr>
              <w:t>.000,00kn.</w:t>
            </w:r>
          </w:p>
        </w:tc>
      </w:tr>
      <w:tr w:rsidR="00913B31" w:rsidRPr="005D2D0C" w14:paraId="7A127041" w14:textId="77777777" w:rsidTr="00913B31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7BDB" w14:textId="56270F0C" w:rsidR="00913B31" w:rsidRDefault="00913B31" w:rsidP="0099239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="Calibri"/>
                <w:b/>
                <w:sz w:val="18"/>
                <w:szCs w:val="18"/>
              </w:rPr>
            </w:pPr>
            <w:r w:rsidRPr="005D2D0C">
              <w:rPr>
                <w:rFonts w:cs="Calibri"/>
                <w:b/>
                <w:sz w:val="18"/>
                <w:szCs w:val="18"/>
              </w:rPr>
              <w:lastRenderedPageBreak/>
              <w:t>Pokazatelji rezultata</w:t>
            </w:r>
          </w:p>
          <w:p w14:paraId="0193DFF9" w14:textId="35722808" w:rsidR="00325A5A" w:rsidRDefault="00325A5A" w:rsidP="00325A5A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</w:t>
            </w:r>
          </w:p>
          <w:tbl>
            <w:tblPr>
              <w:tblStyle w:val="TableGrid2"/>
              <w:tblW w:w="0" w:type="auto"/>
              <w:tblInd w:w="3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325A5A" w:rsidRPr="005D2D0C" w14:paraId="61E91459" w14:textId="77777777" w:rsidTr="00E83219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104025D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1DB7863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BA641B2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433360C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Polazna vrijednost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BAD4D90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2857A09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5A77454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42671D0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Ciljana vrijednost za 2022.</w:t>
                  </w:r>
                </w:p>
              </w:tc>
            </w:tr>
            <w:tr w:rsidR="00325A5A" w:rsidRPr="005D2D0C" w14:paraId="0AD93D55" w14:textId="77777777" w:rsidTr="00E83219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E87BA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Kupnja knjiga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9CBE7" w14:textId="77777777" w:rsidR="00325A5A" w:rsidRPr="005D2D0C" w:rsidRDefault="00325A5A" w:rsidP="00325A5A">
                  <w:pPr>
                    <w:ind w:right="136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Dostupnost izvorima znanja, informacija i zabave – od domaće i strane beletristike do publicistike najšireg spektra</w:t>
                  </w:r>
                  <w:r w:rsidRPr="005D2D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034E3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Broj jedinica građe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9A562" w14:textId="5078049D" w:rsidR="00325A5A" w:rsidRPr="008F7B76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18"/>
                      <w:szCs w:val="18"/>
                    </w:rPr>
                  </w:pPr>
                  <w:r w:rsidRPr="008F7B7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16</w:t>
                  </w:r>
                  <w:r w:rsidR="004051ED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A6DEE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80852" w14:textId="6CF0E8D7" w:rsidR="00325A5A" w:rsidRPr="008F7B76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F7B7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16</w:t>
                  </w:r>
                  <w:r w:rsidR="004051ED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408DC" w14:textId="627FB5C5" w:rsidR="00325A5A" w:rsidRPr="008F7B76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F7B7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162</w:t>
                  </w:r>
                  <w:r w:rsidR="004051ED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495F3" w14:textId="78BFAD22" w:rsidR="00325A5A" w:rsidRPr="008F7B76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F7B7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16</w:t>
                  </w:r>
                  <w:r w:rsidR="004051ED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35</w:t>
                  </w:r>
                </w:p>
              </w:tc>
            </w:tr>
            <w:tr w:rsidR="00325A5A" w:rsidRPr="005D2D0C" w14:paraId="0E8B3381" w14:textId="77777777" w:rsidTr="00E83219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2A63E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Kupnja AV građe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07EFD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Edukacija i zabava za sve uzraste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485A1" w14:textId="77777777" w:rsidR="00325A5A" w:rsidRPr="003E7C83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3E7C8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Broj jedinica građe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74389" w14:textId="77777777" w:rsidR="00325A5A" w:rsidRPr="003E7C83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3E7C8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6B4A3" w14:textId="77777777" w:rsidR="00325A5A" w:rsidRPr="003E7C83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3E7C8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CB133" w14:textId="77777777" w:rsidR="00325A5A" w:rsidRPr="003E7C83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3E7C8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6BF27" w14:textId="77777777" w:rsidR="00325A5A" w:rsidRPr="003E7C83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3E7C8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01BE7" w14:textId="77777777" w:rsidR="00325A5A" w:rsidRPr="003E7C83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3E7C8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60</w:t>
                  </w:r>
                </w:p>
              </w:tc>
            </w:tr>
            <w:tr w:rsidR="00325A5A" w:rsidRPr="005D2D0C" w14:paraId="10B70E22" w14:textId="77777777" w:rsidTr="00E83219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39363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CD34C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Zadovoljen zakonski standard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A074A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Nabava količine knjižne građe određena je </w:t>
                  </w:r>
                  <w:r w:rsidRPr="002C5C08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Standard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ima</w:t>
                  </w:r>
                  <w:r w:rsidRPr="002C5C08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za narodne knjižnice Republike Hrvatske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6A948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Broj jedinica građe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8EB53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1600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8A385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Gradska knjižnica Crikvenica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61362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3E458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1600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2904A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3E458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1600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619C2" w14:textId="77777777" w:rsidR="00325A5A" w:rsidRPr="005D2D0C" w:rsidRDefault="00325A5A" w:rsidP="00325A5A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3E458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1600</w:t>
                  </w:r>
                </w:p>
              </w:tc>
            </w:tr>
          </w:tbl>
          <w:p w14:paraId="5F3387D9" w14:textId="5D618764" w:rsidR="00325A5A" w:rsidRDefault="00325A5A" w:rsidP="00325A5A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09AE5E54" w14:textId="7004E751" w:rsidR="00B321BA" w:rsidRDefault="00325A5A" w:rsidP="00325A5A">
            <w:pPr>
              <w:tabs>
                <w:tab w:val="left" w:pos="-23"/>
                <w:tab w:val="left" w:pos="177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ind w:left="318"/>
              <w:jc w:val="both"/>
              <w:rPr>
                <w:rFonts w:cs="Calibri"/>
                <w:bCs/>
                <w:sz w:val="18"/>
                <w:szCs w:val="18"/>
              </w:rPr>
            </w:pPr>
            <w:r w:rsidRPr="00325A5A">
              <w:rPr>
                <w:rFonts w:cs="Calibri"/>
                <w:bCs/>
                <w:sz w:val="18"/>
                <w:szCs w:val="18"/>
              </w:rPr>
              <w:t>Pokazatelj rezultata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3257C9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Kupnja knjiga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257C9">
              <w:rPr>
                <w:rFonts w:ascii="Calibri" w:hAnsi="Calibri" w:cs="Calibri"/>
                <w:bCs/>
                <w:sz w:val="18"/>
                <w:szCs w:val="18"/>
              </w:rPr>
              <w:t>ni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je ostvaren jer je u </w:t>
            </w:r>
            <w:r w:rsidR="00072143">
              <w:rPr>
                <w:rFonts w:ascii="Calibri" w:hAnsi="Calibri" w:cs="Calibri"/>
                <w:bCs/>
                <w:sz w:val="18"/>
                <w:szCs w:val="18"/>
              </w:rPr>
              <w:t xml:space="preserve">prvih šest mjeseci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202</w:t>
            </w:r>
            <w:r w:rsidR="004051ED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 godin</w:t>
            </w:r>
            <w:r w:rsidR="00B321BA">
              <w:rPr>
                <w:rFonts w:ascii="Calibri" w:hAnsi="Calibri" w:cs="Calibri"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Knjižnica kupnjom nabavila </w:t>
            </w:r>
            <w:r w:rsidR="00B321BA">
              <w:rPr>
                <w:rFonts w:ascii="Calibri" w:hAnsi="Calibri" w:cs="Calibri"/>
                <w:bCs/>
                <w:sz w:val="18"/>
                <w:szCs w:val="18"/>
              </w:rPr>
              <w:t>966</w:t>
            </w:r>
            <w:r w:rsidR="00A316D0">
              <w:rPr>
                <w:rFonts w:ascii="Calibri" w:hAnsi="Calibri" w:cs="Calibri"/>
                <w:bCs/>
                <w:sz w:val="18"/>
                <w:szCs w:val="18"/>
              </w:rPr>
              <w:t xml:space="preserve"> knjig</w:t>
            </w:r>
            <w:r w:rsidR="00B321BA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B0156E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3257C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B321BA" w:rsidRPr="004051ED">
              <w:rPr>
                <w:rFonts w:cs="Calibri"/>
                <w:bCs/>
                <w:sz w:val="18"/>
                <w:szCs w:val="18"/>
              </w:rPr>
              <w:t xml:space="preserve">no do kraja godine planira se </w:t>
            </w:r>
            <w:r w:rsidR="00B321BA">
              <w:rPr>
                <w:rFonts w:cs="Calibri"/>
                <w:bCs/>
                <w:sz w:val="18"/>
                <w:szCs w:val="18"/>
              </w:rPr>
              <w:t>ostvariti ciljana vrijednost.</w:t>
            </w:r>
            <w:r w:rsidR="00B321BA" w:rsidRPr="00325A5A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15999DA9" w14:textId="288671EB" w:rsidR="00325A5A" w:rsidRPr="00325A5A" w:rsidRDefault="00325A5A" w:rsidP="00B321BA">
            <w:pPr>
              <w:tabs>
                <w:tab w:val="left" w:pos="-23"/>
                <w:tab w:val="left" w:pos="177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ind w:left="318"/>
              <w:jc w:val="both"/>
              <w:rPr>
                <w:rFonts w:cs="Calibri"/>
                <w:bCs/>
                <w:sz w:val="18"/>
                <w:szCs w:val="18"/>
              </w:rPr>
            </w:pPr>
            <w:r w:rsidRPr="00325A5A">
              <w:rPr>
                <w:rFonts w:cs="Calibri"/>
                <w:bCs/>
                <w:sz w:val="18"/>
                <w:szCs w:val="18"/>
              </w:rPr>
              <w:t>Pokazatelj rezultata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3257C9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Kupnja AV građe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B321BA">
              <w:rPr>
                <w:rFonts w:ascii="Calibri" w:hAnsi="Calibri" w:cs="Calibri"/>
                <w:bCs/>
                <w:sz w:val="18"/>
                <w:szCs w:val="18"/>
              </w:rPr>
              <w:t>ni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je ostvaren jer je u </w:t>
            </w:r>
            <w:r w:rsidR="00B321BA">
              <w:rPr>
                <w:rFonts w:ascii="Calibri" w:hAnsi="Calibri" w:cs="Calibri"/>
                <w:bCs/>
                <w:sz w:val="18"/>
                <w:szCs w:val="18"/>
              </w:rPr>
              <w:t xml:space="preserve">prvih šest mjeseci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202</w:t>
            </w:r>
            <w:r w:rsidR="004051ED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  <w:r w:rsidR="00B321BA">
              <w:rPr>
                <w:rFonts w:ascii="Calibri" w:hAnsi="Calibri" w:cs="Calibri"/>
                <w:bCs/>
                <w:sz w:val="18"/>
                <w:szCs w:val="18"/>
              </w:rPr>
              <w:t>godine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Knjižnica kupnjom nabavila </w:t>
            </w:r>
            <w:r w:rsidR="00B321BA"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jedinic</w:t>
            </w:r>
            <w:r w:rsidR="00B321BA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AV građe</w:t>
            </w:r>
            <w:r w:rsidR="00B321BA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 w:rsidR="00B321BA" w:rsidRPr="004051ED">
              <w:rPr>
                <w:rFonts w:cs="Calibri"/>
                <w:bCs/>
                <w:sz w:val="18"/>
                <w:szCs w:val="18"/>
              </w:rPr>
              <w:t xml:space="preserve">no do kraja godine planira se </w:t>
            </w:r>
            <w:r w:rsidR="00B321BA">
              <w:rPr>
                <w:rFonts w:cs="Calibri"/>
                <w:bCs/>
                <w:sz w:val="18"/>
                <w:szCs w:val="18"/>
              </w:rPr>
              <w:t>ostvariti ciljana vrijednost.</w:t>
            </w:r>
            <w:r w:rsidR="00B321BA" w:rsidRPr="00325A5A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066F6215" w14:textId="31D10AD8" w:rsidR="00913B31" w:rsidRPr="00A316D0" w:rsidRDefault="00325A5A" w:rsidP="00B321BA">
            <w:pPr>
              <w:tabs>
                <w:tab w:val="left" w:pos="-23"/>
                <w:tab w:val="left" w:pos="177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ind w:left="318"/>
              <w:jc w:val="both"/>
              <w:rPr>
                <w:rFonts w:cs="Calibri"/>
                <w:bCs/>
                <w:sz w:val="18"/>
                <w:szCs w:val="18"/>
              </w:rPr>
            </w:pPr>
            <w:r w:rsidRPr="00325A5A">
              <w:rPr>
                <w:rFonts w:cs="Calibri"/>
                <w:bCs/>
                <w:sz w:val="18"/>
                <w:szCs w:val="18"/>
              </w:rPr>
              <w:t xml:space="preserve">Pokazatelj rezultata </w:t>
            </w:r>
            <w:r w:rsidRPr="003257C9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Zadovoljen zakonski standard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B321BA">
              <w:rPr>
                <w:rFonts w:ascii="Calibri" w:hAnsi="Calibri" w:cs="Calibri"/>
                <w:bCs/>
                <w:sz w:val="18"/>
                <w:szCs w:val="18"/>
              </w:rPr>
              <w:t>nije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ostvaren jer je u </w:t>
            </w:r>
            <w:r w:rsidR="00B321BA">
              <w:rPr>
                <w:rFonts w:ascii="Calibri" w:hAnsi="Calibri" w:cs="Calibri"/>
                <w:bCs/>
                <w:sz w:val="18"/>
                <w:szCs w:val="18"/>
              </w:rPr>
              <w:t xml:space="preserve">prvih šest mjeseci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202</w:t>
            </w:r>
            <w:r w:rsidR="004051ED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 godin</w:t>
            </w:r>
            <w:r w:rsidR="00B321BA">
              <w:rPr>
                <w:rFonts w:ascii="Calibri" w:hAnsi="Calibri" w:cs="Calibri"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Knjižnica nabavila kupnjom, otkupom i darom ukupno </w:t>
            </w:r>
            <w:r w:rsidR="00B321BA">
              <w:rPr>
                <w:rFonts w:cs="Calibri"/>
                <w:sz w:val="18"/>
                <w:szCs w:val="18"/>
              </w:rPr>
              <w:t>119</w:t>
            </w:r>
            <w:r w:rsidR="00B0156E">
              <w:rPr>
                <w:rFonts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jedinica građe</w:t>
            </w:r>
            <w:r w:rsidR="00B321BA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B321BA" w:rsidRPr="004051ED">
              <w:rPr>
                <w:rFonts w:cs="Calibri"/>
                <w:bCs/>
                <w:sz w:val="18"/>
                <w:szCs w:val="18"/>
              </w:rPr>
              <w:t xml:space="preserve"> no do kraja godine planira se </w:t>
            </w:r>
            <w:r w:rsidR="00B321BA">
              <w:rPr>
                <w:rFonts w:cs="Calibri"/>
                <w:bCs/>
                <w:sz w:val="18"/>
                <w:szCs w:val="18"/>
              </w:rPr>
              <w:t>ostvariti ciljana vrijednost.</w:t>
            </w:r>
            <w:r w:rsidR="00B321BA" w:rsidRPr="00325A5A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</w:tc>
      </w:tr>
    </w:tbl>
    <w:p w14:paraId="71C75FEB" w14:textId="2F4E6CC8" w:rsidR="00913B31" w:rsidRDefault="00913B31" w:rsidP="00913B31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F79ACD1" w14:textId="77777777" w:rsidR="00913B31" w:rsidRDefault="00913B31" w:rsidP="00913B31">
      <w:pPr>
        <w:ind w:left="-426"/>
        <w:jc w:val="both"/>
        <w:rPr>
          <w:rFonts w:cs="Calibri"/>
          <w:b/>
          <w:bCs/>
        </w:rPr>
      </w:pPr>
    </w:p>
    <w:p w14:paraId="03395F23" w14:textId="6BD44182" w:rsidR="00913B31" w:rsidRPr="00BB41FA" w:rsidRDefault="00913B31" w:rsidP="00913B31">
      <w:pPr>
        <w:ind w:left="-426"/>
        <w:jc w:val="both"/>
        <w:rPr>
          <w:rFonts w:cs="Calibri"/>
        </w:rPr>
      </w:pPr>
      <w:r w:rsidRPr="00BB41FA">
        <w:rPr>
          <w:rFonts w:cs="Calibri"/>
          <w:b/>
          <w:bCs/>
        </w:rPr>
        <w:t>Odgovorna osoba</w:t>
      </w:r>
      <w:r w:rsidRPr="00BB41FA">
        <w:rPr>
          <w:rFonts w:cs="Calibri"/>
        </w:rPr>
        <w:t xml:space="preserve"> za realizaciju predloženog programa je ravnateljica Ustanove koja koordinira, planira i s ostalim zaposlenicima sudjeluje u ostvarivanju svih planiranih programa.</w:t>
      </w:r>
    </w:p>
    <w:p w14:paraId="6EAFF372" w14:textId="189A9407" w:rsidR="00913B31" w:rsidRDefault="00913B31" w:rsidP="00403BB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D2D971F" w14:textId="590B8482" w:rsidR="00403BB5" w:rsidRDefault="00403BB5" w:rsidP="00403BB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9E75FFF" w14:textId="2C5A7B47" w:rsidR="00403BB5" w:rsidRDefault="00403BB5" w:rsidP="00403BB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6380AC4" w14:textId="77777777" w:rsidR="00403BB5" w:rsidRDefault="00403BB5" w:rsidP="00403BB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F653544" w14:textId="38B93C42" w:rsidR="00403BB5" w:rsidRDefault="00403BB5" w:rsidP="00403BB5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5497F8D" w14:textId="0CFB28C6" w:rsidR="00403BB5" w:rsidRPr="00403BB5" w:rsidRDefault="004051ED" w:rsidP="00403BB5">
      <w:pPr>
        <w:spacing w:after="0" w:line="240" w:lineRule="auto"/>
        <w:ind w:left="-851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v.d. ravnatelja</w:t>
      </w:r>
      <w:r w:rsidR="00403BB5" w:rsidRPr="00403BB5">
        <w:rPr>
          <w:rFonts w:eastAsia="Times New Roman" w:cstheme="minorHAnsi"/>
          <w:lang w:eastAsia="hr-HR"/>
        </w:rPr>
        <w:t xml:space="preserve"> </w:t>
      </w:r>
    </w:p>
    <w:p w14:paraId="63C89F59" w14:textId="120D133A" w:rsidR="00403BB5" w:rsidRDefault="00403BB5" w:rsidP="00403BB5">
      <w:pPr>
        <w:spacing w:after="0" w:line="240" w:lineRule="auto"/>
        <w:ind w:left="-851"/>
        <w:jc w:val="right"/>
        <w:rPr>
          <w:rFonts w:eastAsia="Times New Roman" w:cstheme="minorHAnsi"/>
          <w:lang w:eastAsia="hr-HR"/>
        </w:rPr>
      </w:pPr>
      <w:r w:rsidRPr="00403BB5">
        <w:rPr>
          <w:rFonts w:eastAsia="Times New Roman" w:cstheme="minorHAnsi"/>
          <w:lang w:eastAsia="hr-HR"/>
        </w:rPr>
        <w:t>Gradske knjižnice Crikvenica</w:t>
      </w:r>
    </w:p>
    <w:p w14:paraId="624F55C7" w14:textId="77777777" w:rsidR="00403BB5" w:rsidRDefault="00403BB5" w:rsidP="00403BB5">
      <w:pPr>
        <w:spacing w:after="0" w:line="240" w:lineRule="auto"/>
        <w:ind w:left="-851"/>
        <w:jc w:val="right"/>
        <w:rPr>
          <w:rFonts w:eastAsia="Times New Roman" w:cstheme="minorHAnsi"/>
          <w:lang w:eastAsia="hr-HR"/>
        </w:rPr>
      </w:pPr>
    </w:p>
    <w:p w14:paraId="1AA75AFC" w14:textId="717CF852" w:rsidR="00403BB5" w:rsidRDefault="00403BB5" w:rsidP="00403BB5">
      <w:pPr>
        <w:spacing w:after="0" w:line="240" w:lineRule="auto"/>
        <w:ind w:left="-851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Irena Krmpotić</w:t>
      </w:r>
    </w:p>
    <w:p w14:paraId="17C16644" w14:textId="77777777" w:rsidR="00403BB5" w:rsidRPr="00403BB5" w:rsidRDefault="00403BB5" w:rsidP="00403BB5">
      <w:pPr>
        <w:spacing w:after="0" w:line="240" w:lineRule="auto"/>
        <w:ind w:left="-851"/>
        <w:jc w:val="right"/>
        <w:rPr>
          <w:rFonts w:eastAsia="Times New Roman" w:cstheme="minorHAnsi"/>
          <w:lang w:eastAsia="hr-HR"/>
        </w:rPr>
      </w:pPr>
    </w:p>
    <w:sectPr w:rsidR="00403BB5" w:rsidRPr="00403BB5" w:rsidSect="002D0106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2923" w14:textId="77777777" w:rsidR="00E83219" w:rsidRDefault="00E83219" w:rsidP="00473602">
      <w:pPr>
        <w:spacing w:after="0" w:line="240" w:lineRule="auto"/>
      </w:pPr>
      <w:r>
        <w:separator/>
      </w:r>
    </w:p>
  </w:endnote>
  <w:endnote w:type="continuationSeparator" w:id="0">
    <w:p w14:paraId="66A1AD5D" w14:textId="77777777" w:rsidR="00E83219" w:rsidRDefault="00E83219" w:rsidP="004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906002"/>
      <w:docPartObj>
        <w:docPartGallery w:val="Page Numbers (Bottom of Page)"/>
        <w:docPartUnique/>
      </w:docPartObj>
    </w:sdtPr>
    <w:sdtEndPr/>
    <w:sdtContent>
      <w:p w14:paraId="2193AA95" w14:textId="62570599" w:rsidR="00E83219" w:rsidRDefault="00E832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94C9A" w14:textId="77777777" w:rsidR="00E83219" w:rsidRDefault="00E832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18A1" w14:textId="77777777" w:rsidR="00E83219" w:rsidRDefault="00E83219" w:rsidP="00473602">
      <w:pPr>
        <w:spacing w:after="0" w:line="240" w:lineRule="auto"/>
      </w:pPr>
      <w:r>
        <w:separator/>
      </w:r>
    </w:p>
  </w:footnote>
  <w:footnote w:type="continuationSeparator" w:id="0">
    <w:p w14:paraId="102C4829" w14:textId="77777777" w:rsidR="00E83219" w:rsidRDefault="00E83219" w:rsidP="0047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BFF"/>
    <w:multiLevelType w:val="hybridMultilevel"/>
    <w:tmpl w:val="C9BE1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09C"/>
    <w:multiLevelType w:val="hybridMultilevel"/>
    <w:tmpl w:val="893C2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57BB"/>
    <w:multiLevelType w:val="multilevel"/>
    <w:tmpl w:val="D2F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2A04BD"/>
    <w:multiLevelType w:val="hybridMultilevel"/>
    <w:tmpl w:val="BB8A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3E38"/>
    <w:multiLevelType w:val="hybridMultilevel"/>
    <w:tmpl w:val="ED06B410"/>
    <w:lvl w:ilvl="0" w:tplc="DCCA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36FBE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06EBC"/>
    <w:multiLevelType w:val="hybridMultilevel"/>
    <w:tmpl w:val="F04A0D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440232"/>
    <w:multiLevelType w:val="hybridMultilevel"/>
    <w:tmpl w:val="0BBEC864"/>
    <w:lvl w:ilvl="0" w:tplc="54D61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83CFA"/>
    <w:multiLevelType w:val="hybridMultilevel"/>
    <w:tmpl w:val="25E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D10EC"/>
    <w:multiLevelType w:val="hybridMultilevel"/>
    <w:tmpl w:val="CAEE8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7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16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95"/>
    <w:rsid w:val="00001BC0"/>
    <w:rsid w:val="00010D7C"/>
    <w:rsid w:val="00026867"/>
    <w:rsid w:val="0002744C"/>
    <w:rsid w:val="000313C4"/>
    <w:rsid w:val="00032159"/>
    <w:rsid w:val="00037F8A"/>
    <w:rsid w:val="00042536"/>
    <w:rsid w:val="00072143"/>
    <w:rsid w:val="000A01DF"/>
    <w:rsid w:val="000A2A80"/>
    <w:rsid w:val="000E6789"/>
    <w:rsid w:val="00104A49"/>
    <w:rsid w:val="001317E3"/>
    <w:rsid w:val="0013492C"/>
    <w:rsid w:val="0013523C"/>
    <w:rsid w:val="00137586"/>
    <w:rsid w:val="00145F1C"/>
    <w:rsid w:val="00146F76"/>
    <w:rsid w:val="00150289"/>
    <w:rsid w:val="0015190E"/>
    <w:rsid w:val="0019144C"/>
    <w:rsid w:val="00194B08"/>
    <w:rsid w:val="001B4966"/>
    <w:rsid w:val="001B629B"/>
    <w:rsid w:val="001B7074"/>
    <w:rsid w:val="001C5779"/>
    <w:rsid w:val="001D1669"/>
    <w:rsid w:val="001D72D2"/>
    <w:rsid w:val="001E4759"/>
    <w:rsid w:val="001E63BA"/>
    <w:rsid w:val="00211FFD"/>
    <w:rsid w:val="002207DC"/>
    <w:rsid w:val="00251F35"/>
    <w:rsid w:val="002959E7"/>
    <w:rsid w:val="002A276D"/>
    <w:rsid w:val="002B0031"/>
    <w:rsid w:val="002B0761"/>
    <w:rsid w:val="002B223A"/>
    <w:rsid w:val="002D0106"/>
    <w:rsid w:val="0030309D"/>
    <w:rsid w:val="00303BD7"/>
    <w:rsid w:val="00307812"/>
    <w:rsid w:val="003257C9"/>
    <w:rsid w:val="00325A5A"/>
    <w:rsid w:val="003265B6"/>
    <w:rsid w:val="003334AA"/>
    <w:rsid w:val="00340703"/>
    <w:rsid w:val="003576EB"/>
    <w:rsid w:val="00363CB4"/>
    <w:rsid w:val="00372D55"/>
    <w:rsid w:val="00377DB9"/>
    <w:rsid w:val="003809AE"/>
    <w:rsid w:val="00384EB8"/>
    <w:rsid w:val="003D56AD"/>
    <w:rsid w:val="003F0D32"/>
    <w:rsid w:val="003F2207"/>
    <w:rsid w:val="003F2227"/>
    <w:rsid w:val="003F7E96"/>
    <w:rsid w:val="00403BB5"/>
    <w:rsid w:val="004051ED"/>
    <w:rsid w:val="00422F75"/>
    <w:rsid w:val="00426812"/>
    <w:rsid w:val="004578A4"/>
    <w:rsid w:val="00465A78"/>
    <w:rsid w:val="00473602"/>
    <w:rsid w:val="00477417"/>
    <w:rsid w:val="004C5971"/>
    <w:rsid w:val="004D0755"/>
    <w:rsid w:val="004E1DD2"/>
    <w:rsid w:val="004F4748"/>
    <w:rsid w:val="0050164E"/>
    <w:rsid w:val="00517777"/>
    <w:rsid w:val="00522961"/>
    <w:rsid w:val="00530F93"/>
    <w:rsid w:val="00560918"/>
    <w:rsid w:val="00582E5A"/>
    <w:rsid w:val="005941F7"/>
    <w:rsid w:val="005C07E0"/>
    <w:rsid w:val="005D2847"/>
    <w:rsid w:val="005E68B0"/>
    <w:rsid w:val="005E77BA"/>
    <w:rsid w:val="005F5348"/>
    <w:rsid w:val="00601A34"/>
    <w:rsid w:val="00605DFE"/>
    <w:rsid w:val="00623725"/>
    <w:rsid w:val="00626BD7"/>
    <w:rsid w:val="006615FA"/>
    <w:rsid w:val="00662563"/>
    <w:rsid w:val="0067036A"/>
    <w:rsid w:val="00680472"/>
    <w:rsid w:val="00683611"/>
    <w:rsid w:val="006A4A9A"/>
    <w:rsid w:val="006A7B34"/>
    <w:rsid w:val="00704D93"/>
    <w:rsid w:val="00735061"/>
    <w:rsid w:val="00753100"/>
    <w:rsid w:val="00756B42"/>
    <w:rsid w:val="00786329"/>
    <w:rsid w:val="007958AB"/>
    <w:rsid w:val="007B0C95"/>
    <w:rsid w:val="007C4715"/>
    <w:rsid w:val="007D2D9E"/>
    <w:rsid w:val="007D5A9C"/>
    <w:rsid w:val="007D5BFF"/>
    <w:rsid w:val="007E4673"/>
    <w:rsid w:val="00801C7F"/>
    <w:rsid w:val="00803D66"/>
    <w:rsid w:val="0082309A"/>
    <w:rsid w:val="008770CE"/>
    <w:rsid w:val="008B2B6E"/>
    <w:rsid w:val="008B2F17"/>
    <w:rsid w:val="008C1208"/>
    <w:rsid w:val="008C30A9"/>
    <w:rsid w:val="008C6F74"/>
    <w:rsid w:val="008D7124"/>
    <w:rsid w:val="008F7C2B"/>
    <w:rsid w:val="0091390A"/>
    <w:rsid w:val="00913B31"/>
    <w:rsid w:val="009246E3"/>
    <w:rsid w:val="009270FB"/>
    <w:rsid w:val="00933E94"/>
    <w:rsid w:val="00972EF4"/>
    <w:rsid w:val="00984B4C"/>
    <w:rsid w:val="00992397"/>
    <w:rsid w:val="009970D8"/>
    <w:rsid w:val="009A0C4B"/>
    <w:rsid w:val="009C4A4E"/>
    <w:rsid w:val="009C57C1"/>
    <w:rsid w:val="009C6EB6"/>
    <w:rsid w:val="009D7EA1"/>
    <w:rsid w:val="009E3ADC"/>
    <w:rsid w:val="00A029E3"/>
    <w:rsid w:val="00A10056"/>
    <w:rsid w:val="00A316D0"/>
    <w:rsid w:val="00A64D9C"/>
    <w:rsid w:val="00A80F9B"/>
    <w:rsid w:val="00A9446E"/>
    <w:rsid w:val="00AB4FF6"/>
    <w:rsid w:val="00AC0218"/>
    <w:rsid w:val="00AE00B9"/>
    <w:rsid w:val="00AE4A28"/>
    <w:rsid w:val="00AE4AAB"/>
    <w:rsid w:val="00AF5078"/>
    <w:rsid w:val="00B0156E"/>
    <w:rsid w:val="00B0526B"/>
    <w:rsid w:val="00B321BA"/>
    <w:rsid w:val="00B37F8A"/>
    <w:rsid w:val="00B43083"/>
    <w:rsid w:val="00B614E4"/>
    <w:rsid w:val="00B621CD"/>
    <w:rsid w:val="00B650B7"/>
    <w:rsid w:val="00BC7C56"/>
    <w:rsid w:val="00BD2763"/>
    <w:rsid w:val="00BD3681"/>
    <w:rsid w:val="00BF4D1C"/>
    <w:rsid w:val="00C02C41"/>
    <w:rsid w:val="00C246B5"/>
    <w:rsid w:val="00C30E96"/>
    <w:rsid w:val="00C66EFD"/>
    <w:rsid w:val="00C85F84"/>
    <w:rsid w:val="00C8786D"/>
    <w:rsid w:val="00C96984"/>
    <w:rsid w:val="00CD2BC1"/>
    <w:rsid w:val="00CE14A9"/>
    <w:rsid w:val="00D1601F"/>
    <w:rsid w:val="00D310F0"/>
    <w:rsid w:val="00D37268"/>
    <w:rsid w:val="00D7132D"/>
    <w:rsid w:val="00DB45BA"/>
    <w:rsid w:val="00DB73A5"/>
    <w:rsid w:val="00DC3062"/>
    <w:rsid w:val="00DC35FA"/>
    <w:rsid w:val="00DC7828"/>
    <w:rsid w:val="00DD0E01"/>
    <w:rsid w:val="00DE4731"/>
    <w:rsid w:val="00DF5590"/>
    <w:rsid w:val="00E068DC"/>
    <w:rsid w:val="00E07C49"/>
    <w:rsid w:val="00E13BF6"/>
    <w:rsid w:val="00E22D5B"/>
    <w:rsid w:val="00E23B0D"/>
    <w:rsid w:val="00E32D47"/>
    <w:rsid w:val="00E342F4"/>
    <w:rsid w:val="00E45EDD"/>
    <w:rsid w:val="00E7168B"/>
    <w:rsid w:val="00E77927"/>
    <w:rsid w:val="00E82541"/>
    <w:rsid w:val="00E83219"/>
    <w:rsid w:val="00E92EB6"/>
    <w:rsid w:val="00E93C41"/>
    <w:rsid w:val="00E9714A"/>
    <w:rsid w:val="00E97A61"/>
    <w:rsid w:val="00EB372C"/>
    <w:rsid w:val="00EB7DD5"/>
    <w:rsid w:val="00EC29F7"/>
    <w:rsid w:val="00ED4DCE"/>
    <w:rsid w:val="00EE1B44"/>
    <w:rsid w:val="00EF0183"/>
    <w:rsid w:val="00F076E8"/>
    <w:rsid w:val="00F16A22"/>
    <w:rsid w:val="00F25D98"/>
    <w:rsid w:val="00F34B96"/>
    <w:rsid w:val="00F46FAB"/>
    <w:rsid w:val="00F547F0"/>
    <w:rsid w:val="00F55A27"/>
    <w:rsid w:val="00F55FE8"/>
    <w:rsid w:val="00F74727"/>
    <w:rsid w:val="00F81C44"/>
    <w:rsid w:val="00FA5232"/>
    <w:rsid w:val="00FA793B"/>
    <w:rsid w:val="00FC675C"/>
    <w:rsid w:val="00FD7A29"/>
    <w:rsid w:val="00FE0F88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E066"/>
  <w15:chartTrackingRefBased/>
  <w15:docId w15:val="{AB69AD74-C87A-4329-9A06-D8DC8FBE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C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C95"/>
    <w:pPr>
      <w:ind w:left="720"/>
      <w:contextualSpacing/>
    </w:pPr>
  </w:style>
  <w:style w:type="table" w:styleId="Reetkatablice">
    <w:name w:val="Table Grid"/>
    <w:basedOn w:val="Obinatablica"/>
    <w:uiPriority w:val="39"/>
    <w:rsid w:val="0062372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FAB"/>
    <w:rPr>
      <w:rFonts w:ascii="Segoe UI" w:hAnsi="Segoe UI" w:cs="Segoe UI"/>
      <w:sz w:val="18"/>
      <w:szCs w:val="18"/>
      <w:lang w:val="hr-HR"/>
    </w:rPr>
  </w:style>
  <w:style w:type="paragraph" w:customStyle="1" w:styleId="P1">
    <w:name w:val="P 1"/>
    <w:basedOn w:val="Normal"/>
    <w:rsid w:val="00F46FAB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Default">
    <w:name w:val="Default"/>
    <w:rsid w:val="00F46F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360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3602"/>
    <w:rPr>
      <w:lang w:val="hr-HR"/>
    </w:rPr>
  </w:style>
  <w:style w:type="paragraph" w:styleId="Tijeloteksta2">
    <w:name w:val="Body Text 2"/>
    <w:basedOn w:val="Normal"/>
    <w:link w:val="Tijeloteksta2Char"/>
    <w:uiPriority w:val="99"/>
    <w:rsid w:val="000A2A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0A2A80"/>
    <w:rPr>
      <w:rFonts w:ascii="Calibri" w:eastAsia="Calibri" w:hAnsi="Calibri" w:cs="Times New Roman"/>
      <w:sz w:val="20"/>
      <w:szCs w:val="20"/>
      <w:lang w:val="hr-HR"/>
    </w:rPr>
  </w:style>
  <w:style w:type="paragraph" w:styleId="Tijeloteksta3">
    <w:name w:val="Body Text 3"/>
    <w:basedOn w:val="Normal"/>
    <w:link w:val="Tijeloteksta3Char"/>
    <w:uiPriority w:val="99"/>
    <w:rsid w:val="000A2A8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0A2A80"/>
    <w:rPr>
      <w:rFonts w:ascii="Calibri" w:eastAsia="Calibri" w:hAnsi="Calibri" w:cs="Times New Roman"/>
      <w:sz w:val="16"/>
      <w:szCs w:val="16"/>
      <w:lang w:val="hr-HR"/>
    </w:rPr>
  </w:style>
  <w:style w:type="table" w:customStyle="1" w:styleId="TableGrid1">
    <w:name w:val="Table Grid1"/>
    <w:basedOn w:val="Obinatablica"/>
    <w:next w:val="Reetkatablice"/>
    <w:uiPriority w:val="39"/>
    <w:rsid w:val="00DB73A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7E4673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91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kabit.locloudhosting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8FA7-F203-496A-B322-D180085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7107</Words>
  <Characters>40511</Characters>
  <Application>Microsoft Office Word</Application>
  <DocSecurity>4</DocSecurity>
  <Lines>337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Perhat</dc:creator>
  <cp:keywords/>
  <dc:description/>
  <cp:lastModifiedBy>Jasna Perhat</cp:lastModifiedBy>
  <cp:revision>2</cp:revision>
  <cp:lastPrinted>2021-03-07T09:49:00Z</cp:lastPrinted>
  <dcterms:created xsi:type="dcterms:W3CDTF">2021-08-25T12:01:00Z</dcterms:created>
  <dcterms:modified xsi:type="dcterms:W3CDTF">2021-08-25T12:01:00Z</dcterms:modified>
</cp:coreProperties>
</file>