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751D" w14:textId="6D31E1E6" w:rsidR="00A80F9B" w:rsidRPr="00473602" w:rsidRDefault="00473602" w:rsidP="00473602">
      <w:pPr>
        <w:pStyle w:val="Odlomakpopisa"/>
        <w:numPr>
          <w:ilvl w:val="0"/>
          <w:numId w:val="14"/>
        </w:numPr>
        <w:jc w:val="both"/>
        <w:rPr>
          <w:rFonts w:ascii="Calibri" w:hAnsi="Calibri" w:cs="Calibri"/>
          <w:b/>
          <w:bCs/>
          <w:sz w:val="28"/>
          <w:szCs w:val="28"/>
        </w:rPr>
      </w:pPr>
      <w:r w:rsidRPr="00473602">
        <w:rPr>
          <w:rFonts w:ascii="Calibri" w:hAnsi="Calibri" w:cs="Calibri"/>
          <w:b/>
          <w:bCs/>
          <w:sz w:val="28"/>
          <w:szCs w:val="28"/>
        </w:rPr>
        <w:t>Kratki presjek izgleda obrazloženja</w:t>
      </w:r>
    </w:p>
    <w:p w14:paraId="3C16B999" w14:textId="7FE8C2E1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OBRAZLOŽENJE</w:t>
      </w:r>
      <w:r w:rsidR="00C82BA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PRIJEDLOGA </w:t>
      </w:r>
      <w:r w:rsidR="00C82BAD">
        <w:rPr>
          <w:rFonts w:ascii="Times New Roman" w:hAnsi="Times New Roman" w:cs="Times New Roman"/>
          <w:b/>
          <w:sz w:val="24"/>
        </w:rPr>
        <w:t xml:space="preserve"> </w:t>
      </w:r>
      <w:r w:rsidR="00102136">
        <w:rPr>
          <w:rFonts w:ascii="Times New Roman" w:hAnsi="Times New Roman" w:cs="Times New Roman"/>
          <w:b/>
          <w:sz w:val="24"/>
        </w:rPr>
        <w:t>I</w:t>
      </w:r>
      <w:r w:rsidR="00C82BAD">
        <w:rPr>
          <w:rFonts w:ascii="Times New Roman" w:hAnsi="Times New Roman" w:cs="Times New Roman"/>
          <w:b/>
          <w:sz w:val="24"/>
        </w:rPr>
        <w:t xml:space="preserve">I IZMJENE </w:t>
      </w:r>
      <w:r>
        <w:rPr>
          <w:rFonts w:ascii="Times New Roman" w:hAnsi="Times New Roman" w:cs="Times New Roman"/>
          <w:b/>
          <w:sz w:val="24"/>
        </w:rPr>
        <w:t xml:space="preserve">FINANCIJSKOG PLANA </w:t>
      </w:r>
    </w:p>
    <w:p w14:paraId="4EDAE7D1" w14:textId="5AD7A927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RAZDOBLJE 202</w:t>
      </w:r>
      <w:r w:rsidR="00A939DB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 -202</w:t>
      </w:r>
      <w:r w:rsidR="00A939DB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.</w:t>
      </w:r>
    </w:p>
    <w:p w14:paraId="3EFC1079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6710B9BC" w14:textId="33E0303C" w:rsidR="00A80F9B" w:rsidRPr="00984B4C" w:rsidRDefault="00A80F9B" w:rsidP="00A80F9B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RAZDJEL: </w:t>
      </w:r>
      <w:r w:rsidR="00984B4C" w:rsidRPr="00984B4C">
        <w:rPr>
          <w:b/>
          <w:bCs/>
          <w:color w:val="000000" w:themeColor="text1"/>
        </w:rPr>
        <w:t>002 UPRAVNI ODJEL ZA FINANCIJE, TURIZAM I GOSPODARSTVO</w:t>
      </w:r>
    </w:p>
    <w:p w14:paraId="00A02084" w14:textId="7DCA2EFB" w:rsidR="00984B4C" w:rsidRPr="00984B4C" w:rsidRDefault="00A80F9B" w:rsidP="00984B4C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GLAVA: </w:t>
      </w:r>
      <w:r w:rsidR="00984B4C" w:rsidRPr="00984B4C">
        <w:rPr>
          <w:b/>
          <w:bCs/>
          <w:color w:val="000000" w:themeColor="text1"/>
        </w:rPr>
        <w:t>00201 UPRAVNI ODJEL ZA FINANCIJE, TURIZAM I GOSPODARSTVO</w:t>
      </w:r>
    </w:p>
    <w:p w14:paraId="670515B7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BF4D1C">
        <w:trPr>
          <w:trHeight w:val="2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3B02C" w14:textId="77777777" w:rsidR="00BF4D1C" w:rsidRPr="00605DFE" w:rsidRDefault="00A80F9B" w:rsidP="00BF4D1C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F4D1C">
              <w:rPr>
                <w:rFonts w:ascii="Calibri" w:hAnsi="Calibri" w:cs="Calibri"/>
              </w:rPr>
              <w:t xml:space="preserve"> </w:t>
            </w:r>
            <w:r w:rsidR="00BF4D1C" w:rsidRPr="00605DFE">
              <w:rPr>
                <w:rFonts w:ascii="Arial" w:hAnsi="Arial" w:cs="Arial"/>
                <w:sz w:val="18"/>
                <w:szCs w:val="18"/>
              </w:rPr>
              <w:t xml:space="preserve">Upravni odjel za financije, turizam  i gospodarstvo  osnovan je  Odlukom o ustrojstvu i djelokrugu Gradske uprave Grada Crikvenice (Sl. novine PGŽ 39/13.) kojom su propisani njegovi poslovi i zadaci.  </w:t>
            </w:r>
          </w:p>
          <w:p w14:paraId="702A420D" w14:textId="77777777" w:rsidR="00BF4D1C" w:rsidRDefault="00BF4D1C" w:rsidP="00BF4D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05DFE">
              <w:rPr>
                <w:rFonts w:ascii="Arial" w:hAnsi="Arial" w:cs="Arial"/>
                <w:sz w:val="18"/>
                <w:szCs w:val="18"/>
              </w:rPr>
              <w:t>Neki od osnovnih poslova i zadataka su: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34E429" w14:textId="77777777" w:rsidR="00BF4D1C" w:rsidRPr="00BF4D1C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F4D1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Obavljanje poslova fakturiranja i evidencije  izvornih proračunskih prihoda </w:t>
            </w:r>
          </w:p>
          <w:p w14:paraId="2821C10D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Obavljanje poslova obračuna plaća, naknada i platnog prometa i blagajničkog poslovanja</w:t>
            </w:r>
          </w:p>
          <w:p w14:paraId="31F7E67E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Vođenje knjigovodstvene evidencije o izvršavanju proračuna, te ostale propisane knjigovodstvene evidencije</w:t>
            </w:r>
          </w:p>
          <w:p w14:paraId="0E52304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predlaganje mjera za povećanje prihoda i poboljšanja stanja naplate svih javnih prihoda gradskog proračuna</w:t>
            </w:r>
          </w:p>
          <w:p w14:paraId="0213496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Sastavljanje prijedloga proračuna, njegovih izmjena tijekom godine, polugodišnjeg i godišnjeg obračuna te pratećih dokumenata</w:t>
            </w:r>
          </w:p>
          <w:p w14:paraId="38F4731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razlučivanje izvršavanja rashoda proračuna</w:t>
            </w:r>
          </w:p>
          <w:p w14:paraId="14F06F23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mjera radi racionalizacije rashoda</w:t>
            </w:r>
          </w:p>
          <w:p w14:paraId="66E44F2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Pripremanje specijaliziranih financijskih izvješća radi potpore odlučivanju </w:t>
            </w:r>
          </w:p>
          <w:p w14:paraId="5FBD8945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Organizaciju informacijskog sustava Grada</w:t>
            </w:r>
          </w:p>
          <w:p w14:paraId="054810CF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 gospodarskih i društvenih kretanja na području Grada Crikvenice</w:t>
            </w:r>
          </w:p>
          <w:p w14:paraId="38B9888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i praćenje mjera za poticanje poduzetništva</w:t>
            </w:r>
          </w:p>
          <w:p w14:paraId="40B766C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investicija, priprema projekata za kandidiranje na javne pozive, </w:t>
            </w:r>
          </w:p>
          <w:p w14:paraId="56EEC1E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rada trgovačkih društava  u vlasništvu i suvlasništvu Grada Crikvenice </w:t>
            </w:r>
          </w:p>
          <w:p w14:paraId="0A06BA86" w14:textId="7791022D" w:rsidR="00A80F9B" w:rsidRPr="00BF4D1C" w:rsidRDefault="00BF4D1C" w:rsidP="00BF4D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Surađuje sa turističkom zajednicom i obavlja stručne i druge poslove vezane uz turizam iz nadležnosti Grada Crikvenice itd</w:t>
            </w:r>
            <w:r w:rsidR="00007D22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2282A65A" w14:textId="7AABF65B" w:rsidR="00C6238F" w:rsidRDefault="00C6238F" w:rsidP="00AB4FF6">
      <w:pPr>
        <w:rPr>
          <w:rFonts w:ascii="Calibri" w:hAnsi="Calibri" w:cs="Calibri"/>
          <w:b/>
          <w:bCs/>
          <w:color w:val="000000" w:themeColor="text1"/>
        </w:rPr>
      </w:pPr>
    </w:p>
    <w:tbl>
      <w:tblPr>
        <w:tblW w:w="11338" w:type="dxa"/>
        <w:tblInd w:w="-709" w:type="dxa"/>
        <w:tblLook w:val="04A0" w:firstRow="1" w:lastRow="0" w:firstColumn="1" w:lastColumn="0" w:noHBand="0" w:noVBand="1"/>
      </w:tblPr>
      <w:tblGrid>
        <w:gridCol w:w="3300"/>
        <w:gridCol w:w="1240"/>
        <w:gridCol w:w="1556"/>
        <w:gridCol w:w="1240"/>
        <w:gridCol w:w="1360"/>
        <w:gridCol w:w="1240"/>
        <w:gridCol w:w="1180"/>
        <w:gridCol w:w="222"/>
      </w:tblGrid>
      <w:tr w:rsidR="00D14D3A" w:rsidRPr="00D14D3A" w14:paraId="53918182" w14:textId="77777777" w:rsidTr="00D14D3A">
        <w:trPr>
          <w:gridAfter w:val="1"/>
          <w:wAfter w:w="222" w:type="dxa"/>
          <w:trHeight w:val="33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946E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FINANCIJSKI PLAN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00F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29F4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3E18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115C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CCD0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831F6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38785109" w14:textId="77777777" w:rsidTr="00D14D3A">
        <w:trPr>
          <w:gridAfter w:val="1"/>
          <w:wAfter w:w="222" w:type="dxa"/>
          <w:trHeight w:val="509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223B96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54976D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 izmjena plana 2021</w:t>
            </w:r>
          </w:p>
        </w:tc>
        <w:tc>
          <w:tcPr>
            <w:tcW w:w="1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9635C2" w14:textId="77777777" w:rsid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2441F156" w14:textId="7D5B0330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D447B0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II izmjena plana 2021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CEDD71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2022.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11FBDD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F80F86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II izmjena/I izmjena</w:t>
            </w:r>
          </w:p>
        </w:tc>
      </w:tr>
      <w:tr w:rsidR="00D14D3A" w:rsidRPr="00D14D3A" w14:paraId="5674F22E" w14:textId="77777777" w:rsidTr="00D14D3A">
        <w:trPr>
          <w:trHeight w:val="315"/>
        </w:trPr>
        <w:tc>
          <w:tcPr>
            <w:tcW w:w="3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99970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04F5B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11EA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239F8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6D39B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0CC74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0749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1874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D14D3A" w:rsidRPr="00D14D3A" w14:paraId="5B252A31" w14:textId="77777777" w:rsidTr="00D14D3A">
        <w:trPr>
          <w:trHeight w:val="46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7BB8F5" w14:textId="77777777" w:rsidR="00D14D3A" w:rsidRPr="00D14D3A" w:rsidRDefault="00D14D3A" w:rsidP="00D14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RAZDJEL  002   UPRAVNI ODJEL ZA FINANCIJE,  TURIZAM I GOSPODARSTVO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37E9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B92A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-1.362.500,00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54AC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23.889.296,04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1E2B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2A7EB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23.149.500,00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0D9B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94,60</w:t>
            </w:r>
          </w:p>
        </w:tc>
        <w:tc>
          <w:tcPr>
            <w:tcW w:w="222" w:type="dxa"/>
            <w:vAlign w:val="center"/>
            <w:hideMark/>
          </w:tcPr>
          <w:p w14:paraId="6D4DC25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26A18629" w14:textId="77777777" w:rsidTr="00D14D3A">
        <w:trPr>
          <w:trHeight w:val="46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D0889F" w14:textId="77777777" w:rsidR="00D14D3A" w:rsidRPr="00D14D3A" w:rsidRDefault="00D14D3A" w:rsidP="00D14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GLAVA 002 01   UPRAVNI ODJEL ZA FINANCIJE, TURIZAM I GOSPODARSTVO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6080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F3E0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-1.362.500,00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B569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23.889.296,04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542E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94A1B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23.149.500,00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C9E61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94,60</w:t>
            </w:r>
          </w:p>
        </w:tc>
        <w:tc>
          <w:tcPr>
            <w:tcW w:w="222" w:type="dxa"/>
            <w:vAlign w:val="center"/>
            <w:hideMark/>
          </w:tcPr>
          <w:p w14:paraId="3324D238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4E2944B5" w14:textId="5007E33D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59A589AE" w14:textId="3E9FAEFA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0F0893B3" w14:textId="77777777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778A4549" w14:textId="3031B19E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7D77C94B" w14:textId="77777777" w:rsidR="00C952AB" w:rsidRDefault="00C952AB" w:rsidP="00AB4FF6">
      <w:pPr>
        <w:rPr>
          <w:rFonts w:ascii="Calibri" w:hAnsi="Calibri" w:cs="Calibri"/>
          <w:b/>
          <w:bCs/>
          <w:color w:val="000000" w:themeColor="text1"/>
        </w:rPr>
      </w:pPr>
    </w:p>
    <w:tbl>
      <w:tblPr>
        <w:tblW w:w="11425" w:type="dxa"/>
        <w:tblInd w:w="-851" w:type="dxa"/>
        <w:tblLook w:val="04A0" w:firstRow="1" w:lastRow="0" w:firstColumn="1" w:lastColumn="0" w:noHBand="0" w:noVBand="1"/>
      </w:tblPr>
      <w:tblGrid>
        <w:gridCol w:w="4679"/>
        <w:gridCol w:w="1417"/>
        <w:gridCol w:w="1418"/>
        <w:gridCol w:w="1417"/>
        <w:gridCol w:w="1240"/>
        <w:gridCol w:w="1360"/>
      </w:tblGrid>
      <w:tr w:rsidR="00C952AB" w:rsidRPr="00C952AB" w14:paraId="30D67055" w14:textId="77777777" w:rsidTr="00C952AB">
        <w:trPr>
          <w:trHeight w:val="46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8AD9" w14:textId="77777777" w:rsidR="00C952AB" w:rsidRPr="00C952AB" w:rsidRDefault="00C952AB" w:rsidP="00C952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952AB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lastRenderedPageBreak/>
              <w:t>IZVORI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73C9" w14:textId="77777777" w:rsidR="00C952AB" w:rsidRPr="00C952AB" w:rsidRDefault="00C952AB" w:rsidP="00C952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AE67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6ABB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3C16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DBA7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952AB" w:rsidRPr="00C952AB" w14:paraId="46327943" w14:textId="77777777" w:rsidTr="00C952AB">
        <w:trPr>
          <w:trHeight w:val="315"/>
        </w:trPr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03E7A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9A0BD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 izmjena plana 2021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0894A" w14:textId="77777777" w:rsid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75E86B5E" w14:textId="69D367C3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BE6F6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II izmjena plana 2021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86845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2022.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51779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</w:tr>
      <w:tr w:rsidR="00C952AB" w:rsidRPr="00C952AB" w14:paraId="5578D512" w14:textId="77777777" w:rsidTr="00C952AB">
        <w:trPr>
          <w:trHeight w:val="54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1962E64B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Glava 00201 UPRAVNI ODJEL ZA FINANCIJE, TURIZAM I GOSPODARSTVO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022994C1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103C6ADC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-1.362.500,00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78DC3CFB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23.889.296,04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341C6FD5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41FB0197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23.149.500,00</w:t>
            </w:r>
          </w:p>
        </w:tc>
      </w:tr>
      <w:tr w:rsidR="00C952AB" w:rsidRPr="00C952AB" w14:paraId="429178E7" w14:textId="77777777" w:rsidTr="00C952AB">
        <w:trPr>
          <w:trHeight w:val="69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2FDDD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1.1. OSTALI PRIHODI I PRIMICI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1D774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20.517.952,91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38AFC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3.151.931,57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7932E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23.669.884,48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616F1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18.562.000,00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ADD1D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19.404.500,00</w:t>
            </w:r>
          </w:p>
        </w:tc>
      </w:tr>
      <w:tr w:rsidR="00C952AB" w:rsidRPr="00C952AB" w14:paraId="17ECA1D2" w14:textId="77777777" w:rsidTr="00C952AB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807D0" w14:textId="0C62FF20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Izvor 4.3. </w:t>
            </w:r>
            <w:r w:rsidR="00194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TURISTIČKA</w:t>
            </w: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PRISTOJBA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A4DC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14DCA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-124000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1E4E5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70CF8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305.000,00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94F87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305.000,00</w:t>
            </w:r>
          </w:p>
        </w:tc>
      </w:tr>
      <w:tr w:rsidR="00C952AB" w:rsidRPr="00C952AB" w14:paraId="18910361" w14:textId="77777777" w:rsidTr="00C952AB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8BC78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7.3. OSTALI PRIHODI OD NEFINANCIJSKE IMOVINE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336DD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4.448.843,13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C8C16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-4.440.431,57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6ECA0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8.411,56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9EA6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4.502.500,00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32F0F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3.440.000,00</w:t>
            </w:r>
          </w:p>
        </w:tc>
      </w:tr>
      <w:tr w:rsidR="00C952AB" w:rsidRPr="00C952AB" w14:paraId="1214D577" w14:textId="77777777" w:rsidTr="00C952AB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B6B2C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8.1. OSTALI PRIMICI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B1CAD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7DA56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FE5A5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99A99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CA723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14:paraId="5B18E093" w14:textId="77777777" w:rsidR="00D219AD" w:rsidRDefault="00D219AD" w:rsidP="00651DAD">
      <w:pPr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095DEC11" w14:textId="3BE724AB" w:rsidR="00AB4FF6" w:rsidRDefault="00AB4FF6" w:rsidP="00AB4FF6">
      <w:p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BF4D1C">
        <w:rPr>
          <w:rFonts w:cstheme="minorHAnsi"/>
          <w:b/>
          <w:color w:val="000000" w:themeColor="text1"/>
          <w:sz w:val="24"/>
          <w:szCs w:val="24"/>
        </w:rPr>
        <w:t>ROGRAMI</w:t>
      </w:r>
    </w:p>
    <w:tbl>
      <w:tblPr>
        <w:tblW w:w="11753" w:type="dxa"/>
        <w:tblInd w:w="-993" w:type="dxa"/>
        <w:tblLook w:val="04A0" w:firstRow="1" w:lastRow="0" w:firstColumn="1" w:lastColumn="0" w:noHBand="0" w:noVBand="1"/>
      </w:tblPr>
      <w:tblGrid>
        <w:gridCol w:w="3828"/>
        <w:gridCol w:w="1240"/>
        <w:gridCol w:w="1443"/>
        <w:gridCol w:w="10"/>
        <w:gridCol w:w="1230"/>
        <w:gridCol w:w="10"/>
        <w:gridCol w:w="1350"/>
        <w:gridCol w:w="10"/>
        <w:gridCol w:w="1230"/>
        <w:gridCol w:w="10"/>
        <w:gridCol w:w="1170"/>
        <w:gridCol w:w="10"/>
        <w:gridCol w:w="212"/>
      </w:tblGrid>
      <w:tr w:rsidR="00D14D3A" w:rsidRPr="00D14D3A" w14:paraId="006E8D42" w14:textId="77777777" w:rsidTr="00D14D3A">
        <w:trPr>
          <w:gridAfter w:val="1"/>
          <w:wAfter w:w="212" w:type="dxa"/>
          <w:trHeight w:val="330"/>
        </w:trPr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4453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GLAVA 002  01 UPRAVNI ODJEL ZA FINANCIJE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C2A6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315F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FCE7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F944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55B0BCD1" w14:textId="77777777" w:rsidTr="00D14D3A">
        <w:trPr>
          <w:gridAfter w:val="2"/>
          <w:wAfter w:w="222" w:type="dxa"/>
          <w:trHeight w:val="509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2DD181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CB0200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 izmjena plana 2021</w:t>
            </w:r>
          </w:p>
        </w:tc>
        <w:tc>
          <w:tcPr>
            <w:tcW w:w="14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65126D" w14:textId="77777777" w:rsid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2B18B1ED" w14:textId="22B268A4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6E8CF7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II izmjena plana 2021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522BE97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2022.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F67F32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7A80EC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II izmjena/I izmjena</w:t>
            </w:r>
          </w:p>
        </w:tc>
      </w:tr>
      <w:tr w:rsidR="00D14D3A" w:rsidRPr="00D14D3A" w14:paraId="256F0E88" w14:textId="77777777" w:rsidTr="00D14D3A">
        <w:trPr>
          <w:trHeight w:val="315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488B18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0D0A83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9018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D86B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6FEE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E3353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3A23D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C2A6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D14D3A" w:rsidRPr="00D14D3A" w14:paraId="5F67DA54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D420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1102 Administrativni poslovi i opće usluge javne uprave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B355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12.086.500,00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91EA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-1.002.000,00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AEED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11.084.500,00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9DB6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11.736.500,00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3508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11.686.500,00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94BE1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91,71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C4CF53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002E9152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FADE5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1901 Naknade šteta i povrati sredstava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EFAD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8E87D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BBEA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EE6A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4C0BD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2BB3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#DIV/0!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584514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4C417D6E" w14:textId="77777777" w:rsidTr="00D14D3A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9B4A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2101  Informiranje javnosti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5526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6FD7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856A5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D250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91874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0A369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66,67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D89D873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15A47B8C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5D402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4402 Uključivanje u fondove EU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30B8B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EC3E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DC6F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27A47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E1B7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065B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EDB143E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2FE7FBDE" w14:textId="77777777" w:rsidTr="00D14D3A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46859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2203 Otplata kredita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40AE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10.572.296,04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3215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-485.000,00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24C1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10.087.296,04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DC72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9.150.000,00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DF0DE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8.980.000,00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E5C5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95,41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AB9AB29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479675A6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6416C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4802 Održavanje informacijskog sustava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8BAE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714B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1D65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830.000,00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8B41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223E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7782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136,07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D797551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1F3751B9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C373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4902 Program gospodarstva i turizma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052D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1.348.000,00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6CBC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144.500,00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3C08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1.492.500,00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D8F8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1.348.000,00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6EB9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1.348.000,00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96571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110,72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D35422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7080520D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6D63D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PROGRAM 4104   Kapitalni programi razvoja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5A63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5A34E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-235.000,00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6CAB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195.000,00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ABC9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61FA5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CFEB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45,35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853C382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40B692EF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8B849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 4601 Kapitalna ulaganja u informatičke programe i hardwer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269D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4169B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4118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20E8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38B9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EC4B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FCDAEC4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62D7785D" w14:textId="77777777" w:rsidTr="00D14D3A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FACD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7BCE1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5E3B9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-1.362.500,00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DFDD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23.889.296,04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FB51D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3E01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23.149.500,00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9BCC9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94,60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A3C355A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2E883A8B" w14:textId="1308EAD8" w:rsidR="00DB4122" w:rsidRDefault="00DB4122" w:rsidP="00A80F9B">
      <w:pPr>
        <w:jc w:val="both"/>
        <w:rPr>
          <w:rFonts w:cstheme="minorHAnsi"/>
          <w:b/>
          <w:color w:val="000000" w:themeColor="text1"/>
        </w:rPr>
      </w:pPr>
    </w:p>
    <w:p w14:paraId="582629BF" w14:textId="4B1C76F4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1E0C3E11" w14:textId="217EC206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16E62E7C" w14:textId="1791F768" w:rsidR="00D14D3A" w:rsidRDefault="00D14D3A" w:rsidP="00A80F9B">
      <w:pPr>
        <w:jc w:val="both"/>
        <w:rPr>
          <w:rFonts w:cstheme="minorHAnsi"/>
          <w:b/>
          <w:color w:val="000000" w:themeColor="text1"/>
        </w:rPr>
      </w:pPr>
    </w:p>
    <w:p w14:paraId="55CD18A3" w14:textId="38370679" w:rsidR="00D14D3A" w:rsidRDefault="00D14D3A" w:rsidP="00A80F9B">
      <w:pPr>
        <w:jc w:val="both"/>
        <w:rPr>
          <w:rFonts w:cstheme="minorHAnsi"/>
          <w:b/>
          <w:color w:val="000000" w:themeColor="text1"/>
        </w:rPr>
      </w:pPr>
    </w:p>
    <w:p w14:paraId="320020F5" w14:textId="77777777" w:rsidR="00D14D3A" w:rsidRDefault="00D14D3A" w:rsidP="00A80F9B">
      <w:pPr>
        <w:jc w:val="both"/>
        <w:rPr>
          <w:rFonts w:cstheme="minorHAnsi"/>
          <w:b/>
          <w:color w:val="000000" w:themeColor="text1"/>
        </w:rPr>
      </w:pPr>
    </w:p>
    <w:p w14:paraId="7BE7751D" w14:textId="4544D027" w:rsidR="00D219AD" w:rsidRPr="00CD68DB" w:rsidRDefault="00C952AB" w:rsidP="00D219AD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O</w:t>
      </w:r>
      <w:r w:rsidR="00D219AD" w:rsidRPr="00CD68DB">
        <w:rPr>
          <w:rFonts w:ascii="Times New Roman" w:hAnsi="Times New Roman" w:cs="Times New Roman"/>
          <w:b/>
          <w:sz w:val="24"/>
        </w:rPr>
        <w:t>BRAZLOŽENJE PROGRAMA</w:t>
      </w:r>
    </w:p>
    <w:p w14:paraId="7984D28B" w14:textId="77777777" w:rsidR="00D219AD" w:rsidRDefault="00D219AD" w:rsidP="00D219AD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D219AD" w:rsidRPr="00F72F50" w14:paraId="1E8235B6" w14:textId="77777777" w:rsidTr="007456FD">
        <w:trPr>
          <w:trHeight w:val="26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78E05D2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37F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Program 1102 Administrativni poslovi i opće usluge javne uprave</w:t>
            </w:r>
          </w:p>
        </w:tc>
      </w:tr>
      <w:tr w:rsidR="00D219AD" w:rsidRPr="003E2D5C" w14:paraId="6072375A" w14:textId="77777777" w:rsidTr="007456FD">
        <w:trPr>
          <w:trHeight w:val="57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35AAB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0CC9F38B" w14:textId="77777777" w:rsidR="00D219AD" w:rsidRPr="00037F8A" w:rsidRDefault="00D219AD" w:rsidP="007456FD">
            <w:pPr>
              <w:pStyle w:val="Odlomakpopisa"/>
              <w:spacing w:after="160" w:line="256" w:lineRule="auto"/>
              <w:ind w:left="31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F4D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Program Administrativni poslovi i opće usluge javne uprave provlači</w:t>
            </w:r>
            <w:r w:rsidRPr="00037F8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se kroz sve upravne odjele, a u Upravnom odjelu za financije, turizam i gospodarstvo  planirani su rashodi odjela koji sadrže materijalne pretpostavke za rad službenika, rashode koji se odnose na ukupnu gradsku upravu kao npr. troškovi platnog prometa, zatezne kamate, usluge porezne uprave i sl. te najznačajnije rashode ovog programa, rashode za zaposlene, što čine plaće i ostali rashodi. </w:t>
            </w:r>
          </w:p>
          <w:p w14:paraId="3A90CF6C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219AD" w:rsidRPr="003E2D5C" w14:paraId="61FDEF5C" w14:textId="77777777" w:rsidTr="007456FD">
        <w:trPr>
          <w:trHeight w:val="58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C25EB9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73B8AFAD" w14:textId="77777777" w:rsidR="00D219AD" w:rsidRPr="00037F8A" w:rsidRDefault="00D219AD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 Cilj 1: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>Osigurati uvjete rada radi poboljšanja efikasnosti gradske uprave u smislu neometanog i uspješnog obavljanja poslovnih zadataka.</w:t>
            </w:r>
          </w:p>
          <w:p w14:paraId="0F388333" w14:textId="77777777" w:rsidR="00D219AD" w:rsidRPr="00037F8A" w:rsidRDefault="00D219AD" w:rsidP="007456FD">
            <w:pPr>
              <w:pStyle w:val="Odlomakpopisa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060DFF0B" w14:textId="77777777" w:rsidR="00D219AD" w:rsidRPr="00037F8A" w:rsidRDefault="00D219AD" w:rsidP="007456FD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</w:p>
        </w:tc>
      </w:tr>
    </w:tbl>
    <w:p w14:paraId="65D47642" w14:textId="77777777" w:rsidR="00D219AD" w:rsidRDefault="00D219AD" w:rsidP="00D219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2C9BA04" w14:textId="77777777" w:rsidR="00D219AD" w:rsidRDefault="00D219AD" w:rsidP="00D219AD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68DB">
        <w:rPr>
          <w:rFonts w:ascii="Times New Roman" w:hAnsi="Times New Roman" w:cs="Times New Roman"/>
          <w:b/>
          <w:sz w:val="24"/>
          <w:szCs w:val="24"/>
        </w:rPr>
        <w:t>Procjena i ishodište potrebnih sredstava za aktivnosti/projekte unutar programa</w:t>
      </w: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D219AD" w:rsidRPr="00F72F50" w14:paraId="222BBCBC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0685" w:type="dxa"/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1356"/>
              <w:gridCol w:w="1649"/>
              <w:gridCol w:w="1327"/>
              <w:gridCol w:w="1276"/>
              <w:gridCol w:w="1276"/>
              <w:gridCol w:w="1107"/>
            </w:tblGrid>
            <w:tr w:rsidR="00D219AD" w:rsidRPr="00D219AD" w14:paraId="44B5DA1D" w14:textId="77777777" w:rsidTr="00D219AD">
              <w:trPr>
                <w:trHeight w:val="675"/>
              </w:trPr>
              <w:tc>
                <w:tcPr>
                  <w:tcW w:w="269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9296F79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NAZIV PROGRAMA</w:t>
                  </w:r>
                </w:p>
              </w:tc>
              <w:tc>
                <w:tcPr>
                  <w:tcW w:w="135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5A65CE2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64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A46218C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32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F81AA5D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C717598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7B930D2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692B1A6" w14:textId="4E806A16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izmjena/I izmjena</w:t>
                  </w:r>
                </w:p>
              </w:tc>
            </w:tr>
            <w:tr w:rsidR="00D219AD" w:rsidRPr="00D219AD" w14:paraId="7F51FE32" w14:textId="77777777" w:rsidTr="00D219AD">
              <w:trPr>
                <w:trHeight w:val="315"/>
              </w:trPr>
              <w:tc>
                <w:tcPr>
                  <w:tcW w:w="269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F7D55D7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52E1A3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4A6FD76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5566A23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F32AB7C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5E9AE09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0C637A7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D219AD" w:rsidRPr="00D219AD" w14:paraId="4E66E651" w14:textId="77777777" w:rsidTr="00D219AD">
              <w:trPr>
                <w:trHeight w:val="465"/>
              </w:trPr>
              <w:tc>
                <w:tcPr>
                  <w:tcW w:w="269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791C02D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1102 Administrativni poslovi i opće usluge javne uprave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862322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12.086.500,00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FED6AD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-1.002.000,00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7E601F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11.084.500,00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3A64B9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11.736.500,00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36D06B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11.686.500,00</w:t>
                  </w: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E67017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91,71</w:t>
                  </w:r>
                </w:p>
              </w:tc>
            </w:tr>
            <w:tr w:rsidR="00D219AD" w:rsidRPr="00D219AD" w14:paraId="130572E8" w14:textId="77777777" w:rsidTr="00D219AD">
              <w:trPr>
                <w:trHeight w:val="360"/>
              </w:trPr>
              <w:tc>
                <w:tcPr>
                  <w:tcW w:w="269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9E8199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A110202 REDOVNA DJELATNOSTGRADSKE UPRAVE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DEB20F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12.086.500,00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61BD5E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-1.002.000,00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AAA9C5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11.084.500,00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3FD69E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11.736.500,00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191C06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11.686.500,00</w:t>
                  </w: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550DF7" w14:textId="357032F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91,71</w:t>
                  </w: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</w:tbl>
          <w:p w14:paraId="4F7D9B2B" w14:textId="77777777" w:rsidR="00D219AD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A055EE2" w14:textId="77777777" w:rsidR="00D219AD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017F556" w14:textId="20B6A5DA" w:rsidR="00D219AD" w:rsidRPr="00F72F50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A110201 REDOVNA DJELATNOST ODJELA</w:t>
            </w:r>
          </w:p>
        </w:tc>
      </w:tr>
      <w:tr w:rsidR="00D219AD" w:rsidRPr="00F72F50" w14:paraId="1979B65E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43FA2" w14:textId="77777777" w:rsidR="00D219AD" w:rsidRPr="00C246B5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F39DA54" w14:textId="77777777" w:rsidR="00D219AD" w:rsidRPr="00605DFE" w:rsidRDefault="00D219AD" w:rsidP="007456FD">
            <w:pPr>
              <w:pStyle w:val="Odlomakpopisa"/>
              <w:spacing w:after="160" w:line="256" w:lineRule="auto"/>
              <w:ind w:left="31" w:hanging="31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Opći porezni zakon, Zakon o lokalnoj i područnoj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(</w:t>
            </w: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regionalnoj) samoupravi, Zakon o financiranju jedinica lokalne i područne (regionalne) samouprave, Zakon o javnoj nabavi, Zakon o porezu na dohodak, Pravilnik o porezu na dohodak, Zakon o financijskom poslovanju i predstečajnoj nagodbi, Zakon o lokalnim službenicima i namještenicima, Zakon o plaćama o lokalnoj i regionalnoj (područnoj) samoupravi, Zakon o fiskalnoj odgovornosti, Zakon o sustavu unutarnjih financijskih kontrola u javnom sektoru, Uredba o klasifikaciji radnih mjesta u lokalnoj i područnoj (regionalnoj) samoupravi, Odluka o izvršavanju proračuna Grada Crikvenice, Odluka o ustrojstvu i djelokrugu Gradske uprave Grada Crikvenice, Kolektivni ugovor, Statut Grada Crikvenice, Zakon o obveznim odnosima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 Ovršni Zakon</w:t>
            </w:r>
          </w:p>
        </w:tc>
      </w:tr>
      <w:tr w:rsidR="00D219AD" w:rsidRPr="00F72F50" w14:paraId="0EB48BD8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5E347" w14:textId="77777777" w:rsidR="00D219AD" w:rsidRPr="007D5A9C" w:rsidRDefault="00D219AD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12FCFE4D" w14:textId="1856EC85" w:rsidR="00D219AD" w:rsidRPr="00605DFE" w:rsidRDefault="00D219AD" w:rsidP="007456FD">
            <w:pPr>
              <w:pStyle w:val="Odlomakpopisa"/>
              <w:ind w:left="31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605DFE">
              <w:rPr>
                <w:rFonts w:cstheme="minorHAnsi"/>
                <w:bCs/>
                <w:sz w:val="18"/>
                <w:szCs w:val="18"/>
              </w:rPr>
              <w:t>U ovoj aktivnosti planiraju se rashod</w:t>
            </w:r>
            <w:r>
              <w:rPr>
                <w:rFonts w:cstheme="minorHAnsi"/>
                <w:bCs/>
                <w:sz w:val="18"/>
                <w:szCs w:val="18"/>
              </w:rPr>
              <w:t>i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koji se odnose na </w:t>
            </w:r>
            <w:r>
              <w:rPr>
                <w:rFonts w:cstheme="minorHAnsi"/>
                <w:bCs/>
                <w:sz w:val="18"/>
                <w:szCs w:val="18"/>
              </w:rPr>
              <w:t xml:space="preserve">rad gradske uprave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kao npr. </w:t>
            </w:r>
            <w:r>
              <w:rPr>
                <w:rFonts w:cstheme="minorHAnsi"/>
                <w:bCs/>
                <w:sz w:val="18"/>
                <w:szCs w:val="18"/>
              </w:rPr>
              <w:t xml:space="preserve">rashodi za zaposlene, </w:t>
            </w:r>
            <w:r w:rsidRPr="00605DFE">
              <w:rPr>
                <w:rFonts w:cstheme="minorHAnsi"/>
                <w:bCs/>
                <w:sz w:val="18"/>
                <w:szCs w:val="18"/>
              </w:rPr>
              <w:t>troškovi platnog prometa, zatezne kamate, usluge porezne uprave</w:t>
            </w:r>
            <w:r>
              <w:rPr>
                <w:rFonts w:cstheme="minorHAnsi"/>
                <w:bCs/>
                <w:sz w:val="18"/>
                <w:szCs w:val="18"/>
              </w:rPr>
              <w:t xml:space="preserve">, Fine, seminari, literatura i sl. Rashodi za zaposlene daleko su niži od  zakonskog ograničenja prema kojem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udio ovih rashoda u ukupnim rashodima proračuna  ne </w:t>
            </w:r>
            <w:r>
              <w:rPr>
                <w:rFonts w:cstheme="minorHAnsi"/>
                <w:bCs/>
                <w:sz w:val="18"/>
                <w:szCs w:val="18"/>
              </w:rPr>
              <w:t xml:space="preserve">smije biti </w:t>
            </w:r>
            <w:r w:rsidR="00C952AB" w:rsidRPr="00C952AB">
              <w:rPr>
                <w:rFonts w:cstheme="minorHAnsi"/>
                <w:bCs/>
                <w:sz w:val="18"/>
                <w:szCs w:val="18"/>
              </w:rPr>
              <w:t>veći od 20% prihoda poslovanja jedinice ostvarenih u prethodnoj godini, umanjenih za prihode  od domaćih i stranih pomoći i donacija, osim pomoći za preuzete državne službenike na temelju posebnog zakona, iz posebnih ugovora: sufinanciranje građana za mjesnu samoupravu te  ostvarene s osnove dodatnog udjela u porezu na dohodak i pomoći izravnanja za financiranje decentraliziranih funkcija.</w:t>
            </w:r>
          </w:p>
        </w:tc>
      </w:tr>
      <w:tr w:rsidR="00D219AD" w:rsidRPr="00F72F50" w14:paraId="5391BB8E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2F39" w14:textId="77777777" w:rsidR="00D219AD" w:rsidRPr="00C246B5" w:rsidRDefault="00D219AD" w:rsidP="00D219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736FCEC" w14:textId="50931560" w:rsidR="00D219AD" w:rsidRPr="00C246B5" w:rsidRDefault="00D219AD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U odnosu na važeći plan umanjene su stavke rashoda koje se odnose na plaće djelatnika s obzirom da je zbog održavanja izbora bila planirana naknada za dužnosnike za 6 mjeseci, no ista nije realizirana u potpunosti, a također su se umanjila i planirana sredstva za nagrade za rad.</w:t>
            </w:r>
          </w:p>
        </w:tc>
      </w:tr>
    </w:tbl>
    <w:p w14:paraId="18D51DEA" w14:textId="77777777" w:rsidR="00D219AD" w:rsidRDefault="00D219AD" w:rsidP="00D219AD">
      <w:pPr>
        <w:spacing w:after="0"/>
        <w:rPr>
          <w:rFonts w:ascii="Times New Roman" w:hAnsi="Times New Roman" w:cs="Times New Roman"/>
          <w:sz w:val="24"/>
        </w:rPr>
      </w:pPr>
    </w:p>
    <w:p w14:paraId="42E95FFE" w14:textId="77777777" w:rsidR="00D219AD" w:rsidRDefault="00D219AD" w:rsidP="00D219AD">
      <w:pPr>
        <w:spacing w:after="0"/>
        <w:rPr>
          <w:rFonts w:ascii="Times New Roman" w:hAnsi="Times New Roman" w:cs="Times New Roman"/>
          <w:sz w:val="24"/>
        </w:rPr>
      </w:pPr>
    </w:p>
    <w:p w14:paraId="30CB2216" w14:textId="5A47AB9D" w:rsidR="00D219AD" w:rsidRDefault="00D219AD" w:rsidP="00A80F9B">
      <w:pPr>
        <w:jc w:val="both"/>
        <w:rPr>
          <w:rFonts w:cstheme="minorHAnsi"/>
          <w:b/>
          <w:color w:val="000000" w:themeColor="text1"/>
        </w:rPr>
      </w:pPr>
    </w:p>
    <w:p w14:paraId="0A8F8340" w14:textId="3EAAF73B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3FDB6920" w14:textId="5F5CD088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97844" w:rsidRPr="00F72F50" w14:paraId="2E02FE8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71010" w14:textId="77777777" w:rsidR="00B97844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784FF1FA" w14:textId="77777777" w:rsidR="00B97844" w:rsidRPr="00F72F50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A210104 UKLJUČIVANJE JAVNOSTI U PRORAČUNSKI PROCES</w:t>
            </w:r>
          </w:p>
        </w:tc>
      </w:tr>
      <w:tr w:rsidR="00B97844" w:rsidRPr="00F72F50" w14:paraId="6C47873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C6C5F" w14:textId="77777777" w:rsidR="00B97844" w:rsidRPr="00C246B5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00649BB" w14:textId="77777777" w:rsidR="00B97844" w:rsidRPr="00E45EDD" w:rsidRDefault="00B97844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pravu na </w:t>
            </w:r>
            <w:r w:rsidRPr="00E45ED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informacijama</w:t>
            </w:r>
          </w:p>
        </w:tc>
      </w:tr>
      <w:tr w:rsidR="00B97844" w:rsidRPr="00F72F50" w14:paraId="7EA4C07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161D" w14:textId="77777777" w:rsidR="00B97844" w:rsidRPr="00F74727" w:rsidRDefault="00B97844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43892031" w14:textId="77777777" w:rsidR="00B97844" w:rsidRPr="00F74727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Grad Crikvenica je jedan od najtransparentnijih lokalnih jedinica i prvi grad u RH koji je uključio građane u proces donošenja proračuna putem  organizirane javne tribine. Prije usvajanja  proračun kao akta  na Gradskom vijeću, prijedlog se objavljuje na službenim web stranicama Grada, nakon usvajanja objavljuje se u službenom glasilu i na službenim internet stranicama Grada, a izdaje se i jednostavna i pregledna publikacija u vidu Proračuna u malom putem koje se na jasan i jednostavan način građanima predstav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lja </w:t>
            </w: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proračun tekuće godine.</w:t>
            </w:r>
          </w:p>
        </w:tc>
      </w:tr>
      <w:tr w:rsidR="00B97844" w:rsidRPr="00F72F50" w14:paraId="1A18953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885A" w14:textId="77777777" w:rsidR="00B97844" w:rsidRPr="00C246B5" w:rsidRDefault="00B97844" w:rsidP="00B978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6C6281C0" w14:textId="50014EA8" w:rsidR="00B97844" w:rsidRPr="009C6EB6" w:rsidRDefault="00B97844" w:rsidP="007456FD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ovoj aktivnosti postignute su uštede te je smanjen iznos planiranih sredstava. </w:t>
            </w:r>
          </w:p>
        </w:tc>
      </w:tr>
      <w:tr w:rsidR="00B97844" w:rsidRPr="00F72F50" w14:paraId="3C8A4AD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33FB" w14:textId="77777777" w:rsidR="00B97844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482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2"/>
              <w:gridCol w:w="1276"/>
              <w:gridCol w:w="1276"/>
              <w:gridCol w:w="992"/>
              <w:gridCol w:w="1135"/>
              <w:gridCol w:w="992"/>
              <w:gridCol w:w="960"/>
            </w:tblGrid>
            <w:tr w:rsidR="00B97844" w:rsidRPr="009C6EB6" w14:paraId="1A971CCB" w14:textId="77777777" w:rsidTr="007456FD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730F077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B85B542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3878F60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2942D05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20</w:t>
                  </w: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98FD5CF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E0A3A7D" w14:textId="77777777" w:rsidR="00B97844" w:rsidRPr="009A4FDF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2021.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972DADF" w14:textId="77777777" w:rsidR="00B97844" w:rsidRPr="009A4FDF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2022.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439AD0" w14:textId="77777777" w:rsidR="00B97844" w:rsidRPr="009A4FDF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2023.</w:t>
                  </w:r>
                </w:p>
              </w:tc>
            </w:tr>
            <w:tr w:rsidR="00B97844" w:rsidRPr="009C6EB6" w14:paraId="0090A6CC" w14:textId="77777777" w:rsidTr="007456FD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2385BB5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Broj zainteresiranih građana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722FEEE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Proračun se objavljuje na webu s ciljem uključivanja građana i davanja prijedloga i sugestija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9AB193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Postotak 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zainte</w:t>
                  </w: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re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siranih građana</w:t>
                  </w: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kroz broj preuzimanja proračuna u malom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D9B2852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66BC69" w14:textId="77777777" w:rsidR="00B97844" w:rsidRPr="009C6EB6" w:rsidRDefault="00B97844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Grad Crikvenica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56F432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E2D2CC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BD8B2B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</w:tr>
          </w:tbl>
          <w:p w14:paraId="485BA019" w14:textId="77777777" w:rsidR="00B97844" w:rsidRPr="00C35FA3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C35FA3">
              <w:rPr>
                <w:rFonts w:ascii="Calibri" w:hAnsi="Calibri" w:cs="Calibri"/>
                <w:bCs/>
                <w:sz w:val="18"/>
                <w:szCs w:val="18"/>
              </w:rPr>
              <w:t>Proračun u malom za 2019. godinu preuzet je s web stranica 1662 puta, a proračun u malom za 2020. godinu preuzet je 4314 puta.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U 2020. godini broj preuzimanja učetverostručen je u odnosu na zadnjih pet godina, cilj je zadržati to otprilike na prosječnoj razini 2019. i 2020. godine.</w:t>
            </w:r>
          </w:p>
          <w:p w14:paraId="7E19BD90" w14:textId="77777777" w:rsidR="00B97844" w:rsidRPr="00C246B5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0666BAF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43DCDED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211BD2A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D92B35A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B97844" w:rsidRPr="001C5779" w14:paraId="69B62889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FF734ED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4774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PROGRAM 4402 Uključivanje u fondove EU</w:t>
            </w:r>
          </w:p>
        </w:tc>
      </w:tr>
      <w:tr w:rsidR="00B97844" w:rsidRPr="001C5779" w14:paraId="31AA818C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DF1B4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47741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3F6E4960" w14:textId="77777777" w:rsidR="00B97844" w:rsidRPr="00D44662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77417">
              <w:rPr>
                <w:rFonts w:cstheme="minorHAnsi"/>
                <w:sz w:val="18"/>
                <w:szCs w:val="18"/>
              </w:rPr>
              <w:t xml:space="preserve"> </w:t>
            </w:r>
            <w:r w:rsidRPr="00D44662">
              <w:rPr>
                <w:rFonts w:cstheme="minorHAnsi"/>
                <w:sz w:val="18"/>
                <w:szCs w:val="18"/>
              </w:rPr>
              <w:t>Tijekom 2021 g., kao i u sljedeće dvije godine, predlaže se pripremiti i kandidirati te provesti projekte i programe kandidiranjem na strukturne i investicijske fondove Europske unije</w:t>
            </w:r>
            <w:r>
              <w:rPr>
                <w:rFonts w:cstheme="minorHAnsi"/>
                <w:sz w:val="18"/>
                <w:szCs w:val="18"/>
              </w:rPr>
              <w:t xml:space="preserve"> za predstojeću financijsku perspektivu</w:t>
            </w:r>
            <w:r w:rsidRPr="00D44662">
              <w:rPr>
                <w:rFonts w:cstheme="minorHAnsi"/>
                <w:sz w:val="18"/>
                <w:szCs w:val="18"/>
              </w:rPr>
              <w:t>. Za navedeno predviđene su vanjske usluge koje bi se koristile po potrebi i složenosti projekta, a u svrhu  poboljšanja sposobnosti  pripreme i prijave  projekata.</w:t>
            </w:r>
          </w:p>
          <w:p w14:paraId="0501D08E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97844" w:rsidRPr="001C5779" w14:paraId="6ABE2EA3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38A6E8" w14:textId="77777777" w:rsidR="00B97844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19680453" w14:textId="77777777" w:rsidR="00B97844" w:rsidRPr="00477417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sz w:val="18"/>
                <w:szCs w:val="18"/>
              </w:rPr>
            </w:pPr>
            <w:r w:rsidRPr="00477417">
              <w:rPr>
                <w:rFonts w:cstheme="minorHAnsi"/>
                <w:sz w:val="18"/>
                <w:szCs w:val="18"/>
              </w:rPr>
              <w:t>Cilj 1: Aktualno praćenje svih natječaja i donošenje odluka o prijavi na natječaje koji su sukladni planovima realizacije Strategije Grada Crikvenice i planu proračuna.</w:t>
            </w:r>
          </w:p>
          <w:p w14:paraId="467AA950" w14:textId="77777777" w:rsidR="00B97844" w:rsidRPr="00477417" w:rsidRDefault="00B97844" w:rsidP="007456FD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1D10157C" w14:textId="77777777" w:rsidR="00B97844" w:rsidRPr="001C5779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D14E99A" w14:textId="77777777" w:rsidR="00B97844" w:rsidRDefault="00B97844" w:rsidP="00B97844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7417">
        <w:rPr>
          <w:rFonts w:ascii="Times New Roman" w:hAnsi="Times New Roman" w:cs="Times New Roman"/>
          <w:b/>
          <w:sz w:val="24"/>
          <w:szCs w:val="24"/>
        </w:rPr>
        <w:t>Procjena i ishodište potrebnih sredstava za aktivnosti/projekte unutar programa</w:t>
      </w:r>
    </w:p>
    <w:tbl>
      <w:tblPr>
        <w:tblW w:w="10784" w:type="dxa"/>
        <w:tblInd w:w="-577" w:type="dxa"/>
        <w:tblLook w:val="04A0" w:firstRow="1" w:lastRow="0" w:firstColumn="1" w:lastColumn="0" w:noHBand="0" w:noVBand="1"/>
      </w:tblPr>
      <w:tblGrid>
        <w:gridCol w:w="2944"/>
        <w:gridCol w:w="1019"/>
        <w:gridCol w:w="1510"/>
        <w:gridCol w:w="1434"/>
        <w:gridCol w:w="1341"/>
        <w:gridCol w:w="1341"/>
        <w:gridCol w:w="973"/>
        <w:gridCol w:w="222"/>
      </w:tblGrid>
      <w:tr w:rsidR="00B97844" w:rsidRPr="006311C6" w14:paraId="5FFA1D4F" w14:textId="77777777" w:rsidTr="007456FD">
        <w:trPr>
          <w:gridAfter w:val="1"/>
          <w:wAfter w:w="222" w:type="dxa"/>
          <w:trHeight w:val="509"/>
        </w:trPr>
        <w:tc>
          <w:tcPr>
            <w:tcW w:w="2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526B38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E83EFA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2019.</w:t>
            </w:r>
          </w:p>
        </w:tc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C4CB92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2020.</w:t>
            </w:r>
          </w:p>
        </w:tc>
        <w:tc>
          <w:tcPr>
            <w:tcW w:w="1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C27635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2021.</w:t>
            </w:r>
          </w:p>
        </w:tc>
        <w:tc>
          <w:tcPr>
            <w:tcW w:w="13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3DA4BF" w14:textId="00E86D80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416E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3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E616E5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090B0E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2021/2020</w:t>
            </w:r>
          </w:p>
        </w:tc>
      </w:tr>
      <w:tr w:rsidR="00B97844" w:rsidRPr="006311C6" w14:paraId="5CE2C076" w14:textId="77777777" w:rsidTr="007456FD">
        <w:trPr>
          <w:trHeight w:val="270"/>
        </w:trPr>
        <w:tc>
          <w:tcPr>
            <w:tcW w:w="29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43380B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9B764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D5669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8E73D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BFAFC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857B6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9A382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6328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B97844" w:rsidRPr="006311C6" w14:paraId="2D9E31ED" w14:textId="77777777" w:rsidTr="007456FD">
        <w:trPr>
          <w:trHeight w:val="270"/>
        </w:trPr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E466D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4402 Uključivanje u fondove EU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06D69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21642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ACCCE7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D751C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2A00A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829CFC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14:paraId="52CD6B67" w14:textId="77777777" w:rsidR="00B97844" w:rsidRPr="006311C6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97844" w:rsidRPr="006311C6" w14:paraId="0C57363C" w14:textId="77777777" w:rsidTr="007456FD">
        <w:trPr>
          <w:trHeight w:val="465"/>
        </w:trPr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E0CF8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Tekući projekt T440201 UKLJUČIVANJE U  FONDOVE EU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743E97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1FF0C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2412F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B6909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96A9E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BFBE6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14:paraId="543B91DA" w14:textId="77777777" w:rsidR="00B97844" w:rsidRPr="006311C6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08C84DB4" w14:textId="77777777" w:rsidR="00B97844" w:rsidRPr="006311C6" w:rsidRDefault="00B97844" w:rsidP="00B97844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97844" w:rsidRPr="001C5779" w14:paraId="5974E3B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9A4D2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514C922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Tekući projekt T440201 UKLJUČIVANJE U  FONDOVE EU</w:t>
            </w:r>
          </w:p>
        </w:tc>
      </w:tr>
      <w:tr w:rsidR="00B97844" w:rsidRPr="001C5779" w14:paraId="2675E2E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8618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03543C6" w14:textId="77777777" w:rsidR="00B97844" w:rsidRPr="00477417" w:rsidRDefault="00B97844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Programi Europske unije, strateški dokumenti Grada Crikvenice, </w:t>
            </w:r>
            <w:r w:rsidRPr="00477417">
              <w:rPr>
                <w:rFonts w:ascii="Calibri" w:hAnsi="Calibri" w:cs="Calibri"/>
                <w:bCs/>
                <w:sz w:val="18"/>
                <w:szCs w:val="18"/>
              </w:rPr>
              <w:t>Raspisani natječaji za sufinanciranje projekata.</w:t>
            </w:r>
          </w:p>
        </w:tc>
      </w:tr>
      <w:tr w:rsidR="00B97844" w:rsidRPr="001C5779" w14:paraId="6BC52413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F8A3" w14:textId="77777777" w:rsidR="00B97844" w:rsidRPr="00477417" w:rsidRDefault="00B97844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EE53F95" w14:textId="77777777" w:rsidR="00B97844" w:rsidRPr="00477417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Praćenje javnih poziva i p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riprema projekta prvi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kora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ci u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prijavi i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odobrenju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sredstava. Izuzetno je važna kvalitetna priprema dokumentacije za programe prijave i provedbe projekata na natječaje za dobivanje bespovratnih sredstava iz strukturnih fondova, kao i suradnja i kompetencije prijavitelja i partnera na projektima. Nužno je uzeti u obzir i financijski kapacitet Grada Crikvenice u dijelu vlastitih sredstava, kao i sam tijek provedbe projekta u  slučaju neizvršavanja ugovorenih obveza što može dovesti i do povrata dobivenih sredstava.</w:t>
            </w:r>
          </w:p>
        </w:tc>
      </w:tr>
      <w:tr w:rsidR="00B97844" w:rsidRPr="001C5779" w14:paraId="2843E7C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8370E" w14:textId="77777777" w:rsidR="00B97844" w:rsidRPr="00C246B5" w:rsidRDefault="00B97844" w:rsidP="00B978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1D9470F3" w14:textId="77777777" w:rsidR="00B97844" w:rsidRDefault="00B97844" w:rsidP="00B97844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</w:p>
          <w:p w14:paraId="4A473187" w14:textId="61588FE0" w:rsidR="00B97844" w:rsidRPr="00477417" w:rsidRDefault="00B97844" w:rsidP="00B978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B97844" w:rsidRPr="001C5779" w14:paraId="32D737C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238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2128"/>
              <w:gridCol w:w="1134"/>
              <w:gridCol w:w="1134"/>
              <w:gridCol w:w="992"/>
              <w:gridCol w:w="992"/>
              <w:gridCol w:w="851"/>
              <w:gridCol w:w="717"/>
            </w:tblGrid>
            <w:tr w:rsidR="00B97844" w:rsidRPr="001C5779" w14:paraId="33AD9853" w14:textId="77777777" w:rsidTr="007456FD">
              <w:trPr>
                <w:trHeight w:val="1215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020828E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1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A3D6EAF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1CBF508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8841C5B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Polazna vrijednost 2020.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F40B0FE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FD2C343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2021.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399A3A7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2022.</w:t>
                  </w:r>
                </w:p>
              </w:tc>
              <w:tc>
                <w:tcPr>
                  <w:tcW w:w="7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280DFD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2023.</w:t>
                  </w:r>
                </w:p>
              </w:tc>
            </w:tr>
            <w:tr w:rsidR="00B97844" w:rsidRPr="001C5779" w14:paraId="3C79132D" w14:textId="77777777" w:rsidTr="007456FD">
              <w:trPr>
                <w:trHeight w:val="145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B973E8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Izrada dokumentacije za prijave na fondove EU i ostale natječaje za Grad i proračunske korisnike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6A05742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405FDB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Izrađena dokumentacija za prijave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AA4F71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B677B2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1AB2BE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247FD04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EC23BB3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</w:tr>
            <w:tr w:rsidR="00B97844" w:rsidRPr="001C5779" w14:paraId="6BD6B954" w14:textId="77777777" w:rsidTr="007456FD">
              <w:trPr>
                <w:trHeight w:val="136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17453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Prijavljeni projekti na nacionalne javne pozive  i javne pozive za sufinanciranje iz EU fondova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3858DC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B5DF6B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 xml:space="preserve">Broj  prijava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48CA22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A7F7861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73A0F29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645D48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5B4E47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</w:tr>
            <w:tr w:rsidR="00B97844" w:rsidRPr="001C5779" w14:paraId="78A0B2A4" w14:textId="77777777" w:rsidTr="007456FD">
              <w:trPr>
                <w:trHeight w:val="103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90CCEB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Odobreni projekti 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122185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79CD677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Broj ugovora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DC637A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FE12DC4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CA58800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55F5300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FFE929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</w:tr>
          </w:tbl>
          <w:p w14:paraId="47F23B3C" w14:textId="77777777" w:rsidR="00B97844" w:rsidRPr="001C5779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0584867F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51007D3" w14:textId="77777777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57591BC4" w14:textId="62BDD552" w:rsidR="00DB4122" w:rsidRDefault="00DB4122" w:rsidP="00A80F9B">
      <w:pPr>
        <w:jc w:val="both"/>
        <w:rPr>
          <w:rFonts w:cstheme="minorHAnsi"/>
          <w:b/>
          <w:color w:val="000000" w:themeColor="text1"/>
        </w:rPr>
      </w:pPr>
    </w:p>
    <w:p w14:paraId="27AD89BA" w14:textId="47895D5E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7BCFACD9" w14:textId="59BC5F5D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2AA363B4" w14:textId="5934BFF7" w:rsidR="00C952AB" w:rsidRDefault="00C952AB" w:rsidP="00A80F9B">
      <w:pPr>
        <w:jc w:val="both"/>
        <w:rPr>
          <w:rFonts w:cstheme="minorHAnsi"/>
          <w:b/>
          <w:color w:val="000000" w:themeColor="text1"/>
        </w:rPr>
      </w:pPr>
    </w:p>
    <w:p w14:paraId="57B53CD2" w14:textId="77777777" w:rsidR="00C952AB" w:rsidRDefault="00C952AB" w:rsidP="00A80F9B">
      <w:pPr>
        <w:jc w:val="both"/>
        <w:rPr>
          <w:rFonts w:cstheme="minorHAnsi"/>
          <w:b/>
          <w:color w:val="000000" w:themeColor="text1"/>
        </w:rPr>
      </w:pPr>
    </w:p>
    <w:p w14:paraId="14B3923C" w14:textId="47FDBFB1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6CAFD678" w14:textId="30C3AC63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5DB90FEE" w14:textId="1FA4FF9F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118C35FE" w14:textId="77777777" w:rsidR="00A80F9B" w:rsidRPr="00CD68D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CD68DB">
        <w:rPr>
          <w:rFonts w:ascii="Times New Roman" w:hAnsi="Times New Roman" w:cs="Times New Roman"/>
          <w:b/>
          <w:sz w:val="24"/>
        </w:rPr>
        <w:lastRenderedPageBreak/>
        <w:t>OBRAZLOŽENJE PROGRAMA</w:t>
      </w:r>
    </w:p>
    <w:p w14:paraId="7F4E1B73" w14:textId="77777777" w:rsidR="00F74727" w:rsidRDefault="00F74727" w:rsidP="00F747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6A4A9A" w:rsidRPr="00F72F50" w14:paraId="49D157C4" w14:textId="77777777" w:rsidTr="00801C7F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585D1E1" w14:textId="77FE7E4F" w:rsidR="006A4A9A" w:rsidRP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2203 Otplata kredita</w:t>
            </w:r>
          </w:p>
        </w:tc>
      </w:tr>
      <w:tr w:rsidR="006A4A9A" w:rsidRPr="003E2D5C" w14:paraId="41594842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C86D" w14:textId="77777777" w:rsidR="006A4A9A" w:rsidRPr="00C02C41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  <w:r w:rsidRPr="00C02C4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hr-HR"/>
              </w:rPr>
              <w:t>Opis programa, svrha programa</w:t>
            </w:r>
            <w:r w:rsidRPr="00C02C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:</w:t>
            </w:r>
          </w:p>
          <w:p w14:paraId="7B9BA01B" w14:textId="3CD06C77" w:rsidR="00B66D50" w:rsidRPr="002C249F" w:rsidRDefault="00801C7F" w:rsidP="00801C7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C02C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Proračunski deficit financira se zaduživanjem ili prodajom imovine. Mišljenja smo da je bolji izbor zaduživanje, iz razloga što se kredit otplati, a imovinu uglavnom nepovratno izgubimo. Zaduživanje se provodi za financiranje investicijskih projekata. Kredit uzet u 2011. godini za kupnju Stare škole ističe 2026. godine. U 2017. uzet je kredit na 10 godina od 17.400.000 kuna za uređenje Stare škole i Školske sportske dvorane uz OŠ Zvonka Cara. U 2020. godini</w:t>
            </w:r>
            <w:r w:rsidR="00B66D5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realizirano je kreditno zaduženje od 40.300.000 kuna kod Erste</w:t>
            </w:r>
            <w:r w:rsidR="00007D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&amp;</w:t>
            </w:r>
            <w:r w:rsidR="00B66D5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Steiermarkische banke koji je uprihodovan na račun proračuna u 2020. </w:t>
            </w:r>
            <w:r w:rsidR="00B66D50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godini,  te 2.700.000 kuna kod HBOR-a ali kredit HBOR-a će se realizirati sukladno dinamici odobrenja ZNS-ova te će</w:t>
            </w:r>
            <w:r w:rsidR="00ED2846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 </w:t>
            </w:r>
            <w:r w:rsidR="00B66D50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 dio kredita biti plasiran tek u 2021. godini s obzirom na dinamiku radova na energetskoj obnovi OŠ Zvonka Cara, dinamiku odobrenja ZNS-ova, sve s obzirom da HBOR plasira kredit tek po ovjeri ZNS. </w:t>
            </w:r>
          </w:p>
          <w:p w14:paraId="292A0845" w14:textId="4C8C14A2" w:rsidR="002B0761" w:rsidRDefault="002B0761" w:rsidP="00C02C41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  <w:p w14:paraId="7678E3CC" w14:textId="77777777" w:rsidR="009A4FDF" w:rsidRDefault="002B0761" w:rsidP="002B0761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9A4FD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9A4FD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37438AF9" w14:textId="681EB371" w:rsidR="00D219AD" w:rsidRDefault="002B0761" w:rsidP="00C952AB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B66D50">
              <w:rPr>
                <w:rFonts w:cstheme="minorHAnsi"/>
                <w:color w:val="000000" w:themeColor="text1"/>
                <w:sz w:val="18"/>
                <w:szCs w:val="18"/>
              </w:rPr>
              <w:t xml:space="preserve"> Održavanje nivoa zaduženja vezano za zakonsko ograničenje zaduživanja je 20% prihoda proračuna realiziranih u prethodnoj godini</w:t>
            </w:r>
          </w:p>
          <w:tbl>
            <w:tblPr>
              <w:tblW w:w="10129" w:type="dxa"/>
              <w:tblLayout w:type="fixed"/>
              <w:tblLook w:val="04A0" w:firstRow="1" w:lastRow="0" w:firstColumn="1" w:lastColumn="0" w:noHBand="0" w:noVBand="1"/>
            </w:tblPr>
            <w:tblGrid>
              <w:gridCol w:w="6260"/>
              <w:gridCol w:w="1417"/>
              <w:gridCol w:w="992"/>
              <w:gridCol w:w="1460"/>
            </w:tblGrid>
            <w:tr w:rsidR="00C952AB" w:rsidRPr="00C952AB" w14:paraId="30F80E9C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EA5457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B26832" w14:textId="77777777" w:rsidR="00C952AB" w:rsidRP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6F6A71" w14:textId="77777777" w:rsid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Povećanje/</w:t>
                  </w:r>
                </w:p>
                <w:p w14:paraId="5C5410CB" w14:textId="594BEA7C" w:rsidR="00C952AB" w:rsidRP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smanjenje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15124A" w14:textId="77777777" w:rsidR="00C952AB" w:rsidRP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II izmjena plana 2021</w:t>
                  </w:r>
                </w:p>
              </w:tc>
            </w:tr>
            <w:tr w:rsidR="00C952AB" w:rsidRPr="00C952AB" w14:paraId="57033B17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375543EC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8.2. PRIHODI OD PRIMLJENIH ZAJMOVA BANAKA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5D1B98FD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29.306.609,53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06C8FD1A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67A28418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29.506.609,53</w:t>
                  </w:r>
                </w:p>
              </w:tc>
            </w:tr>
            <w:tr w:rsidR="00C952AB" w:rsidRPr="00C952AB" w14:paraId="688EADCF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FEBA12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K330302 KAPITALNO ULAGANJE U DJEČJI VRTIĆ U DRAMLJU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43520C7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4.297.500,00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5373CC5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344.804,66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3234089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4.642.304,66</w:t>
                  </w:r>
                </w:p>
              </w:tc>
            </w:tr>
            <w:tr w:rsidR="00C952AB" w:rsidRPr="00C952AB" w14:paraId="5304D8A8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4AED4A9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K390105 KAPITALNO ULAGANJE U OBJEKAT BOĆALIŠTA GORNJI KRAJ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22137E8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5.112.500,00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6A70F5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-812.500,00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17C5141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4.300.000,00</w:t>
                  </w:r>
                </w:p>
              </w:tc>
            </w:tr>
            <w:tr w:rsidR="00C952AB" w:rsidRPr="00C952AB" w14:paraId="1F5854B9" w14:textId="77777777" w:rsidTr="00C952AB">
              <w:trPr>
                <w:trHeight w:val="27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BF8933F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K420725 UREĐENJE NOVOG GROBLJA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A35DF83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3.800.000,00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CC4F60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C0DE4D9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3.800.000,00</w:t>
                  </w:r>
                </w:p>
              </w:tc>
            </w:tr>
            <w:tr w:rsidR="00C952AB" w:rsidRPr="00C952AB" w14:paraId="3C4B4AD3" w14:textId="77777777" w:rsidTr="00C952AB">
              <w:trPr>
                <w:trHeight w:val="27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AB6F16F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K420761 KAPITALNO ULAGANJE U PLAŽU JADRANOVO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758F9F3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4.096.609,53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B79DC2F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467.695,34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D00C91E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4.564.304,87</w:t>
                  </w:r>
                </w:p>
              </w:tc>
            </w:tr>
            <w:tr w:rsidR="00C952AB" w:rsidRPr="00C952AB" w14:paraId="7D14BBC4" w14:textId="77777777" w:rsidTr="00C952AB">
              <w:trPr>
                <w:trHeight w:val="27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F825925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K520105 KAPITALNO ULAGANJE U ENERG. UČINKOV. OŠ ZVONKA CARA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6A2A7C6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90B2DC6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CE7CC69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200.000,00</w:t>
                  </w:r>
                </w:p>
              </w:tc>
            </w:tr>
            <w:tr w:rsidR="00C952AB" w:rsidRPr="00C952AB" w14:paraId="55C7E715" w14:textId="77777777" w:rsidTr="00C952AB">
              <w:trPr>
                <w:trHeight w:val="30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F745334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K520107 ENERGETSKA UČINKOVITOST JAVNE RASVJETE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CA8B540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12.000.000,00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F3E3D66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1C67A81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12.000.000,00</w:t>
                  </w:r>
                </w:p>
              </w:tc>
            </w:tr>
          </w:tbl>
          <w:p w14:paraId="69256B03" w14:textId="77777777" w:rsidR="00C952AB" w:rsidRDefault="00C952AB" w:rsidP="00C952AB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  <w:p w14:paraId="28140B4F" w14:textId="01EEAF87" w:rsidR="00D219AD" w:rsidRDefault="00B66D50" w:rsidP="00D219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Od uprihodovanog kredita Erste banke tijekom 2020. godine u iznosu 40.300.000 kuna,   koji je namjenski za Kapitalno ulaganje u Dječji vrtić u Dramlju, Kapitalno ulaganje u objekt Boćališta Gornji kraj, Uređenje novog groblja, Kapitalno ulaganje u plažu Jadranovo i Kapitalno ulaganje u Energetsku učinkovitost Zvonka Cara planira</w:t>
            </w:r>
            <w:r w:rsidR="00007D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no je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 11.250.000 kuna prenijeti u 2021. godinu, za dovršetak tih investicija. </w:t>
            </w:r>
            <w:r w:rsidR="00007D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Po izvršenju proračuna 2020. godine prijenos sredstava kredita iznosi  17.306.609,53 i on je raspoređen na aktivnosti koje su planirane u kreditnom zaduženju, odnosno za dovršetka tih investicija.</w:t>
            </w:r>
            <w:r w:rsidR="00C52D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U ovim izmjenama napravljena je preraspodjela sredstava unutar aktivnosti za koje je dobivena suglasnost Gradskog  vijeća i Ministarstva financija.</w:t>
            </w:r>
          </w:p>
          <w:p w14:paraId="234FFF4C" w14:textId="77777777" w:rsidR="00C52D12" w:rsidRDefault="00C52D12" w:rsidP="00D219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  <w:p w14:paraId="69424125" w14:textId="6A37ED0B" w:rsidR="00C52D12" w:rsidRDefault="00D219AD" w:rsidP="00B66D5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  <w:r w:rsidRPr="00D219A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Kredit HBOR-a za energetsku učinkovitost OŠ Zvonka Cara uzet je na iznos od 2.700.000,00 kuna. U 2020. godini realiziran je u iznosu 886.559,77 kuna s obzirom da dinamika kreditnih sredstava ovisi o izvršenim radovima, nakon kojih se daju ZNS-ovi Fondu za energetsku učinkovitost, a HBOR spušta kreditna sredstva tek nakon odobrenja ZNS-a. Tako da je dio prihoda od istog kredita uslijedio u ovoj proračunskoj godini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</w:t>
            </w:r>
            <w:r w:rsidR="00D731FD" w:rsidRP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U 2020. godini uplaćeno je kreditnih sredstava po ovom kreditu 886.559,77 kuna.  U 2021. godini uplaćeno je  1.013.752,33 kuna kreditnih sredstava po odobrenju HBOR-a a nakon ovjere ZNS-a</w:t>
            </w:r>
            <w:r w:rsid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. </w:t>
            </w:r>
            <w:r w:rsidR="00D731FD" w:rsidRP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Iako je suglasnost za kreditno zaduženje  2.700.000,00 kuna ovo je kreditno zaduženje realizirano u iznosu od 1.900.312,10 kuna koliko je bilo potrebno za energetsku učinkovitost OŠ Zvonka Cara. </w:t>
            </w:r>
          </w:p>
          <w:p w14:paraId="0B1AF612" w14:textId="0AB7FE38" w:rsidR="00B66D50" w:rsidRPr="002C249F" w:rsidRDefault="00B66D50" w:rsidP="006311C6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Za 2021. godinu planira se novo kreditno zaduženje od 12.000.000 kuna za Energetsku učinkovitost javne rasvjete</w:t>
            </w:r>
            <w:r w:rsidR="00D219AD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.</w:t>
            </w:r>
          </w:p>
          <w:p w14:paraId="09BA0B89" w14:textId="5225BFB5" w:rsidR="00C02C41" w:rsidRPr="00C02C41" w:rsidRDefault="00C02C41" w:rsidP="00801C7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</w:tc>
      </w:tr>
    </w:tbl>
    <w:p w14:paraId="5C4204D5" w14:textId="4F01CACB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2CDBE54" w14:textId="7A0B5FF3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16CD967" w14:textId="67DCFC16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3BFD6A0" w14:textId="11996A8E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599866D" w14:textId="2DC6F052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3FE42C5" w14:textId="0C545643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A7E01E3" w14:textId="6F1B281F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FDF121D" w14:textId="2BC6CF42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509E009" w14:textId="66E47091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4BF4676" w14:textId="1F138308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A968579" w14:textId="0B8B5C4F" w:rsidR="00D731FD" w:rsidRDefault="00D731FD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C610502" w14:textId="77777777" w:rsidR="00D731FD" w:rsidRDefault="00D731FD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B398DAD" w14:textId="39FCD773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3E23A0F" w14:textId="08DA1EC7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2DB7D27" w14:textId="77777777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6211C1D" w14:textId="3F40262E" w:rsidR="009A4FDF" w:rsidRDefault="009A4FDF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B057B8B" w14:textId="77777777" w:rsidR="009A4FDF" w:rsidRDefault="009A4FDF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6A4A9A" w:rsidRPr="00F72F50" w14:paraId="38983D9C" w14:textId="77777777" w:rsidTr="00007D22">
        <w:trPr>
          <w:trHeight w:val="2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9DCD4" w14:textId="7377922E" w:rsidR="00DB4122" w:rsidRDefault="006A4A9A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Procjena i ishodište potrebnih sredstava za aktivnosti/projekte unutar programa</w:t>
            </w:r>
          </w:p>
          <w:p w14:paraId="4D2FED7D" w14:textId="42B6BB23" w:rsidR="00C52D12" w:rsidRDefault="00C52D12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723" w:type="dxa"/>
              <w:tblLayout w:type="fixed"/>
              <w:tblLook w:val="04A0" w:firstRow="1" w:lastRow="0" w:firstColumn="1" w:lastColumn="0" w:noHBand="0" w:noVBand="1"/>
            </w:tblPr>
            <w:tblGrid>
              <w:gridCol w:w="3045"/>
              <w:gridCol w:w="1523"/>
              <w:gridCol w:w="1275"/>
              <w:gridCol w:w="1327"/>
              <w:gridCol w:w="1276"/>
              <w:gridCol w:w="1152"/>
              <w:gridCol w:w="1125"/>
            </w:tblGrid>
            <w:tr w:rsidR="00C52D12" w:rsidRPr="00C52D12" w14:paraId="4012857F" w14:textId="77777777" w:rsidTr="00C52D12">
              <w:trPr>
                <w:trHeight w:val="450"/>
              </w:trPr>
              <w:tc>
                <w:tcPr>
                  <w:tcW w:w="304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2B3A994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17D6E1B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7F64C11" w14:textId="77777777" w:rsid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</w:t>
                  </w:r>
                </w:p>
                <w:p w14:paraId="43F5C565" w14:textId="6BF66E6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smanjenje</w:t>
                  </w:r>
                </w:p>
              </w:tc>
              <w:tc>
                <w:tcPr>
                  <w:tcW w:w="132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6A28763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430C225" w14:textId="52D03E3E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D94F5D6" w14:textId="431A688F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6A7D7E7" w14:textId="68EA6880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C52D12" w:rsidRPr="00C52D12" w14:paraId="10C3DE38" w14:textId="77777777" w:rsidTr="00C52D12">
              <w:trPr>
                <w:trHeight w:val="27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198250B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4D1CA8B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F54357F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C9544C5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57C082B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25221DA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3E985EE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C52D12" w:rsidRPr="00C52D12" w14:paraId="09C18B2A" w14:textId="77777777" w:rsidTr="00C52D12">
              <w:trPr>
                <w:trHeight w:val="33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30CD41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2203 Otplata kredita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3F185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10.572.296,04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94D63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-485.000,00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EB8A8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10.087.296,04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2EF30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9.150.000,00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2E290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8.980.000,00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E921C7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95,41</w:t>
                  </w:r>
                </w:p>
              </w:tc>
            </w:tr>
            <w:tr w:rsidR="00C52D12" w:rsidRPr="00C52D12" w14:paraId="5135C3AD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0482C1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T220302 OTPLATA KREDITA PREMA PROGRAMIMA 2011.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18FE4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843.352,68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E0C82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C6B8DD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843.352,68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52DF6E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65EEC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8659F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257D3D76" w14:textId="77777777" w:rsidTr="00C52D12">
              <w:trPr>
                <w:trHeight w:val="45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A09C1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91DD5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E49C5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4F3BC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BB530A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117B3E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55DAB3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1112BC52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AB966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B6ED8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793.352,68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C224C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0A125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793.352,68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6DFC2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6F43A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823AB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7CBA78C8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CF60B8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T220303 OTPLATA KRATKOROČNIH KREDITA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CBE3EE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7FBF0B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D0D96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B30CDB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5086A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4B604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F5D2D55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B898C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CACBF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FF6DE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278F4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B0939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1C2C2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D5C11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124CB94" w14:textId="77777777" w:rsidTr="00C52D12">
              <w:trPr>
                <w:trHeight w:val="46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A0BC2C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T220305 OTPLATA KREDITA PREMA PROGRAMIMA 2017.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5F907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37079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2A1EB2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E83E0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1.885.000,00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A132B7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1.870.000,00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23955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4C3CAB98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A29D3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77415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13A37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72F0C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28C1FB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145.000,00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A9B86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130F3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216D7A11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8FB98A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CDBC5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C06F2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75726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B2B29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79DDD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3F4CA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57E8A8F1" w14:textId="77777777" w:rsidTr="00C52D12">
              <w:trPr>
                <w:trHeight w:val="46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F0A342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T220308 OTPLATA KREDITA PREMA PROGRAMIMA 2020. 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B406F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7B686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600B62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A186A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4.920.000,00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B72BD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4.820.000,00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192D3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  <w:tr w:rsidR="00C52D12" w:rsidRPr="00C52D12" w14:paraId="48ABB75D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3A5F919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51FBDD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38279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53078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54605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620.000,00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E00E072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520.000,00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2AF430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  <w:tr w:rsidR="00C52D12" w:rsidRPr="00C52D12" w14:paraId="1D3AA0A9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A657CD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835EB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D472A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3F866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12E79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4.300.000,00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4A859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4.300.000,00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F3922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  <w:tr w:rsidR="00C52D12" w:rsidRPr="00C52D12" w14:paraId="4BDC3668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3239C0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T220309 OTPLATA KREDITA PREMA PROGRAMIMA 2021. 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ADE6A1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98F19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-300.000,00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77E8CB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2A988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1.500.000,00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2A3DC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1.450.000,00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8FA5E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25,00</w:t>
                  </w:r>
                </w:p>
              </w:tc>
            </w:tr>
            <w:tr w:rsidR="00C52D12" w:rsidRPr="00C52D12" w14:paraId="135AEA82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20030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2210A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E64F2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768B1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C3C77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C87B6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250.000,00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32C27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6B1F22F2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E33534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7CBEC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B0BBC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-300.000,00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21197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BDC0EE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339D6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B29BC0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C52D12" w:rsidRPr="00C52D12" w14:paraId="667D39B4" w14:textId="77777777" w:rsidTr="00C52D12">
              <w:trPr>
                <w:trHeight w:val="69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8C85EB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T220310 OTPLATA KREDITA PREMA PROGRAMIMA 2020.  GODINE - ESB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FA405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4.700.000,00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833DB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E490B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4.700.000,00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8FBB0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05F40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6E674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63D4678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1B9497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205BC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6D523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6F88E1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6F7DA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33D76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DAF6D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89152CF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C51653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F658D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BB6FD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BEAAB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A7912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79911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BFF11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145ACEE5" w14:textId="77777777" w:rsidTr="00C52D12">
              <w:trPr>
                <w:trHeight w:val="69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2272F1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T220311 OTPLATA KREDITA PREMA PROGRAMIMA 2020.  GODINE  - HBOR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6A053A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B702A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-185.000,00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EE266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43ED9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1FED88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C68EA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38,33</w:t>
                  </w:r>
                </w:p>
              </w:tc>
            </w:tr>
            <w:tr w:rsidR="00C52D12" w:rsidRPr="00C52D12" w14:paraId="74FBF270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BFEC32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D5458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D9468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-15.000,00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74686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9D57DA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42216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08F71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50,00</w:t>
                  </w:r>
                </w:p>
              </w:tc>
            </w:tr>
            <w:tr w:rsidR="00C52D12" w:rsidRPr="00C52D12" w14:paraId="37F6B660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909EAA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23897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270.000,00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5E874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-170.000,00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78B8A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510DA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484920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E4289B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37,04</w:t>
                  </w:r>
                </w:p>
              </w:tc>
            </w:tr>
          </w:tbl>
          <w:p w14:paraId="773608AD" w14:textId="6EF7C251" w:rsidR="00C52D12" w:rsidRDefault="00C52D12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E685CD" w14:textId="310A146A" w:rsidR="00C52D12" w:rsidRDefault="00C52D12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BDF58E" w14:textId="14823AA1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0FF77F" w14:textId="7696A823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BD413A" w14:textId="537C00F2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3D2A91" w14:textId="6096D0AB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D021B7" w14:textId="0FAA2B0C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421C5E" w14:textId="77777777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D0FD11" w14:textId="77777777" w:rsidR="00B66D50" w:rsidRDefault="00B66D50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FA56ECA" w14:textId="02AF5809" w:rsidR="006A4A9A" w:rsidRPr="00F72F50" w:rsidRDefault="006A4A9A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lastRenderedPageBreak/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801C7F"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2011. GODINE</w:t>
            </w:r>
          </w:p>
        </w:tc>
      </w:tr>
      <w:tr w:rsidR="006A4A9A" w:rsidRPr="00F72F50" w14:paraId="39EEDEC9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57D2" w14:textId="77777777" w:rsidR="006A4A9A" w:rsidRPr="00C246B5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lastRenderedPageBreak/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2DB5FE70" w14:textId="5F49F802" w:rsidR="006A4A9A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samouprave i davanju jamstva jedinica lokalne i područne (regionalne) samouprave, Odluka o izvršavanju proračuna Grada Crikvenice </w:t>
            </w:r>
          </w:p>
        </w:tc>
      </w:tr>
      <w:tr w:rsidR="006A4A9A" w:rsidRPr="00F72F50" w14:paraId="6C0583E0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A588" w14:textId="77777777" w:rsidR="006A4A9A" w:rsidRPr="00F74727" w:rsidRDefault="006A4A9A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0C0415" w14:textId="3EA22F4A" w:rsidR="00AC0218" w:rsidRPr="00F74727" w:rsidRDefault="00AC0218" w:rsidP="00AC021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2011. godine  kod Zagrebačke banke d.d. uzet je u iznosu 11.000.000 kuna sukladno Odluci Gradskog vijeća od 20. listopada 2011. godine („Službene novine Primorsko-goranske županije“ broj  35/11.). Kredit ima valutnu klauzulu u EUR (24.418,52 EUR kvartalno), rok otplate je 15 godina, bez počeka, s otplatom u 60 tromjesečnih rata i tromjesečni obračun kamata,  s početkom otplate 31.03.2012. godine  uz varijabilnu kamatnu stopu tromjesečni EURIBOR +1,09 % godišnje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Kredit završava s otplatom krajem 2027. godine.</w:t>
            </w:r>
          </w:p>
        </w:tc>
      </w:tr>
      <w:tr w:rsidR="006A4A9A" w:rsidRPr="00F72F50" w14:paraId="52B1B938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30DC6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120643A" w14:textId="212F622E" w:rsidR="006A4A9A" w:rsidRPr="00C246B5" w:rsidRDefault="00DB4122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  <w:r w:rsidR="00C02C41" w:rsidRPr="001A6E1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FA793B" w:rsidRPr="00F72F50" w14:paraId="30E3B98B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9538" w14:textId="77777777" w:rsidR="00FA793B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A14894A" w14:textId="33BC3D5E" w:rsidR="001E63BA" w:rsidRPr="001E63BA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  <w:r w:rsidR="00E45ED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071B835F" w14:textId="257936A6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63240FE" w14:textId="40F41D13" w:rsidR="008E3BFD" w:rsidRDefault="008E3BFD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E3BFD" w:rsidRPr="00F72F50" w14:paraId="6D6CD909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80DAC" w14:textId="77777777" w:rsidR="008E3BFD" w:rsidRDefault="008E3BFD" w:rsidP="00631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2FE132F6" w14:textId="081196C5" w:rsidR="008E3BFD" w:rsidRPr="00F72F50" w:rsidRDefault="008E3BFD" w:rsidP="00631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OTPLATA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KRATKOROČNIH KREDITA</w:t>
            </w:r>
          </w:p>
        </w:tc>
      </w:tr>
      <w:tr w:rsidR="008E3BFD" w:rsidRPr="00F72F50" w14:paraId="3C72C368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F2E07" w14:textId="77777777" w:rsidR="008E3BFD" w:rsidRPr="00C246B5" w:rsidRDefault="008E3BFD" w:rsidP="00631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E256A7B" w14:textId="6FB48608" w:rsidR="008E3BFD" w:rsidRPr="00F74727" w:rsidRDefault="008E3BFD" w:rsidP="006311C6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, 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Naputak o načinu isplate beskamatnog zajma jedinicama lokalne i područne (regionalne) samouprave, Hrvatskom zavodu za mirovinsko osiguranja i Hrvatskom zavodu za zdravstveno osiguranje  (Narodne novine br. 46/2020).</w:t>
            </w:r>
          </w:p>
        </w:tc>
      </w:tr>
      <w:tr w:rsidR="008E3BFD" w:rsidRPr="00F72F50" w14:paraId="2DC41CF5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34A4" w14:textId="77777777" w:rsidR="008E3BFD" w:rsidRPr="00F74727" w:rsidRDefault="008E3BFD" w:rsidP="006311C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2F318D9C" w14:textId="4FFEE5B3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Trenutna situacija s epidemijom koronavirusom COVID -19, utjeca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la je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na likvidnost proračuna. Doneseni su brojni propisi koji utječu na prihode proračuna. Stoga je  Ministarstvo financija na temelju Zakonu o izvršavanju Državnog proračuna za 2020. godinu (»Narodne novine« br. 117/19, 32/20 i 42/20) donijelo Naputak o načinu isplate beskamatnog zajma jedinicama lokalne i područne (regionalne) samouprave, Hrvatskom zavodu za mirovinsko osiguranja i Hrvatskom zavodu za zdravstveno osiguranje  (Narodne novine br. 46/2020). Naputak je stupio na snagu dana 15. travnja 2020. godine.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Donesena je Odluka o uzimanju beskamatnog zajma. 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Ova kreditna sredstva nisu kredit poslovnih banaka, već su u naravi privremena pomoć za likvidnost iz sredstava državnog proračuna koja se radi naravi i otplate sredstava bilančno evidentira kao kratkoročni kredit.</w:t>
            </w:r>
          </w:p>
          <w:p w14:paraId="1B125325" w14:textId="77777777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Beskamatni zajam se sastoji od tri komponente:</w:t>
            </w:r>
          </w:p>
          <w:p w14:paraId="290C7222" w14:textId="4AC57F75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-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u visini odgođenih/reprogramiranih poreznih obveza – iznos se utvrđuje u iznosu odgođenih/reprogramiranih poreznih obveza sukladno zaključenim upravnim ugovorima, rješenjima, JOPPD obrascu ili drugim izvorima. Otplata se vrši ustezanjem budućih uplata poreznog obveznika na ime odgođene/reprogramirane obveze. Lokalne jedinice ne primaju te uplate, niti otplaćuju anuitete, već ustezanje provodi FINA temeljem podataka PU.</w:t>
            </w:r>
          </w:p>
          <w:p w14:paraId="5D8344F6" w14:textId="56810DAE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-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u visini godišnjeg povrata poreza građanima – povrat poreza građanima kreće u lipnju sukladno postupanju u prethodnim godinama. Lokalnim jedinicama se doznačuju sredstva u visini izvršenog godišnjeg povrata poreza. Lokalne jedinice trebaju kredit otplatiti u roku godinu dana, za razliku od dosadašnjeg izvršenja povrata u razdoblju 45-60 dana. Poček nije definiran.</w:t>
            </w:r>
          </w:p>
          <w:p w14:paraId="076934D7" w14:textId="77777777" w:rsidR="008E3BFD" w:rsidRDefault="008E3BFD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-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u visini otpisanih poreznih obveza. Lokalnim jedinicama bit će doznačena kreditna sredstva u visini otpisanih poreznih obveza. Povrat tog dijela kredita definirat će se Zakonom o izvršavanju državnog proračuna za 2021. godinu.</w:t>
            </w:r>
          </w:p>
          <w:p w14:paraId="14FF842D" w14:textId="77777777" w:rsidR="00FD0B72" w:rsidRDefault="00FD0B7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 obzirom na smanjenje prihoda, dane olakšice poduzetnicima odlučili smo se na uzimanje ovog kredita koji se planira u potpunosti vratiti u 2021. godini.</w:t>
            </w:r>
          </w:p>
          <w:p w14:paraId="57533278" w14:textId="157D0936" w:rsidR="00C52D12" w:rsidRPr="00F74727" w:rsidRDefault="00C52D1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U 2020. godini Grad je uzeo beskamatni zajam iz Državnog proračuna za premošćivanje situacije nastale zbog različite dinamike priljeva sredstava i dospijeća obveza. Konačni iznos zajma na dan 31.12.2020. godine po osnovi povrata poreza na dohodak iznosi  1.733.890,71 kuna, a po osnovi odgođenog plaćanja poreza 695.052,65 kuna. Ukupno prihod od kratkoročnog zajma iznosi 2.428.943,36 kuna.  Isti će biti vraćen u 2021. godini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. Ovaj je program povećan upravo za saldo kratkoročnog kredita koji je preostao za otplatu u 2021. godini. S obzirom da su sredstva zajma uplaćivana do 31.12. na račun grada potrebno je </w:t>
            </w:r>
            <w:r w:rsidR="00D731FD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bilo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osigurati dodatna sredstva za povrat beskamatnog zajma.</w:t>
            </w:r>
          </w:p>
        </w:tc>
      </w:tr>
      <w:tr w:rsidR="008E3BFD" w:rsidRPr="00F72F50" w14:paraId="2A8060A9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F9D7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6F7D06F2" w14:textId="224B27B8" w:rsidR="008E3BFD" w:rsidRPr="001E63BA" w:rsidRDefault="00C52D1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u odnosu na važeći plan</w:t>
            </w:r>
          </w:p>
        </w:tc>
      </w:tr>
      <w:tr w:rsidR="008E3BFD" w:rsidRPr="00F72F50" w14:paraId="56A8BAB9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F8DB" w14:textId="77777777" w:rsidR="008E3BFD" w:rsidRDefault="008E3BFD" w:rsidP="006311C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53FABA5" w14:textId="4E69F37A" w:rsidR="008E3BFD" w:rsidRPr="00C246B5" w:rsidRDefault="008E3BFD" w:rsidP="006311C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  <w:r w:rsidR="00ED2846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2210269F" w14:textId="77777777" w:rsidR="008E3BFD" w:rsidRDefault="008E3BFD" w:rsidP="008E3B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0A66C50" w14:textId="77777777" w:rsidR="008E3BFD" w:rsidRDefault="008E3BFD" w:rsidP="008E3B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00C42B5" w14:textId="77777777" w:rsidR="008E3BFD" w:rsidRDefault="008E3BFD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58B9347" w14:textId="77777777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01C7F" w:rsidRPr="00F72F50" w14:paraId="75528D46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13179" w14:textId="77777777" w:rsid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C03B564" w14:textId="738F3756" w:rsidR="00801C7F" w:rsidRPr="00F72F50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7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. GODINE</w:t>
            </w:r>
          </w:p>
        </w:tc>
      </w:tr>
      <w:tr w:rsidR="00801C7F" w:rsidRPr="00F72F50" w14:paraId="10012C7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AF5C" w14:textId="77777777" w:rsidR="00801C7F" w:rsidRPr="00C246B5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10E6338" w14:textId="49C77301" w:rsidR="00801C7F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</w:t>
            </w:r>
          </w:p>
        </w:tc>
      </w:tr>
      <w:tr w:rsidR="00801C7F" w:rsidRPr="00F72F50" w14:paraId="22E8A600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ACC0" w14:textId="77777777" w:rsidR="00801C7F" w:rsidRPr="00F74727" w:rsidRDefault="00801C7F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6C340675" w14:textId="3C8294DF" w:rsidR="00801C7F" w:rsidRPr="00F74727" w:rsidRDefault="00AC0218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2017. godine  kod Erste &amp;</w:t>
            </w:r>
            <w:r w:rsidR="00E07C49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Ste</w:t>
            </w:r>
            <w:r w:rsidR="00DC30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rmarkische bank d.d.  uzet je u iznosu 17.400,000,00  kuna bez valutne klauzule sukladno Odluci Gradskog vijeća od 17. listopada 2017. godine („Službene novine Grada Crikvenice“ broj  36/17.). Rok otplate je 10 godina, bez počeka, s početkom otplate 31.03.2018. godine,   otplatom u 40 tromjesečnih rata i tromjesečni obračun kamata uz varijabilnu kamatnu 3-mjesečni Trezorski zapisi Ministarstva financija  RH+ 1,10% godišnje.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Kredit završava s otplatom krajem 2026. godine.</w:t>
            </w:r>
          </w:p>
        </w:tc>
      </w:tr>
      <w:tr w:rsidR="00801C7F" w:rsidRPr="00F72F50" w14:paraId="24D8B02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1443" w14:textId="77777777" w:rsidR="00651DAD" w:rsidRPr="00C246B5" w:rsidRDefault="00651DAD" w:rsidP="00651D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72B57EC" w14:textId="76341033" w:rsidR="00801C7F" w:rsidRPr="00C246B5" w:rsidRDefault="00651DAD" w:rsidP="0065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</w:p>
        </w:tc>
      </w:tr>
      <w:tr w:rsidR="001E63BA" w:rsidRPr="00F72F50" w14:paraId="54661A9D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7DDE3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394CDA79" w14:textId="6AA83A09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27EBBE70" w14:textId="77777777" w:rsidR="00801C7F" w:rsidRDefault="00801C7F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99B575" w14:textId="060BC0A3" w:rsidR="008B2B6E" w:rsidRDefault="008B2B6E" w:rsidP="008B2B6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B2B6E" w:rsidRPr="00F72F50" w14:paraId="1DF276E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3394C" w14:textId="77777777" w:rsidR="008B2B6E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4649F2C0" w14:textId="2F0F71AE" w:rsidR="008B2B6E" w:rsidRPr="00F72F50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T220308 OTPLATA KREDITA PREMA PROGRAMIMA 2020.  GODINE</w:t>
            </w:r>
          </w:p>
        </w:tc>
      </w:tr>
      <w:tr w:rsidR="008B2B6E" w:rsidRPr="00F72F50" w14:paraId="2DA2E110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77BA" w14:textId="77777777" w:rsidR="008B2B6E" w:rsidRPr="00C246B5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410310A8" w14:textId="5925525A" w:rsidR="008B2B6E" w:rsidRPr="00F74727" w:rsidRDefault="008B2B6E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4B253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8B2B6E" w:rsidRPr="00F72F50" w14:paraId="40914188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E918" w14:textId="77777777" w:rsidR="008B2B6E" w:rsidRPr="00F74727" w:rsidRDefault="008B2B6E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1A07D952" w14:textId="5AB5F16D" w:rsidR="00FD0B72" w:rsidRPr="00830906" w:rsidRDefault="00FD0B7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Za kredit iz 2020 godine sklopljen je ugovor s HBOR u iznosu 2.700.000,00 kuna  za kapitalno ulaganje u energetsku učinkovitost OŠ Zvonka Cara bez valutne klauzule sukladno Odluci Gradskog vijeća od 20. veljače 2020 godine („Službene novine Grada Crikvenice“ broj  78/20.). Rok otplate je 10 godina, bez počeka, s krajnjim rokom korištenja kredita 31.03.2021. godine,   otplatom u 40 tromjesečnih rata i 0,5% fiksnom godišnjom kamatom</w:t>
            </w:r>
            <w:r w:rsidR="00D731FD" w:rsidRP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 w:rsidR="00830906" w:rsidRP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830906" w:rsidRPr="00830906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Iako je suglasnost za kreditno zaduženje  2.700.000,00 kuna ovo je kreditno zaduženje realizirano u iznosu od 1.900.312,10 kuna koliko je bilo potrebno za energetsku učinkovitost OŠ Zvonka Cara</w:t>
            </w:r>
          </w:p>
          <w:p w14:paraId="241B2619" w14:textId="330EE4A3" w:rsidR="00FD0B72" w:rsidRPr="00F74727" w:rsidRDefault="00FD0B7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Za kredit iz 2020 godine sklopljen je ugovor s Erste &amp;Ste</w:t>
            </w:r>
            <w:r w:rsidR="0068182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ir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markische bank d.d.  uzet je u iznosu 40.300.000,00  kuna  a odnosi se na kapitalno ulaganje u dječji vrtić u Dramlju, kapitalno ulaganje  </w:t>
            </w:r>
            <w:r w:rsidR="00CD3EE5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u 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objekat boćališta Gornji kraj, uređenje novog groblja i kapitalno ulaganje u plažu Jadranovo, sve sukladno Odluci Gradskog vijeća od 15. travnja 2020 godine („Službene novine Grada Crikvenice“ broj  83/20.).  Rok otplate je 10 godina, bez počeka, s krajnjim rokom korištenja do 30.09.2020. godine, otplatom u 40 tromjesečnih rata s fiksnom godišnjom kamatom od 1,65% godišnje.</w:t>
            </w:r>
          </w:p>
        </w:tc>
      </w:tr>
      <w:tr w:rsidR="008B2B6E" w:rsidRPr="00F72F50" w14:paraId="5F6E7C3D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C0A42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28304908" w14:textId="2E1119C2" w:rsidR="008B2B6E" w:rsidRPr="00C246B5" w:rsidRDefault="00C52D12" w:rsidP="00DB4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</w:t>
            </w:r>
            <w:r w:rsid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bog preglednijeg i transparentnijeg praćenja otplate kredita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I izmjenama napravljena je podjela ovog kredita na dvije nove aktivnosti  za otplatu kredita </w:t>
            </w:r>
            <w:r w:rsid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iz 2020. godine kod HBOR i kod </w:t>
            </w:r>
            <w:r w:rsidR="00DB4122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Erste &amp;Ste</w:t>
            </w:r>
            <w:r w:rsidR="00DB412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ir</w:t>
            </w:r>
            <w:r w:rsidR="00DB4122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markische bank d.d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, pa ova aktivnost ima planirane vrijednosti u 2022. i 2023. godini s obzirom da se projekcije ne smiju mijenjati kod izmjene proračuna.</w:t>
            </w:r>
          </w:p>
        </w:tc>
      </w:tr>
      <w:tr w:rsidR="001E63BA" w:rsidRPr="00F72F50" w14:paraId="7E41ACB4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69D4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42D847A7" w14:textId="5767CE58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2CA1232D" w14:textId="77777777" w:rsidR="008B2B6E" w:rsidRDefault="008B2B6E" w:rsidP="008B2B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5C41735" w14:textId="1EEAC453" w:rsidR="008E3BFD" w:rsidRDefault="008E3BFD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F7A6963" w14:textId="0629CE84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E43F60" w14:textId="2B5FF9CD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BFF0298" w14:textId="211341E2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AD34B92" w14:textId="17072364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7E576D8" w14:textId="090CE2D6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DB4122" w:rsidRPr="00F72F50" w14:paraId="5ABD8AAA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31F3E" w14:textId="77777777" w:rsidR="00DB4122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E624353" w14:textId="6A2394FA" w:rsidR="00DB4122" w:rsidRPr="00F72F50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10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OTPLATA KREDITA PREMA PROGRAMIMA 2020.  GODINE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– ESB</w:t>
            </w:r>
          </w:p>
        </w:tc>
      </w:tr>
      <w:tr w:rsidR="00DB4122" w:rsidRPr="00F72F50" w14:paraId="6C41BD68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D73F3" w14:textId="77777777" w:rsidR="00DB4122" w:rsidRPr="00C246B5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4BD60319" w14:textId="77777777" w:rsidR="00DB4122" w:rsidRPr="00F74727" w:rsidRDefault="00DB4122" w:rsidP="00FE6710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DB4122" w:rsidRPr="00F72F50" w14:paraId="08E12493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C2B21" w14:textId="77777777" w:rsidR="00DB4122" w:rsidRPr="00F74727" w:rsidRDefault="00DB4122" w:rsidP="00FE671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26182F73" w14:textId="6B2B3F15" w:rsidR="00DB4122" w:rsidRPr="00F74727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redit iz 2020 godine sklopljen je ugovor s Erste &amp;Ste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ir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markische bank d.d.  uzet je u iznosu 40.300.000,00  kuna  a odnosi se na kapitalno ulaganje u dječji vrtić u Dramlju, kapitalno ulaganje  objekat boćališta Gornji kraj, uređenje novog groblja i kapitalno ulaganje u plažu Jadranovo, sve sukladno Odluci Gradskog vijeća od 15. travnja 2020 godine („Službene novine Grada Crikvenice“ broj  83/20.).  Rok otplate je 10 godina, bez počeka, s krajnjim rokom korištenja do 30.09.2020. godine, otplatom u 40 tromjesečnih rata s fiksnom godišnjom kamatom od 1,65% godišnje.</w:t>
            </w:r>
          </w:p>
        </w:tc>
      </w:tr>
      <w:tr w:rsidR="00DB4122" w:rsidRPr="00F72F50" w14:paraId="1A6F8BBD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7DAE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2AA1C0D6" w14:textId="6B8F4683" w:rsidR="00DB4122" w:rsidRPr="00C246B5" w:rsidRDefault="00C52D12" w:rsidP="00DB4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u odnosu na važeći plan</w:t>
            </w:r>
            <w:r w:rsid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DB4122" w:rsidRPr="00F72F50" w14:paraId="0685D757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9BC4" w14:textId="77777777" w:rsidR="00DB4122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3747A54" w14:textId="77777777" w:rsidR="00DB4122" w:rsidRPr="00C246B5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57A2CA85" w14:textId="77777777" w:rsidR="00DB4122" w:rsidRDefault="00DB4122" w:rsidP="00DB4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C184F39" w14:textId="55801ADB" w:rsidR="00DB4122" w:rsidRDefault="00DB412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46CA20B" w14:textId="069183B9" w:rsidR="00DB4122" w:rsidRDefault="00DB412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DB4122" w:rsidRPr="00F72F50" w14:paraId="72F592A9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40EF4" w14:textId="77777777" w:rsidR="00DB4122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0BE6356" w14:textId="6C1B934D" w:rsidR="00DB4122" w:rsidRPr="00F72F50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11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OTPLATA KREDITA PREMA PROGRAMIMA 2020.  GODINE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– HBOR</w:t>
            </w:r>
          </w:p>
        </w:tc>
      </w:tr>
      <w:tr w:rsidR="00DB4122" w:rsidRPr="00F72F50" w14:paraId="34056D94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854FB" w14:textId="77777777" w:rsidR="00DB4122" w:rsidRPr="00C246B5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24B0F721" w14:textId="77777777" w:rsidR="00DB4122" w:rsidRPr="00F74727" w:rsidRDefault="00DB4122" w:rsidP="00FE6710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DB4122" w:rsidRPr="00F72F50" w14:paraId="64E4E968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99045" w14:textId="77777777" w:rsidR="00DB4122" w:rsidRPr="00F74727" w:rsidRDefault="00DB4122" w:rsidP="00FE671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30882C" w14:textId="1F9D0E9C" w:rsidR="00DB4122" w:rsidRPr="00F74727" w:rsidRDefault="00DB4122" w:rsidP="008309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redit iz 2020 godine sklopljen je ugovor s HBOR u iznosu 2.700.000,00 kuna  za kapitalno ulaganje u energetsku učinkovitost OŠ Zvonka Cara bez valutne klauzule sukladno Odluci Gradskog vijeća od 20. veljače 2020 godine („Službene novine Grada Crikvenice“ broj  78/20.). Rok otplate je 10 godina, bez počeka, s krajnjim rokom korištenja kredita 31.03.2021. godine,   otplatom u 40 tromjesečnih rata i 0,5% fiksnom godišnjom kamatom. Kredit nije plasiran u ovom izvještajnom razdoblju.</w:t>
            </w:r>
            <w:r w:rsid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830906" w:rsidRPr="00830906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Iako je suglasnost za kreditno zaduženje  2.700.000,00 kuna ovo je kreditno zaduženje realizirano u iznosu od 1.900.312,10 kuna koliko je bilo potrebno za energetsku učinkovitost OŠ Zvonka Cara</w:t>
            </w:r>
          </w:p>
        </w:tc>
      </w:tr>
      <w:tr w:rsidR="00DB4122" w:rsidRPr="00F72F50" w14:paraId="33BC7EE6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2A6D" w14:textId="77777777" w:rsidR="00DB4122" w:rsidRPr="00C246B5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EF763CD" w14:textId="5DCC9BFC" w:rsidR="00DB4122" w:rsidRPr="00C246B5" w:rsidRDefault="00C52D1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Na ovom projektu umanjen je iznos potrebnih sredstava za otplatu kredita s obzirom da se on zbog dinamike izvršenih radova energetske učinkovitosti OŠ Zvonka Cara koja je završena u provom dijelu godine</w:t>
            </w:r>
            <w:r w:rsidR="00830906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krenulo s otplatom u drugom dijelu godine.</w:t>
            </w:r>
          </w:p>
        </w:tc>
      </w:tr>
      <w:tr w:rsidR="00DB4122" w:rsidRPr="00F72F50" w14:paraId="46A2DDFA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05B5" w14:textId="77777777" w:rsidR="00DB4122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48B0EDE2" w14:textId="77777777" w:rsidR="00DB4122" w:rsidRPr="00C246B5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712AA8B8" w14:textId="77777777" w:rsidR="00DB4122" w:rsidRDefault="00DB4122" w:rsidP="00DB4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A43A8E5" w14:textId="562FBBD2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453F09" w14:textId="7B8FE447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A3577D8" w14:textId="50439207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45FA59" w14:textId="56A20012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E9A748" w14:textId="61C3287B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F4E0C9" w14:textId="4B603A4A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A8F65C" w14:textId="7DFFFA37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C52D12" w:rsidRPr="00F72F50" w14:paraId="1B66EC6E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35A98" w14:textId="77777777" w:rsidR="00C52D12" w:rsidRDefault="00C52D12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BA7474B" w14:textId="77777777" w:rsidR="00C52D12" w:rsidRPr="00F72F50" w:rsidRDefault="00C52D12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T220309 OTPLATA KREDITA PREMA PROGRAMIMA 2021.  GODINE</w:t>
            </w:r>
          </w:p>
        </w:tc>
      </w:tr>
      <w:tr w:rsidR="00C52D12" w:rsidRPr="00F72F50" w14:paraId="67161202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E5D1" w14:textId="77777777" w:rsidR="00C52D12" w:rsidRPr="00C246B5" w:rsidRDefault="00C52D12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5CE5630F" w14:textId="77777777" w:rsidR="00C52D12" w:rsidRPr="00F74727" w:rsidRDefault="00C52D12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C52D12" w:rsidRPr="00F72F50" w14:paraId="472E91B5" w14:textId="77777777" w:rsidTr="00E36BC8">
        <w:trPr>
          <w:trHeight w:val="2558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862D" w14:textId="77777777" w:rsidR="00E36BC8" w:rsidRPr="00F74727" w:rsidRDefault="00E36BC8" w:rsidP="00E36BC8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4E462FC7" w14:textId="2DFE1E3B" w:rsidR="00E36BC8" w:rsidRDefault="00E36BC8" w:rsidP="00E36BC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Planira se kredit od  12.000.000,00 kuna za ulaganje u energetsku učinkovitost javne rasvjete. </w:t>
            </w:r>
            <w:r w:rsidRPr="001E63BA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Nastojati se  zadužiti uz što manju cijenu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 </w:t>
            </w:r>
            <w:r w:rsidRPr="001E63BA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Cilj smatramo postignutim kada zaduženost bude u okvirima kreditnih mogućnosti gradskog proračuna, a projekti realizirani iz kreditnih sredstava uspješno okončani. Osnova za izračun potrebnih sredstava proizlazi i zavisna je o predloženom proračunu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, izvršenju proračuna</w:t>
            </w:r>
            <w:r w:rsidRPr="001E63BA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i izvorima financiranja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S obzirom na izrađenu studiju energetske učinkovitosti javne rasvjete p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laniran je novi  kredit 12.000.000 kuna.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Studijom je procijenjeno da se sadašnji trošak struje od oko 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1.300.000 kuna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smanjuje na 350.000,00 kuna, dakle za nekih 75%. Time bi se postigle uštede na struji od 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950.000 kuna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godišnje. Planirani početak otplate je 2022. godina</w:t>
            </w:r>
            <w:r w:rsidR="00CD3EE5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</w:p>
          <w:p w14:paraId="11B77C77" w14:textId="1A1EA139" w:rsidR="00387BD3" w:rsidRPr="00F74727" w:rsidRDefault="00CD3EE5" w:rsidP="00CD3EE5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klopljen je ugovor s HBOR u iznosu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12.000.000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,00 kuna  za kapitalno ulaganje u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energetsku učinkovitost javne rasvjete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bez valutne klauzule sukladno Odluci Gradskog vijeća od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08. ožujka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202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1. 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godine („Službene novine Grada Crikvenice“ broj 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103/21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.). Rok otplate je 10 godina, bez počeka, s krajnjim rokom korištenja kredita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30.11.2021. (moguć dulji i kraći rok sukladno dinamici ulaganja)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 otplatom u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120 m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jesečnih rata i 0,5% fiksnom godišnjom kamatom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C52D12" w:rsidRPr="00F72F50" w14:paraId="27860307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52C7" w14:textId="77777777" w:rsidR="00387BD3" w:rsidRPr="00C246B5" w:rsidRDefault="00387BD3" w:rsidP="00387BD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5E3B645C" w14:textId="4434463F" w:rsidR="00C52D12" w:rsidRPr="00CD3EE5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Projekt energetske učinkovitosti je počeo, dovršetak investicije očekuje se do kraja proračunske godine, nakon čega HBOR treba izvršiti sve provjere i doznačiti sredstva kredita, te će uplata istoga krenuti sljedeće godine. Stoga su umanjena sredstva za otplatu glavnice na kredit</w:t>
            </w:r>
            <w:r w:rsidR="004D55B5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u ovoj godini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, ali će doći do plaćanja interkalarne kamate u ovoj godini.</w:t>
            </w:r>
          </w:p>
        </w:tc>
      </w:tr>
      <w:tr w:rsidR="00C52D12" w:rsidRPr="00F72F50" w14:paraId="3AFD97BE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E2B5" w14:textId="77777777" w:rsidR="00C52D12" w:rsidRDefault="00C52D12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30BC1851" w14:textId="77777777" w:rsidR="00C52D12" w:rsidRPr="00C246B5" w:rsidRDefault="00C52D12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2DB33655" w14:textId="4CE97B32" w:rsidR="00C52D12" w:rsidRDefault="00C52D12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7FE9D" w14:textId="7D5F9184" w:rsidR="00B97844" w:rsidRDefault="00B97844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218140E" w14:textId="77777777" w:rsidR="00B97844" w:rsidRDefault="00B97844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F381A58" w14:textId="77777777" w:rsidR="00C52D12" w:rsidRDefault="00C52D12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87BD3" w:rsidRPr="00F72F50" w14:paraId="04BA06B2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B0FB5B0" w14:textId="77777777" w:rsidR="00387BD3" w:rsidRPr="00801C7F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AM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 4802 Održavanje informacijskog sustava</w:t>
            </w:r>
          </w:p>
        </w:tc>
      </w:tr>
      <w:tr w:rsidR="00387BD3" w:rsidRPr="003E2D5C" w14:paraId="4C2569BA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8166" w14:textId="77777777" w:rsidR="00387BD3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553422BC" w14:textId="77777777" w:rsidR="00387BD3" w:rsidRPr="00E45EDD" w:rsidRDefault="00387BD3" w:rsidP="007456F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E45ED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ovom programu planiraju se sredstava za održavanje računalnih programa, održavanje cijelog informacijskog sustava u skladu s izmjenama trendova koje su u ovom području jako intenzivne</w:t>
            </w:r>
          </w:p>
        </w:tc>
      </w:tr>
      <w:tr w:rsidR="00387BD3" w:rsidRPr="003E2D5C" w14:paraId="0D048E3E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55DFD5" w14:textId="2477CA30" w:rsidR="00387BD3" w:rsidRPr="00037F8A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4378D15C" w14:textId="77777777" w:rsidR="00387BD3" w:rsidRPr="00037F8A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33E94">
              <w:rPr>
                <w:rFonts w:cstheme="minorHAnsi"/>
                <w:color w:val="000000" w:themeColor="text1"/>
                <w:sz w:val="18"/>
                <w:szCs w:val="18"/>
              </w:rPr>
              <w:t>Cilj ovog programa je funkcionalna ispravnost informacijskog sustava do razine isplativosti. Također je cilj poštivati zakonitost u dijelu korištenja softvera.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33E94">
              <w:rPr>
                <w:rFonts w:cstheme="minorHAnsi"/>
                <w:color w:val="000000" w:themeColor="text1"/>
                <w:sz w:val="18"/>
                <w:szCs w:val="18"/>
              </w:rPr>
              <w:t>Cilj je postići adekvatan kapacitet, brzinu i sigurnost mreže i ostalog hardvera što je preduvjet uspješnog funkcioniranja gradske uprave.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33E94">
              <w:rPr>
                <w:rFonts w:cstheme="minorHAnsi"/>
                <w:color w:val="000000" w:themeColor="text1"/>
                <w:sz w:val="18"/>
                <w:szCs w:val="18"/>
              </w:rPr>
              <w:t>Isto tako, uz redovno održavanje softvera ne dolazi do zastoja u radu gradske uprave i samim time je ista efikasnija.</w:t>
            </w:r>
          </w:p>
        </w:tc>
      </w:tr>
    </w:tbl>
    <w:p w14:paraId="02D18F82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87BD3" w:rsidRPr="00F72F50" w14:paraId="7D7C2AB7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B1D6F" w14:textId="77777777" w:rsidR="00387BD3" w:rsidRDefault="00387BD3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740" w:type="dxa"/>
              <w:tblLayout w:type="fixed"/>
              <w:tblLook w:val="04A0" w:firstRow="1" w:lastRow="0" w:firstColumn="1" w:lastColumn="0" w:noHBand="0" w:noVBand="1"/>
            </w:tblPr>
            <w:tblGrid>
              <w:gridCol w:w="3114"/>
              <w:gridCol w:w="1198"/>
              <w:gridCol w:w="1649"/>
              <w:gridCol w:w="1198"/>
              <w:gridCol w:w="1306"/>
              <w:gridCol w:w="1144"/>
              <w:gridCol w:w="1131"/>
            </w:tblGrid>
            <w:tr w:rsidR="00D14D3A" w:rsidRPr="00D14D3A" w14:paraId="35A6E34A" w14:textId="77777777" w:rsidTr="00D14D3A">
              <w:trPr>
                <w:trHeight w:val="300"/>
              </w:trPr>
              <w:tc>
                <w:tcPr>
                  <w:tcW w:w="311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68113A3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19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0DB2BF5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64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3322461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19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5AA76EE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30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A14C33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14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1F4FBCC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3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E6C8E96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D14D3A" w:rsidRPr="00D14D3A" w14:paraId="522C7AE2" w14:textId="77777777" w:rsidTr="00D14D3A">
              <w:trPr>
                <w:trHeight w:val="315"/>
              </w:trPr>
              <w:tc>
                <w:tcPr>
                  <w:tcW w:w="311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E6A5CB5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9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17368E4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6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38BC434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9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3F2BC69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0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232C07D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4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00F6C07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3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AB0229B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D14D3A" w:rsidRPr="00D14D3A" w14:paraId="76E260E0" w14:textId="77777777" w:rsidTr="00D14D3A">
              <w:trPr>
                <w:trHeight w:val="300"/>
              </w:trPr>
              <w:tc>
                <w:tcPr>
                  <w:tcW w:w="31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732392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4802 Održavanje informacijskog sustava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2847FE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5EBEB4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C6DAA7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830.000,00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BF1BA6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94871F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10859B" w14:textId="77777777" w:rsidR="00D14D3A" w:rsidRPr="00D14D3A" w:rsidRDefault="00D14D3A" w:rsidP="005938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136,07</w:t>
                  </w:r>
                </w:p>
              </w:tc>
            </w:tr>
            <w:tr w:rsidR="00D14D3A" w:rsidRPr="00D14D3A" w14:paraId="1121AF60" w14:textId="77777777" w:rsidTr="00D14D3A">
              <w:trPr>
                <w:trHeight w:val="465"/>
              </w:trPr>
              <w:tc>
                <w:tcPr>
                  <w:tcW w:w="31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AB5BD9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A480203 ODRŽAVANJE INFORMACIJSKOG SUSTAVA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EF7204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F5E9A7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11A295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830.000,00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96EBCB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E0B765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3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E876C9" w14:textId="77777777" w:rsidR="00D14D3A" w:rsidRPr="00D14D3A" w:rsidRDefault="00D14D3A" w:rsidP="005938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136,07</w:t>
                  </w:r>
                </w:p>
              </w:tc>
            </w:tr>
          </w:tbl>
          <w:p w14:paraId="7ECBE0D8" w14:textId="77777777" w:rsidR="00D14D3A" w:rsidRDefault="00D14D3A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7483267" w14:textId="77777777" w:rsidR="00D14D3A" w:rsidRDefault="00D14D3A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4ACEE035" w14:textId="6E7DB2FB" w:rsidR="00387BD3" w:rsidRPr="00F72F50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933E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A480203 ODRŽAVANJE INFORMACIJSKOG SUSTAVA</w:t>
            </w:r>
          </w:p>
        </w:tc>
      </w:tr>
      <w:tr w:rsidR="00387BD3" w:rsidRPr="00F72F50" w14:paraId="5F9221E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AA0A" w14:textId="77777777" w:rsidR="00387BD3" w:rsidRPr="00C246B5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7FAB0956" w14:textId="77777777" w:rsidR="00387BD3" w:rsidRPr="00933E94" w:rsidRDefault="00387BD3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33E94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proračunu, Zakon o javnoj nabavi</w:t>
            </w:r>
          </w:p>
        </w:tc>
      </w:tr>
      <w:tr w:rsidR="00387BD3" w:rsidRPr="00F72F50" w14:paraId="72A7D42F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C5A57" w14:textId="77777777" w:rsidR="00387BD3" w:rsidRPr="00F74727" w:rsidRDefault="00387BD3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34927BE5" w14:textId="77777777" w:rsidR="00387BD3" w:rsidRPr="00F74727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B2B6E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lastRenderedPageBreak/>
              <w:t>Imovinom  Grada upravlja se pažnjom dobrog gospodara i ista mora uvijek biti u stanju pripravnosti radi efikasnijeg rada gradske uprave. Informatička  oprema i softver se održava do razine isplativosti, odnosno kada troškovi održavanja pređu cijenu opreme ili postanu „usko grlo“, ulaže se u  se novu. Za korištenje  programa nužno je obnavljanje licenci i praćenje aktualnih trendova promjena u dinamičkom informatičkom okruženju.</w:t>
            </w:r>
          </w:p>
        </w:tc>
      </w:tr>
      <w:tr w:rsidR="00387BD3" w:rsidRPr="00F72F50" w14:paraId="4414E873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662E8" w14:textId="77777777" w:rsidR="00387BD3" w:rsidRPr="00C246B5" w:rsidRDefault="00387BD3" w:rsidP="00387BD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21A61B0" w14:textId="7D21A265" w:rsidR="00387BD3" w:rsidRPr="007E7C40" w:rsidRDefault="007E7C40" w:rsidP="007E7C40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E7C40">
              <w:rPr>
                <w:rFonts w:ascii="Calibri" w:hAnsi="Calibri" w:cs="Calibri"/>
                <w:bCs/>
                <w:sz w:val="18"/>
                <w:szCs w:val="18"/>
              </w:rPr>
              <w:t>U odnosu na važeći p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la</w:t>
            </w:r>
            <w:r w:rsidRPr="007E7C40"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zbog planirane digitalizacije gradske uprave planirana su dodatna sredstva. Također je prema objedinjenoj nabavi održavanja programa za grad i proračunske korisnike, a radi optimizacije korištenja licenci potrebno planirati dodatna sredstva u ovom upravnom odjelu, no isto ne predstavlja realno povećanje s obzirom da su umanjeni troškovi kod proračunskih korisnika za taj iznos</w:t>
            </w:r>
          </w:p>
          <w:p w14:paraId="49224DF1" w14:textId="77777777" w:rsidR="00387BD3" w:rsidRPr="00C246B5" w:rsidRDefault="00387BD3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387BD3" w:rsidRPr="00F72F50" w14:paraId="32C3019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62B5" w14:textId="77777777" w:rsidR="00387BD3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9945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559"/>
              <w:gridCol w:w="1134"/>
              <w:gridCol w:w="992"/>
              <w:gridCol w:w="851"/>
              <w:gridCol w:w="1134"/>
              <w:gridCol w:w="1134"/>
              <w:gridCol w:w="992"/>
            </w:tblGrid>
            <w:tr w:rsidR="00387BD3" w:rsidRPr="001E63BA" w14:paraId="42DC5C5E" w14:textId="77777777" w:rsidTr="007456FD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8A5BF46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9A7D4A5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958D36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2575790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20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BC70E65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E8025CA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5367BD8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639CF8F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387BD3" w:rsidRPr="001E63BA" w14:paraId="3645F04B" w14:textId="77777777" w:rsidTr="007456FD">
              <w:trPr>
                <w:trHeight w:val="69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D05D90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A227DE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Nužno je osigurati nesmetan rad gradske uprave uz pristup 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5E03F39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E643CD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C3DE00" w14:textId="77777777" w:rsidR="00387BD3" w:rsidRPr="001E63BA" w:rsidRDefault="00387BD3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286743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0E5733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533FB8C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34203D32" w14:textId="77777777" w:rsidR="00387BD3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3D879BC" w14:textId="77777777" w:rsidR="00387BD3" w:rsidRPr="00C246B5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E207443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E1924F4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AB6CCB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E7C40" w:rsidRPr="001C5779" w14:paraId="61024D1C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53EB067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4902 Program gospodarstva i turizma</w:t>
            </w:r>
          </w:p>
        </w:tc>
      </w:tr>
      <w:tr w:rsidR="007E7C40" w:rsidRPr="001C5779" w14:paraId="0DED8C5E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52861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47741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4DFAD8B8" w14:textId="77777777" w:rsidR="007E7C40" w:rsidRPr="00477417" w:rsidRDefault="007E7C40" w:rsidP="007456F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77417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Uspješno gospodarstvo je preduvjet razvoja, očuvanja radnih mjesta te po mogućnosti ulaganja u nova. Kako bismo u tome pomogli gospodarstvenicima  pružamo potporu poduzetnicima putem  Odsjeka za gospodarstvo, turizam i projekte pružaju potporu poduzetnicima, ali i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putem </w:t>
            </w:r>
            <w:r w:rsidRPr="00477417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potpornih institucija. </w:t>
            </w:r>
          </w:p>
          <w:p w14:paraId="2B58EFA0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E7C40" w:rsidRPr="001C5779" w14:paraId="65043E97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2EB150" w14:textId="77777777" w:rsidR="007E7C40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335528A0" w14:textId="77777777" w:rsidR="007E7C40" w:rsidRPr="00477417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  <w:r w:rsidRPr="00477417">
              <w:rPr>
                <w:rFonts w:cstheme="minorHAnsi"/>
                <w:sz w:val="18"/>
                <w:szCs w:val="18"/>
              </w:rPr>
              <w:t>Cilj 1:  Cilj  programa je olakšati poslovanje poduzetnicima, potaknuti ih na uspješnije poslovanje, pomoći u rješavanju njihovih problema,  produžiti turističku sezonu, stvoriti preduvjete za uspješnije poslovanje poduzetnika na području i s područja Grada Crikvenice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6EE21718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49EC4F2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14F6B" w14:textId="77777777" w:rsidR="007E7C40" w:rsidRPr="001C5779" w:rsidRDefault="007E7C40" w:rsidP="007E7C4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77417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1276"/>
              <w:gridCol w:w="1134"/>
              <w:gridCol w:w="1275"/>
              <w:gridCol w:w="1417"/>
              <w:gridCol w:w="1276"/>
              <w:gridCol w:w="851"/>
            </w:tblGrid>
            <w:tr w:rsidR="007E7C40" w:rsidRPr="007E7C40" w14:paraId="49437B60" w14:textId="77777777" w:rsidTr="00B97844">
              <w:trPr>
                <w:trHeight w:val="690"/>
              </w:trPr>
              <w:tc>
                <w:tcPr>
                  <w:tcW w:w="328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130B316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45311B5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1DB27DD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F9544B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C791A7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CF7EFF6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EBD8FD3" w14:textId="18DC1EB2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izmjena/I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izmjena</w:t>
                  </w:r>
                </w:p>
              </w:tc>
            </w:tr>
            <w:tr w:rsidR="007E7C40" w:rsidRPr="007E7C40" w14:paraId="7CEFA8BA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CE0F71B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D74897F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E7C40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CB99F1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E7C40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DD6D0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E7C40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CAB403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0CA4B34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BB3D498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7E7C40" w:rsidRPr="007E7C40" w14:paraId="0C19F71C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28DBCA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4902 Program gospodarstva i turizma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847D5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CA66B3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144.500,00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D2BBEA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1.492.500,00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7FE682" w14:textId="28B94618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BAF5A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6EB4C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110,72</w:t>
                  </w:r>
                </w:p>
              </w:tc>
            </w:tr>
            <w:tr w:rsidR="007E7C40" w:rsidRPr="007E7C40" w14:paraId="78A9C97B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29A538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A490201 SUFINANCIRANJE RADA PODUZETNIČKOG CENTRA "VINODOL"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B42A1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BF788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802B3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0691B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1187FA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9A61E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7E7C40" w:rsidRPr="007E7C40" w14:paraId="220DF254" w14:textId="77777777" w:rsidTr="00B97844">
              <w:trPr>
                <w:trHeight w:val="300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A35E4F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A490202 SUBVENCIJA KAMATA NA PODUZETNIČKE KREDITE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65C27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E1E07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-90.000,00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6D0688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210.000,00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A045F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A88478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EEDFD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70,00</w:t>
                  </w:r>
                </w:p>
              </w:tc>
            </w:tr>
            <w:tr w:rsidR="007E7C40" w:rsidRPr="007E7C40" w14:paraId="126380D7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16556A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A490203 SUFINANCIRANJE DOLASKA AVIO PRIJEVOZNIKA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D76F44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D4608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-69.000,00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8869F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36.000,00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5729A3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E52F8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5C20CF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34,29</w:t>
                  </w:r>
                </w:p>
              </w:tc>
            </w:tr>
            <w:tr w:rsidR="007E7C40" w:rsidRPr="007E7C40" w14:paraId="1AFDA4DD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27134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A490204 SUBVENCIJE PODUZETNICIMA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CD9B1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C40BA9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003CB8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984.000,00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262F0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E693E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C5E562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193,32</w:t>
                  </w:r>
                </w:p>
              </w:tc>
            </w:tr>
            <w:tr w:rsidR="007E7C40" w:rsidRPr="007E7C40" w14:paraId="14B2D7B8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AA77F9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A490205 SUFINANCIRANJE RADA LAG "VINODOL", LAGUR "TUNERA"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C93C1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12ED69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2AB1A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EF4691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72E0CC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26CDD2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7E7C40" w:rsidRPr="007E7C40" w14:paraId="68502A36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0A6CEF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Aktivnost A490206 INFORMIRANJE, POTICANJE,  EDUKACIJA  I PREZENTACIJA PODUZETNISTVA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01E46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A49D5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-171.500,00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33C1A1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53.500,00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9826D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016C86C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225.000,00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138131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23,78</w:t>
                  </w:r>
                </w:p>
              </w:tc>
            </w:tr>
            <w:tr w:rsidR="007E7C40" w:rsidRPr="007E7C40" w14:paraId="0D4CAF2B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704BA8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A490207 MANIFESTACIJE U TURIZMU - TURISTIČKE ZAJEDNICE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13576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0CEF6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49D662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B2206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91EF1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8E909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7FBEB589" w14:textId="007DCE55" w:rsidR="007E7C40" w:rsidRPr="001C5779" w:rsidRDefault="007E7C40" w:rsidP="007E7C4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24743A7" w14:textId="2103CEB9" w:rsidR="007E7C40" w:rsidRPr="001C5779" w:rsidRDefault="007E7C40" w:rsidP="007456F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12FB3350" w14:textId="77777777" w:rsidR="007E7C40" w:rsidRPr="001C5779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Aktivnost A490201 SUFINANCIRANJE RADA PODUZETNIČKOG CENTRA "VINODOL</w:t>
            </w:r>
          </w:p>
        </w:tc>
      </w:tr>
      <w:tr w:rsidR="007E7C40" w:rsidRPr="001C5779" w14:paraId="20D2D12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F212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lastRenderedPageBreak/>
              <w:t>Zakonske i druge pravne osnove aktivnosti</w:t>
            </w:r>
          </w:p>
          <w:p w14:paraId="17E755C9" w14:textId="77777777" w:rsidR="007E7C40" w:rsidRPr="001C5779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Društveni ugovor</w:t>
            </w:r>
          </w:p>
        </w:tc>
      </w:tr>
      <w:tr w:rsidR="007E7C40" w:rsidRPr="001C5779" w14:paraId="163F056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F2D98" w14:textId="77777777" w:rsidR="007E7C40" w:rsidRPr="00137586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5750B4B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  <w:r w:rsidRPr="00D44662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U ovom se programu sufinancira rad Poduzetničkog centra Vinodol čiji su osnivači Grad Crikvenica, Grad Novi Vinodolski i Općina Vinodolska,  a koji je potporna institucija poduzetnicima. Poduzetnički centar pruža podršku poduzetnicima u informiranju i prijavi projekata poduzetnika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, prijavi na Program mjera Grada Crikvenice i sl</w:t>
            </w:r>
            <w:r w:rsidRPr="00D44662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. </w:t>
            </w:r>
          </w:p>
        </w:tc>
      </w:tr>
      <w:tr w:rsidR="007E7C40" w:rsidRPr="001C5779" w14:paraId="435C955F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86C3" w14:textId="77777777" w:rsidR="00B97844" w:rsidRPr="00C246B5" w:rsidRDefault="00B97844" w:rsidP="00B978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9BEE488" w14:textId="79EC3A71" w:rsidR="007E7C40" w:rsidRPr="00B97844" w:rsidRDefault="00B97844" w:rsidP="00B97844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B97844">
              <w:rPr>
                <w:rFonts w:ascii="Calibri" w:hAnsi="Calibri" w:cs="Calibri"/>
                <w:bCs/>
                <w:sz w:val="18"/>
                <w:szCs w:val="18"/>
              </w:rPr>
              <w:t>Nema odstupanja u odnosu na važeći plan</w:t>
            </w:r>
          </w:p>
          <w:p w14:paraId="6B51FCD0" w14:textId="77777777" w:rsidR="007E7C40" w:rsidRPr="001C5779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</w:p>
        </w:tc>
      </w:tr>
      <w:tr w:rsidR="007E7C40" w:rsidRPr="001C5779" w14:paraId="4E2751D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B473C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758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564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1"/>
              <w:gridCol w:w="993"/>
              <w:gridCol w:w="991"/>
              <w:gridCol w:w="1360"/>
              <w:gridCol w:w="1050"/>
              <w:gridCol w:w="1135"/>
              <w:gridCol w:w="1185"/>
            </w:tblGrid>
            <w:tr w:rsidR="007E7C40" w:rsidRPr="00137586" w14:paraId="6F69207B" w14:textId="77777777" w:rsidTr="00416EF4">
              <w:trPr>
                <w:trHeight w:val="27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448ADF3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346255C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5140B58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D040F67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FCFB37E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0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E25B0C8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FBB17C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0D4D12B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137586" w14:paraId="5CF6B802" w14:textId="77777777" w:rsidTr="00416EF4">
              <w:trPr>
                <w:trHeight w:val="94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F1001ED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korisnika koji su koristili savjetovanje i poslovnu podršku Poduzetničkog centra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26A2AA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sastanaka s poduzetnicima pokazuje aktivnost poduzetničkog centra u radu s poduzetnicima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3B04C3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korisnika</w:t>
                  </w:r>
                </w:p>
              </w:tc>
              <w:tc>
                <w:tcPr>
                  <w:tcW w:w="9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327EBC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434E098" w14:textId="77777777" w:rsidR="007E7C40" w:rsidRPr="00DC3068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Poduzetnički centar Vinodol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98E915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329781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EB17A4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10</w:t>
                  </w:r>
                </w:p>
              </w:tc>
            </w:tr>
          </w:tbl>
          <w:p w14:paraId="7FFDFEDD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7E7C40" w:rsidRPr="001C5779" w14:paraId="79CDAB5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B216F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6FBE7CFB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A490202 SUBVENCIJA KAMATA NA PODUZETNIČKE KREDITE</w:t>
            </w:r>
          </w:p>
        </w:tc>
      </w:tr>
      <w:tr w:rsidR="007E7C40" w:rsidRPr="001C5779" w14:paraId="6829519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C959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16343B5" w14:textId="77777777" w:rsidR="007E7C40" w:rsidRPr="00137586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Calibri" w:hAnsi="Calibri" w:cs="Calibri"/>
                <w:bCs/>
                <w:sz w:val="18"/>
                <w:szCs w:val="18"/>
              </w:rPr>
              <w:t>Sklopljeni ugovori u sufinanciranju kamate na poduzetničke kredite</w:t>
            </w:r>
          </w:p>
        </w:tc>
      </w:tr>
      <w:tr w:rsidR="007E7C40" w:rsidRPr="001C5779" w14:paraId="5E1AA13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0736" w14:textId="77777777" w:rsidR="007E7C40" w:rsidRPr="00137586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51C06CCC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D44662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Sufinancira se kamata poduzetničke kredite sukladno ranije sklopljenim ugovorima s Erste bankom i Zagrebačkom bankom. Ugovori su sklopljeni 2015.godine  s ukupnim kreditnim potencijalom od 10.000.000 kuna. Nisu iskorištena sva sredstva, ali je zbog izmijenjenih uvjeta na financijskom tržištu, program zaključen.</w:t>
            </w:r>
          </w:p>
        </w:tc>
      </w:tr>
      <w:tr w:rsidR="007E7C40" w:rsidRPr="001C5779" w14:paraId="285D291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59BF" w14:textId="77777777" w:rsidR="007E7C40" w:rsidRPr="00B6662B" w:rsidRDefault="007E7C40" w:rsidP="007E7C4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6662B">
              <w:rPr>
                <w:rFonts w:ascii="Calibri" w:hAnsi="Calibri" w:cs="Calibri"/>
                <w:b/>
                <w:sz w:val="18"/>
                <w:szCs w:val="18"/>
              </w:rPr>
              <w:t>Razlog odstupanja od važećeg plana</w:t>
            </w:r>
          </w:p>
          <w:p w14:paraId="2F4C9782" w14:textId="1BC01C15" w:rsidR="007E7C40" w:rsidRPr="00B6662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hr-HR"/>
              </w:rPr>
            </w:pPr>
            <w:r w:rsidRPr="00B6662B">
              <w:rPr>
                <w:rFonts w:ascii="Calibri" w:hAnsi="Calibri" w:cs="Calibri"/>
                <w:bCs/>
                <w:sz w:val="18"/>
                <w:szCs w:val="18"/>
              </w:rPr>
              <w:t>Na ovoj aktivnosti umanjena su sredstva sukladno realizaciji sufinanciranja kamata i kredita koji su u otplati.</w:t>
            </w:r>
          </w:p>
        </w:tc>
      </w:tr>
      <w:tr w:rsidR="007E7C40" w:rsidRPr="001C5779" w14:paraId="0E2E41D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E79E1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758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422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843"/>
              <w:gridCol w:w="1134"/>
              <w:gridCol w:w="993"/>
              <w:gridCol w:w="1275"/>
              <w:gridCol w:w="992"/>
              <w:gridCol w:w="1360"/>
              <w:gridCol w:w="960"/>
            </w:tblGrid>
            <w:tr w:rsidR="007E7C40" w:rsidRPr="00137586" w14:paraId="4E046F43" w14:textId="77777777" w:rsidTr="007456FD">
              <w:trPr>
                <w:trHeight w:val="27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5965F63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4D65114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F12656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A588250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08C256F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B84DC27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2FEB349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030DFBE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137586" w14:paraId="20863EC1" w14:textId="77777777" w:rsidTr="007456FD">
              <w:trPr>
                <w:trHeight w:val="465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2D451E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Iskorištenost sredstava u kreditnoj liniji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2C1595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Kreditna linija otvorena je do iskorištenja sredstava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E8CC5A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%iskorištenih kreditnih sredstava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878537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97%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0E57E3" w14:textId="77777777" w:rsidR="007E7C40" w:rsidRPr="00907AF3" w:rsidRDefault="007E7C40" w:rsidP="007456FD">
                  <w:pP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hAnsi="Calibri" w:cs="Calibri"/>
                      <w:sz w:val="16"/>
                      <w:szCs w:val="16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4E6F31" w14:textId="77777777" w:rsidR="007E7C40" w:rsidRPr="00446044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00C6877" w14:textId="77777777" w:rsidR="007E7C40" w:rsidRPr="00446044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</w:pPr>
                  <w:r w:rsidRPr="00446044"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71089E1" w14:textId="77777777" w:rsidR="007E7C40" w:rsidRPr="00446044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</w:pPr>
                  <w:r w:rsidRPr="00446044"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</w:tr>
          </w:tbl>
          <w:p w14:paraId="59222690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FA0EC03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7B8B022F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3A342600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FAFC6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6670B96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A490203 SUFINANCIRANJE DOLASKA AVIO PRIJEVOZNIKA</w:t>
            </w:r>
          </w:p>
        </w:tc>
      </w:tr>
      <w:tr w:rsidR="007E7C40" w:rsidRPr="001C5779" w14:paraId="3A02B996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A3CA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63727BC2" w14:textId="77777777" w:rsidR="007E7C40" w:rsidRPr="00137586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>Sklopljeni godišnji Ugovori između TZ Kvarnera, Primorsko-goranske županije i Grada Crikvenice</w:t>
            </w:r>
          </w:p>
        </w:tc>
      </w:tr>
      <w:tr w:rsidR="007E7C40" w:rsidRPr="001C5779" w14:paraId="05C31E1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8FDA" w14:textId="77777777" w:rsidR="007E7C40" w:rsidRPr="00137586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4C19684D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758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Planirana su sredstva za sufinanciranje dolaska avioprijevoznika u Zračnu luku Rijeka, u 202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1</w:t>
            </w:r>
            <w:r w:rsidRPr="0013758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-202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3</w:t>
            </w:r>
            <w:r w:rsidRPr="0013758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godini  planiramo udružiti sredstva za udruženo oglašavanje koje bi trebalo rezultirati  povećanjem prometa putnika u Zračnoj luci Rijeka čiji smo jedan od  suvlasnika.</w:t>
            </w:r>
          </w:p>
        </w:tc>
      </w:tr>
      <w:tr w:rsidR="007E7C40" w:rsidRPr="001C5779" w14:paraId="6E1A418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A3FA" w14:textId="77777777" w:rsidR="007E7C40" w:rsidRPr="00B6662B" w:rsidRDefault="007E7C40" w:rsidP="007E7C4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6662B">
              <w:rPr>
                <w:rFonts w:ascii="Calibri" w:hAnsi="Calibri" w:cs="Calibri"/>
                <w:b/>
                <w:sz w:val="18"/>
                <w:szCs w:val="18"/>
              </w:rPr>
              <w:t>Razlog odstupanja od važećeg plana</w:t>
            </w:r>
          </w:p>
          <w:p w14:paraId="5F44D132" w14:textId="7DBB7405" w:rsidR="007E7C40" w:rsidRPr="00B6662B" w:rsidRDefault="007E7C40" w:rsidP="007E7C4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6662B">
              <w:rPr>
                <w:rFonts w:ascii="Calibri" w:hAnsi="Calibri" w:cs="Calibri"/>
                <w:bCs/>
                <w:sz w:val="18"/>
                <w:szCs w:val="18"/>
              </w:rPr>
              <w:t>Na ovoj aktivnosti umanjena sredstva sukladno novom prijedlogu za udruživanje sredstava</w:t>
            </w:r>
            <w:r w:rsidR="006602F0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7E7C40" w:rsidRPr="001C5779" w14:paraId="56B5F34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1CEFD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7586">
              <w:rPr>
                <w:rFonts w:ascii="Calibri" w:hAnsi="Calibri" w:cs="Calibri"/>
                <w:b/>
                <w:sz w:val="18"/>
                <w:szCs w:val="18"/>
              </w:rPr>
              <w:t>Pokazatelj uspješnosti</w:t>
            </w:r>
          </w:p>
          <w:p w14:paraId="5D7E70B0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37586">
              <w:rPr>
                <w:rFonts w:ascii="Calibri" w:hAnsi="Calibri" w:cs="Calibri"/>
                <w:bCs/>
                <w:sz w:val="18"/>
                <w:szCs w:val="18"/>
              </w:rPr>
              <w:t>Ovo je aktivnost sufinanciranja i postignuti rezultat nije nužno direktno zavisan od sredstava koja se ulažu u ovu namjenu, s obzirom da na dolaske avionom utječe čitav niz faktora od sigurnosti, turističke prezentacije odredišta i sl.</w:t>
            </w:r>
          </w:p>
        </w:tc>
      </w:tr>
    </w:tbl>
    <w:p w14:paraId="1D4366EE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DD07467" w14:textId="7777777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10E7940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55E919D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E39F5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B123E34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A490204 SUBVENCIJE PODUZETNICIMA</w:t>
            </w:r>
          </w:p>
        </w:tc>
      </w:tr>
      <w:tr w:rsidR="007E7C40" w:rsidRPr="001C5779" w14:paraId="0186F378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E6C4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3F1E264" w14:textId="77777777" w:rsidR="007E7C40" w:rsidRPr="00B0526B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Calibri" w:hAnsi="Calibri" w:cs="Calibri"/>
                <w:bCs/>
                <w:sz w:val="18"/>
                <w:szCs w:val="18"/>
              </w:rPr>
              <w:t>Program mjera za poticanje poduzetništva,  Zakon o državnim potporama</w:t>
            </w:r>
          </w:p>
        </w:tc>
      </w:tr>
      <w:tr w:rsidR="007E7C40" w:rsidRPr="001C5779" w14:paraId="520058D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6ED9B" w14:textId="77777777" w:rsidR="007E7C40" w:rsidRPr="00B0526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34610D4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07AF3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Radi poboljšanje konkretnosti i uspješnosti poduzetnika sa područja Grada Crikvenice, svake godine u suradnji sa poduzetnicima donosi se Program mjera za poticanje razvoja poduzetništva. Mjere se analiziraju na godišnjoj razini, prati se njihova učinkovitost i o istoj se izvještava javnost i poduzetnici puten web-a Grada.</w:t>
            </w:r>
          </w:p>
        </w:tc>
      </w:tr>
      <w:tr w:rsidR="007E7C40" w:rsidRPr="001C5779" w14:paraId="614EFA4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56513" w14:textId="77777777" w:rsidR="007E7C40" w:rsidRPr="00C246B5" w:rsidRDefault="007E7C40" w:rsidP="007E7C4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7A5C533A" w14:textId="05863FA0" w:rsidR="007E7C40" w:rsidRDefault="007E7C40" w:rsidP="007E7C40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Na ovoj aktivnosti 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predlaže se povećanje </w:t>
            </w: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>sredst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va 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zbog velikog interesa poduzetnika i nedostatnih planiranih sredstava za dodjelu potpora svim </w:t>
            </w: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poduzetnicima koji </w:t>
            </w:r>
            <w:r w:rsidR="00757855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zadovoljavaju formalne uvjete 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javnog poziva, a imajući u vidu </w:t>
            </w:r>
            <w:r w:rsidR="00757855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otežan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e </w:t>
            </w:r>
            <w:r w:rsidR="00FC0D3F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uvjete </w:t>
            </w:r>
            <w:r w:rsidR="00757855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poslovanja poduzetnika u posljednje dvije godine</w:t>
            </w:r>
            <w:r w:rsidR="00757855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>.</w:t>
            </w:r>
          </w:p>
          <w:p w14:paraId="18ADDEF4" w14:textId="23E7455A" w:rsidR="00757855" w:rsidRPr="00B0526B" w:rsidRDefault="00757855" w:rsidP="007E7C4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7E7C40" w:rsidRPr="001C5779" w14:paraId="5980629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536A3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0526B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559"/>
              <w:gridCol w:w="1540"/>
              <w:gridCol w:w="1153"/>
              <w:gridCol w:w="1134"/>
              <w:gridCol w:w="993"/>
              <w:gridCol w:w="992"/>
              <w:gridCol w:w="960"/>
            </w:tblGrid>
            <w:tr w:rsidR="007E7C40" w:rsidRPr="00B0526B" w14:paraId="355EE478" w14:textId="77777777" w:rsidTr="007456FD">
              <w:trPr>
                <w:trHeight w:val="2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6DDCD0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ABCE9FD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5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C693AE6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C052E92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DD8668A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1E28B41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B05359F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1E6FC04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B0526B" w14:paraId="232E921A" w14:textId="77777777" w:rsidTr="007456FD">
              <w:trPr>
                <w:trHeight w:val="20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6FA03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Realizacija odobrenih projekata u odnosu na dodijeljena sredstva sukladno natječaju za mjere poduzetništva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96248E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Nakon potpisa Ugovora o sufinanciranju prati se realizacija odobrenih projekata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A93A779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 realizacije</w:t>
                  </w: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8CB9D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AC1D0EE" w14:textId="77777777" w:rsidR="007E7C40" w:rsidRPr="00907AF3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792F4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17711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A5A3EF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</w:tr>
          </w:tbl>
          <w:p w14:paraId="4CA7B966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D53CB5F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2ADC70B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5FB9A811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1AC87BFF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1816C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4D7EF6A2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A490205 SUFINANCIRANJE RADA LAG "VINODOL", LAGUR "TUNERA"</w:t>
            </w:r>
          </w:p>
        </w:tc>
      </w:tr>
      <w:tr w:rsidR="007E7C40" w:rsidRPr="001C5779" w14:paraId="4039B5C2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A2A2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BF0CEC8" w14:textId="77777777" w:rsidR="007E7C40" w:rsidRPr="00B0526B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Calibri" w:hAnsi="Calibri" w:cs="Calibri"/>
                <w:bCs/>
                <w:sz w:val="18"/>
                <w:szCs w:val="18"/>
              </w:rPr>
              <w:t>Akti koji utvrđuju članstvo i LAG „Vinodol“ i Lagur „Tunera“ i odlukama o visini članarine</w:t>
            </w:r>
          </w:p>
        </w:tc>
      </w:tr>
      <w:tr w:rsidR="007E7C40" w:rsidRPr="001C5779" w14:paraId="3F6131F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EAAEC" w14:textId="77777777" w:rsidR="007E7C40" w:rsidRPr="00B0526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44EFD23C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07AF3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ovoj aktivnosti osigurana su sredstva za potporne institucije LAG i LAGUR, koji u suradnji sa Odsjekom za gospodarstvo, turizam i projekte pružaju potporu poduzetnicima i pri pripremi projekata Grada Crikvenice te trgovačkih društava u vlasništvu Grada Crikvenice i proračunskih korisnika. Grad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</w:t>
            </w:r>
            <w:r w:rsidRPr="00907AF3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laća članarine sukladno odlukama Skupštine.</w:t>
            </w:r>
          </w:p>
        </w:tc>
      </w:tr>
      <w:tr w:rsidR="007E7C40" w:rsidRPr="001C5779" w14:paraId="5E9CAF3C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4233" w14:textId="77777777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9C4D143" w14:textId="2B0F6171" w:rsidR="007E7C40" w:rsidRPr="00B0526B" w:rsidRDefault="00757855" w:rsidP="0075785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u odnosu na važeći plan.</w:t>
            </w:r>
          </w:p>
        </w:tc>
      </w:tr>
      <w:tr w:rsidR="007E7C40" w:rsidRPr="001C5779" w14:paraId="043EA7F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8C58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0526B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370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842"/>
              <w:gridCol w:w="993"/>
              <w:gridCol w:w="1134"/>
              <w:gridCol w:w="992"/>
              <w:gridCol w:w="1134"/>
              <w:gridCol w:w="1134"/>
              <w:gridCol w:w="992"/>
            </w:tblGrid>
            <w:tr w:rsidR="007E7C40" w:rsidRPr="001C5779" w14:paraId="02A348E8" w14:textId="77777777" w:rsidTr="007456FD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C43EAAE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lastRenderedPageBreak/>
                    <w:t>Pokazatelj rezultata</w:t>
                  </w:r>
                </w:p>
              </w:tc>
              <w:tc>
                <w:tcPr>
                  <w:tcW w:w="184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48EDF7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81FB24B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307CDD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2020.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D6FE4AD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8A4B690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2021.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1FC8A81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2022.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05A48AF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2023.</w:t>
                  </w:r>
                </w:p>
              </w:tc>
            </w:tr>
            <w:tr w:rsidR="007E7C40" w:rsidRPr="001C5779" w14:paraId="6A957C6C" w14:textId="77777777" w:rsidTr="007456FD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D308BE7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A73E96C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 raspisuje natječaje za sufinanciranje programa poljoprivrednika, ruralno stanovništvo s sl.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CEB02C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raspisanih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495CF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7FD5BC" w14:textId="77777777" w:rsidR="007E7C40" w:rsidRPr="00907AF3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373FA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9919F8A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A261FA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7E7C40" w:rsidRPr="001C5779" w14:paraId="4A6AFA38" w14:textId="77777777" w:rsidTr="007456FD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D33BD1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LAGUR-a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9AA68B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 raspisuje natječaje za sufinanciranje programa za ostvarenje ciljeva  lokalne strategija u ribarstvu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7FF943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raspisanih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8A75CD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D61A0F" w14:textId="77777777" w:rsidR="007E7C40" w:rsidRPr="00907AF3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7B26A1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29D00D9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364E69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050E1BBA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p w14:paraId="094A58D5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72BD83BE" w14:textId="7777777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B73FCE4" w14:textId="7777777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1973055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1753311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62511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5268BE23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A490206 INFORMIRANJE, POTICANJE,  EDUKACIJA  I PREZENTACIJA PODUZETNISTVA</w:t>
            </w:r>
          </w:p>
        </w:tc>
      </w:tr>
      <w:tr w:rsidR="007E7C40" w:rsidRPr="001C5779" w14:paraId="75269176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E0DB3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7DB07287" w14:textId="77777777" w:rsidR="007E7C40" w:rsidRPr="00B0526B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Ugovor o BFC certifikaciji</w:t>
            </w:r>
          </w:p>
        </w:tc>
      </w:tr>
      <w:tr w:rsidR="007E7C40" w:rsidRPr="001C5779" w14:paraId="1C7230D0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755C6" w14:textId="77777777" w:rsidR="007E7C40" w:rsidRPr="00B0526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5927B27" w14:textId="77777777" w:rsidR="007E7C40" w:rsidRPr="00DC3068" w:rsidRDefault="007E7C40" w:rsidP="007456FD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DC3068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sklopu programa certificiranja Grada kao grada s povoljnim poslovnim okruženjem proveli smo projekt i dobili certifikat grada povoljne poduzetničke klime te nam je u tijeku  recertifikacija koja je usporena zbog Covida 19, a za  koju se rashodi planiraju u ovoj aktivnosti. Također je u planu i u 2021. godini tiskanje izmijenjenog i dopunjenog vodiča za poduzetnike i investitore te privatne iznajmljivače. U ovoj aktivnosti planiraju  se i sredstva za održavanje edukacija poduzetnika i učenika. U ovoj aktivnosti planiran je i Kvarner expo koji je do sada bio planiran u </w:t>
            </w:r>
            <w:r w:rsidRPr="00DC3068">
              <w:rPr>
                <w:rFonts w:ascii="Calibri" w:hAnsi="Calibri" w:cs="Calibri"/>
                <w:bCs/>
                <w:sz w:val="18"/>
                <w:szCs w:val="18"/>
              </w:rPr>
              <w:t xml:space="preserve"> Upravnom odjelu za društvene djelatnosti i lokalnu samoupravu.</w:t>
            </w:r>
          </w:p>
          <w:p w14:paraId="7F8B420F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</w:p>
        </w:tc>
      </w:tr>
      <w:tr w:rsidR="007E7C40" w:rsidRPr="001C5779" w14:paraId="74509BC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E766" w14:textId="77777777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7CB180C" w14:textId="1B5EE033" w:rsidR="007E7C40" w:rsidRPr="00FC0D3F" w:rsidRDefault="00757855" w:rsidP="00757855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Umanjenja su sredstva na ovoj aktivnosti na razinu sredstava koja je bila potrebna za organiziranje 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>projekta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 Edukacijom do uspjeha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koji je održan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online zbog situacije s epidemijom COVID-19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>, te neodržavanja Kvarner expa.</w:t>
            </w:r>
          </w:p>
          <w:p w14:paraId="633145D3" w14:textId="05665B5B" w:rsidR="00757855" w:rsidRPr="00B0526B" w:rsidRDefault="00757855" w:rsidP="0075785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7E7C40" w:rsidRPr="001C5779" w14:paraId="4E6E0262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D8E4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1985"/>
              <w:gridCol w:w="1134"/>
              <w:gridCol w:w="992"/>
              <w:gridCol w:w="992"/>
              <w:gridCol w:w="993"/>
              <w:gridCol w:w="850"/>
              <w:gridCol w:w="960"/>
            </w:tblGrid>
            <w:tr w:rsidR="007E7C40" w:rsidRPr="00B0526B" w14:paraId="46A8EA9C" w14:textId="77777777" w:rsidTr="007456FD">
              <w:trPr>
                <w:trHeight w:val="300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4B17446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6C68C46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A005A61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A982C3B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AE5A9FA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7B6ADCB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63613A5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39C850C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B0526B" w14:paraId="599820B5" w14:textId="77777777" w:rsidTr="007456FD">
              <w:trPr>
                <w:trHeight w:val="1140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93D46ED" w14:textId="4377B68F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educiranih osoba putem edukativnih radionica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D6CD4A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Edukativne radionice dogovaraju po određenim temama  nakon prikupljenih podataka o temama koje zanimaju poduzetnike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18E4588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radionica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0E4E58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1E05AF0" w14:textId="77777777" w:rsidR="007E7C40" w:rsidRPr="00DC3068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gospodarstvo,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0D8247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C4BB682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A57577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</w:tr>
          </w:tbl>
          <w:p w14:paraId="72DAC96B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7E7C40" w:rsidRPr="001C5779" w14:paraId="56E8F9B8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54D2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42C0E461" w14:textId="51EAE62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B8C3511" w14:textId="0CDCB149" w:rsidR="00B97844" w:rsidRDefault="00B97844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989E469" w14:textId="753248BE" w:rsidR="00B97844" w:rsidRDefault="00B97844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51D9790" w14:textId="62A3706D" w:rsidR="004D55B5" w:rsidRDefault="004D55B5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31CF5B1" w14:textId="77777777" w:rsidR="00F34CD0" w:rsidRDefault="00F34CD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4F05942" w14:textId="77777777" w:rsidR="004D55B5" w:rsidRPr="001C5779" w:rsidRDefault="004D55B5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32395F6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57855" w:rsidRPr="001C5779" w14:paraId="28CE466C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73CF6A0" w14:textId="77777777" w:rsidR="00757855" w:rsidRPr="00DC7828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DC782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lastRenderedPageBreak/>
              <w:t>PROGRAM 4104   Kapitalni programi razvoja</w:t>
            </w:r>
          </w:p>
        </w:tc>
      </w:tr>
      <w:tr w:rsidR="00757855" w:rsidRPr="001C5779" w14:paraId="0033B4C9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05F1A" w14:textId="77777777" w:rsidR="00757855" w:rsidRPr="0068182B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818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68182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4DFD0EF5" w14:textId="21262529" w:rsidR="00757855" w:rsidRPr="0068182B" w:rsidRDefault="00757855" w:rsidP="00745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Strateški dokumenti predstavljaju podlogu za donošenje kvalitetnih odluka i prioritizaciju projekata što  je  pretpostavka  efikasnog korištenja svih lokalnih resursa, te porasta konkurentnosti lokaliteta u odnosu na okruženje. Drugim riječima, ukoliko se   razvoj Grada   i nadalje želi  temeljiti na kriterijima suvremenog razvoja, podlogu za to predstavlja Strategija gospodarskog razvitka Grada Crikvenice kao strateški dokument kojim su definirane smjernice gospodarskog razvitka u razdoblju do 2022. godine. Strateškim dokumentima usklađujemo strateške ciljeve sa realnim potrebama, integriramo planske i provedbene dokumente, financiramo potrebne kapitalne projekte i doprinosimo kvalitetnom i održivom razvoju Grada. Kako je pred nama novo financijsko razdoblje i u izradi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je i pred donošenjem 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nacionalna strategija razvoja,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potom 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regionalna strategija s kojima trebaju biti usklađene strategije niže razine, u planu je analiza važeće Strategije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Grada Crikvenice 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>i početak izrade Strateg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>je za iduće proračunsko razdoblje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</w:p>
        </w:tc>
      </w:tr>
      <w:tr w:rsidR="00757855" w:rsidRPr="001C5779" w14:paraId="3B0291EC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AB2616" w14:textId="77777777" w:rsidR="0075785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E07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72E0F421" w14:textId="0C7D82B1" w:rsidR="00757855" w:rsidRPr="001C5779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hr-HR"/>
              </w:rPr>
            </w:pPr>
            <w:r w:rsidRPr="00E07C49">
              <w:rPr>
                <w:rFonts w:cstheme="minorHAnsi"/>
                <w:sz w:val="18"/>
                <w:szCs w:val="18"/>
              </w:rPr>
              <w:t xml:space="preserve">Cilj 1:  Osnovni je cilj  planirati i provoditi  projekte Grada Crikvenice sukladno strateškim dokumentima i realnim potrebama.  </w:t>
            </w:r>
          </w:p>
        </w:tc>
      </w:tr>
    </w:tbl>
    <w:p w14:paraId="6CA4CEFE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57855" w:rsidRPr="001C5779" w14:paraId="62F010E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A25F" w14:textId="77777777" w:rsidR="00757855" w:rsidRPr="00B0526B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6B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567"/>
              <w:gridCol w:w="1418"/>
              <w:gridCol w:w="1275"/>
              <w:gridCol w:w="1134"/>
              <w:gridCol w:w="1134"/>
              <w:gridCol w:w="993"/>
              <w:gridCol w:w="992"/>
            </w:tblGrid>
            <w:tr w:rsidR="00757855" w:rsidRPr="00757855" w14:paraId="581AB67B" w14:textId="77777777" w:rsidTr="00757855">
              <w:trPr>
                <w:trHeight w:val="450"/>
              </w:trPr>
              <w:tc>
                <w:tcPr>
                  <w:tcW w:w="356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665F393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03E18CE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94A7ED6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9F0B614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285EB0B" w14:textId="20CB73C9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96CD4D" w14:textId="199D5F59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24EE7AC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757855" w:rsidRPr="00757855" w14:paraId="553A2418" w14:textId="77777777" w:rsidTr="00757855">
              <w:trPr>
                <w:trHeight w:val="270"/>
              </w:trPr>
              <w:tc>
                <w:tcPr>
                  <w:tcW w:w="3567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3D77669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BE658EF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EEEAAE7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51F5735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E61465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4D3AF3A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F60C14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757855" w:rsidRPr="00757855" w14:paraId="33BE9830" w14:textId="77777777" w:rsidTr="00757855">
              <w:trPr>
                <w:trHeight w:val="450"/>
              </w:trPr>
              <w:tc>
                <w:tcPr>
                  <w:tcW w:w="35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2879BD7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PROGRAM 4104   Kapitalni programi razvoja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7248E5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6633F1A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-235.000,00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8788DFA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3EB9F3D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148C4E5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FB667F3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45,35</w:t>
                  </w:r>
                </w:p>
              </w:tc>
            </w:tr>
            <w:tr w:rsidR="00757855" w:rsidRPr="00757855" w14:paraId="411B884E" w14:textId="77777777" w:rsidTr="00757855">
              <w:trPr>
                <w:trHeight w:val="270"/>
              </w:trPr>
              <w:tc>
                <w:tcPr>
                  <w:tcW w:w="35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E14B25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Kapitalni projekt K410402 OSTALI PLANSKI DOKUMENTI VEZANI UZ RAZVOJ GRADA CRIKVENICA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0C9EE3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38392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-235.000,00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F4E946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195.000,00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A62268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B82D2E9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E21A66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45,35</w:t>
                  </w:r>
                </w:p>
              </w:tc>
            </w:tr>
          </w:tbl>
          <w:p w14:paraId="4FA257BD" w14:textId="46BF600D" w:rsidR="00757855" w:rsidRPr="00B0526B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CC182" w14:textId="77777777" w:rsidR="00757855" w:rsidRDefault="00757855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685584" w14:textId="77777777" w:rsidR="00757855" w:rsidRPr="00B0526B" w:rsidRDefault="00757855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A5991E" w14:textId="77777777" w:rsidR="00757855" w:rsidRPr="00B0526B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Kapitalni projekt K410401 STRATEŠKI DOKUMENTI RAZVOJA  GRADA  CRIKVENICE</w:t>
            </w:r>
          </w:p>
        </w:tc>
      </w:tr>
      <w:tr w:rsidR="00757855" w:rsidRPr="001C5779" w14:paraId="61A7010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60AE" w14:textId="77777777" w:rsidR="00757855" w:rsidRPr="00B0526B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EBDBDFD" w14:textId="77777777" w:rsidR="00757855" w:rsidRPr="00B0526B" w:rsidRDefault="00757855" w:rsidP="00745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strateškom planiranju i upravljanju razvojem RH, Uredba o smjernicama za izradu akata strateškog planiranja,  Uredba o načinu ustrojavanja, sadržaju i vođenju središnjeg elektroničkog registra razvojnih projekata, Pravilnik o rokovima i postupcima praćenja i izvještavanja o provedbi akata strateškog planiranja od nacionalnog značaja i značaja za jedinice lokalne i područne (regionalne) samouprave, </w:t>
            </w:r>
          </w:p>
          <w:p w14:paraId="102E7764" w14:textId="77777777" w:rsidR="00757855" w:rsidRPr="00B0526B" w:rsidRDefault="00757855" w:rsidP="00745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Upute za korištenje informacijskog sustava za strateško planiranje i upravljanje razvojem.</w:t>
            </w:r>
          </w:p>
        </w:tc>
      </w:tr>
      <w:tr w:rsidR="00757855" w:rsidRPr="001C5779" w14:paraId="2933CDD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6C19" w14:textId="77777777" w:rsidR="00757855" w:rsidRPr="007E68F5" w:rsidRDefault="00757855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E68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29FD824" w14:textId="460B6876" w:rsidR="00757855" w:rsidRPr="007E68F5" w:rsidRDefault="00757855" w:rsidP="007456FD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7E68F5">
              <w:rPr>
                <w:rFonts w:eastAsia="Times New Roman" w:cstheme="minorHAnsi"/>
                <w:sz w:val="18"/>
                <w:szCs w:val="18"/>
                <w:lang w:eastAsia="hr-HR"/>
              </w:rPr>
              <w:t>U planu je izrada nove Strategije Grada i  izrada   Strateškog i operativnog marketinškog plan CVR, te ostalih strateških dokumenata.</w:t>
            </w:r>
          </w:p>
        </w:tc>
      </w:tr>
      <w:tr w:rsidR="00757855" w:rsidRPr="001C5779" w14:paraId="5946A077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6770" w14:textId="77777777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6A792C52" w14:textId="071869D0" w:rsidR="00757855" w:rsidRPr="00757855" w:rsidRDefault="00757855" w:rsidP="00757855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Umanjenja su sredstva na ovom projektu 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 xml:space="preserve">iz razloga što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 xml:space="preserve">će se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u ovoj godini 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>izraditi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samo analiza 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realizacije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važeće strategije, a u sljedećoj 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>će se planira izrada novog strateškog dokumenta.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Također su umanjena sredstva planirana za TZ Grada Crikvenice za strateške dokumente koje izrađuje a sukladno očekivanoj dinamici izrade do kraja godine po prijedlogu </w:t>
            </w:r>
            <w:r w:rsidRPr="0075785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turističke zajednice.</w:t>
            </w:r>
          </w:p>
          <w:p w14:paraId="4400443D" w14:textId="77777777" w:rsidR="00757855" w:rsidRPr="009A4FDF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</w:p>
        </w:tc>
      </w:tr>
      <w:tr w:rsidR="00757855" w:rsidRPr="001C5779" w14:paraId="01CDB24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6D9F0" w14:textId="77777777" w:rsidR="00757855" w:rsidRPr="001C5779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tbl>
            <w:tblPr>
              <w:tblW w:w="10338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2268"/>
              <w:gridCol w:w="993"/>
              <w:gridCol w:w="1276"/>
              <w:gridCol w:w="1134"/>
              <w:gridCol w:w="566"/>
              <w:gridCol w:w="992"/>
              <w:gridCol w:w="960"/>
            </w:tblGrid>
            <w:tr w:rsidR="00757855" w:rsidRPr="001C5779" w14:paraId="638B37AE" w14:textId="77777777" w:rsidTr="00FC0D3F">
              <w:trPr>
                <w:trHeight w:val="2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1638476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DD6628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5A4C45B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D0D96E6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62DD1B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56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4C92FB2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537A62B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2EE85AF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57855" w:rsidRPr="001C5779" w14:paraId="2747749E" w14:textId="77777777" w:rsidTr="00FC0D3F">
              <w:trPr>
                <w:trHeight w:val="2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EE3F562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izrađenih strateških dokumenata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49B560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Kako bi se Grad razvijao planski i pripremili projekti sukladno strateškim dokumentima izrađuju se strateški dokumenti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8BFF89F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kom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7B1AFF3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6B7BBFE" w14:textId="75DBA7DE" w:rsidR="00757855" w:rsidRPr="00B0526B" w:rsidRDefault="00757855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</w:t>
                  </w:r>
                  <w:r w:rsidR="00F34CD0"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gospodarstvo turizam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 i projekte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1B3DA63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CDDD03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A475CA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7B5187A5" w14:textId="77777777" w:rsidR="00757855" w:rsidRPr="001C5779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4B3C8EC7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D3E4B59" w14:textId="446FCE83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0525255" w14:textId="0A0C4E0A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51A8A76" w14:textId="363E8684" w:rsidR="00B97844" w:rsidRDefault="00B97844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7BB51E5" w14:textId="77777777" w:rsidR="00B97844" w:rsidRDefault="00B97844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7EF3A8ED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9DD8B1F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57855" w:rsidRPr="00F72F50" w14:paraId="0A309BA4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32EEC6C" w14:textId="77777777" w:rsidR="00757855" w:rsidRPr="00801C7F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265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 4601 Kapitalna ulaganja u informatičke programe i hardwer</w:t>
            </w:r>
          </w:p>
        </w:tc>
      </w:tr>
      <w:tr w:rsidR="00757855" w:rsidRPr="003E2D5C" w14:paraId="55E7ACD7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FA318" w14:textId="77777777" w:rsidR="00757855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09B09242" w14:textId="77777777" w:rsidR="00757855" w:rsidRPr="00037F8A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Zbog poboljšanja efikasnosti rada gradske uprave i dostupnosti korisnicima, kontinuirano se ulaže u poboljšanje hardvera i softvera te u nove softvere. </w:t>
            </w:r>
          </w:p>
        </w:tc>
      </w:tr>
      <w:tr w:rsidR="00757855" w:rsidRPr="003E2D5C" w14:paraId="71C1A1AF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DE9D28" w14:textId="77777777" w:rsidR="0075785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7E3FD454" w14:textId="77777777" w:rsidR="00757855" w:rsidRPr="00037F8A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 w:rsidRPr="00BF4D1C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 </w:t>
            </w:r>
            <w:r w:rsidRPr="00B37F8A">
              <w:rPr>
                <w:rFonts w:cstheme="minorHAnsi"/>
                <w:color w:val="000000" w:themeColor="text1"/>
                <w:sz w:val="18"/>
                <w:szCs w:val="18"/>
              </w:rPr>
              <w:t>Cilj programa je postići adekvatan kapacitet, brzinu i sigurnost mreže i ostalog hardvera, što je preduvjet uspješnog funkcioniranja gradske uprave.</w:t>
            </w:r>
          </w:p>
        </w:tc>
      </w:tr>
    </w:tbl>
    <w:p w14:paraId="2C64AA7D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57855" w:rsidRPr="00F72F50" w14:paraId="2E3F95C7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CFBD2" w14:textId="25892B28" w:rsidR="00757855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851"/>
              <w:gridCol w:w="1276"/>
              <w:gridCol w:w="992"/>
              <w:gridCol w:w="1276"/>
              <w:gridCol w:w="1134"/>
              <w:gridCol w:w="1134"/>
              <w:gridCol w:w="850"/>
            </w:tblGrid>
            <w:tr w:rsidR="00757855" w:rsidRPr="00757855" w14:paraId="5C0C1EBC" w14:textId="77777777" w:rsidTr="00757855">
              <w:trPr>
                <w:trHeight w:val="300"/>
              </w:trPr>
              <w:tc>
                <w:tcPr>
                  <w:tcW w:w="38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D3C219B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6E23E42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07B22B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EEEF3C2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00A454D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5115D2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2ECA1A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757855" w:rsidRPr="00757855" w14:paraId="3ACBC635" w14:textId="77777777" w:rsidTr="00757855">
              <w:trPr>
                <w:trHeight w:val="315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8040396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0A83E9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773432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BE33FBF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8117EC5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2391320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29F780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757855" w:rsidRPr="00757855" w14:paraId="6F46F47C" w14:textId="77777777" w:rsidTr="00757855">
              <w:trPr>
                <w:trHeight w:val="270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67FC529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 4601  NABAVKA INFORMATIČKIH PROGRAMA I HARDWERA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EBB8192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A66A969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F7E0626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0BEB3F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F0A4A70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8D6B0BC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757855" w:rsidRPr="00757855" w14:paraId="0DCCE77F" w14:textId="77777777" w:rsidTr="00757855">
              <w:trPr>
                <w:trHeight w:val="270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01E313C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Kapitalni projekt K460101 NABAVKA INFORMATIČKIH PROGRAMA I HARDWERA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538BC2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257DD3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58D44F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4D5873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B0D20C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76EF7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</w:tbl>
          <w:p w14:paraId="2BE50D69" w14:textId="77777777" w:rsidR="00757855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997F68" w14:textId="77777777" w:rsidR="00757855" w:rsidRDefault="00757855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9B41D" w14:textId="77777777" w:rsidR="00757855" w:rsidRPr="00F72F50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</w:t>
            </w:r>
            <w:r w:rsidRPr="00AE4A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Kapitalni projekt K460101 NABAVKA INFORMATIČKIH PROGRAMA I HARDWERA</w:t>
            </w:r>
          </w:p>
        </w:tc>
      </w:tr>
      <w:tr w:rsidR="00757855" w:rsidRPr="00F72F50" w14:paraId="41A3A9D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B395" w14:textId="77777777" w:rsidR="00757855" w:rsidRPr="00C246B5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7332F20" w14:textId="77777777" w:rsidR="00757855" w:rsidRPr="00933E94" w:rsidRDefault="00757855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javnoj nabavi</w:t>
            </w:r>
          </w:p>
        </w:tc>
      </w:tr>
      <w:tr w:rsidR="00757855" w:rsidRPr="00F72F50" w14:paraId="2170B663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F81F" w14:textId="77777777" w:rsidR="00757855" w:rsidRPr="00F74727" w:rsidRDefault="00757855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32B694A1" w14:textId="1CC194D9" w:rsidR="00757855" w:rsidRPr="00F74727" w:rsidRDefault="00757855" w:rsidP="007456FD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Kako bi pratili nove tehnologije nužna su i ulaganja u softver i hardver. 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Da bi novoinstalirani i postojeći softver mogao nesmetano funkcionirati, nužna su ulaganja u hardver, za što je predviđen nastavak ulaganja. Ulaganja u hardver u 20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21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. godini </w:t>
            </w:r>
            <w:r w:rsidR="00F34CD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je smanjeno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u odnosu na 20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20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godinu iz razloga smanje</w:t>
            </w:r>
            <w:r w:rsidR="00F34CD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e potrebe nabavke opreme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u 20</w:t>
            </w:r>
            <w:r w:rsidR="00F34CD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21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godini, no u 2022. i 2023 su potrebna malo veća daljnja ulaganja.</w:t>
            </w:r>
          </w:p>
        </w:tc>
      </w:tr>
      <w:tr w:rsidR="00757855" w:rsidRPr="00F72F50" w14:paraId="5FDD3008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42B8" w14:textId="1BB97E0A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Razlog </w:t>
            </w: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3B55DD4" w14:textId="3BB0956C" w:rsidR="00757855" w:rsidRPr="00C246B5" w:rsidRDefault="00B97844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  <w:r w:rsidRPr="001A6E1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757855" w:rsidRPr="00F72F50" w14:paraId="22CB41D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8E94" w14:textId="77777777" w:rsidR="0075785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432"/>
              <w:gridCol w:w="1701"/>
              <w:gridCol w:w="1134"/>
              <w:gridCol w:w="992"/>
              <w:gridCol w:w="851"/>
              <w:gridCol w:w="992"/>
              <w:gridCol w:w="1134"/>
              <w:gridCol w:w="960"/>
            </w:tblGrid>
            <w:tr w:rsidR="00757855" w:rsidRPr="001C5779" w14:paraId="0B6E44E7" w14:textId="77777777" w:rsidTr="007456FD">
              <w:trPr>
                <w:trHeight w:val="1215"/>
              </w:trPr>
              <w:tc>
                <w:tcPr>
                  <w:tcW w:w="243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8D29E47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30EF3D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FAC7397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5DB399A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20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63DA94E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94DF7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84CBE2E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328B32B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57855" w:rsidRPr="001C5779" w14:paraId="131D163F" w14:textId="77777777" w:rsidTr="007456FD">
              <w:trPr>
                <w:trHeight w:val="690"/>
              </w:trPr>
              <w:tc>
                <w:tcPr>
                  <w:tcW w:w="243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5601F3" w14:textId="77777777" w:rsidR="00757855" w:rsidRPr="00B43083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43083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958B51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Nužno je osigurati nesmetan rad gradske uprave uz pristup 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A0E5334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9AD53F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8F3A62E" w14:textId="77777777" w:rsidR="00757855" w:rsidRPr="001C5779" w:rsidRDefault="00757855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3B19D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45A180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F57B73A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5DEB3132" w14:textId="77777777" w:rsidR="00757855" w:rsidRPr="00C246B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6AAA173E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A4A9791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AA55AAF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494D093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1291EA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F7470E2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978013" w14:textId="77777777" w:rsidR="00DB4122" w:rsidRDefault="00DB4122" w:rsidP="00DB4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sectPr w:rsidR="00DB4122" w:rsidSect="00756B4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BD0AD" w14:textId="77777777" w:rsidR="00034F24" w:rsidRDefault="00034F24" w:rsidP="00473602">
      <w:pPr>
        <w:spacing w:after="0" w:line="240" w:lineRule="auto"/>
      </w:pPr>
      <w:r>
        <w:separator/>
      </w:r>
    </w:p>
  </w:endnote>
  <w:endnote w:type="continuationSeparator" w:id="0">
    <w:p w14:paraId="762B22E0" w14:textId="77777777" w:rsidR="00034F24" w:rsidRDefault="00034F24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C82BAD" w:rsidRDefault="00C82BA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C82BAD" w:rsidRDefault="00C82B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0368F" w14:textId="77777777" w:rsidR="00034F24" w:rsidRDefault="00034F24" w:rsidP="00473602">
      <w:pPr>
        <w:spacing w:after="0" w:line="240" w:lineRule="auto"/>
      </w:pPr>
      <w:r>
        <w:separator/>
      </w:r>
    </w:p>
  </w:footnote>
  <w:footnote w:type="continuationSeparator" w:id="0">
    <w:p w14:paraId="352758AA" w14:textId="77777777" w:rsidR="00034F24" w:rsidRDefault="00034F24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257BB"/>
    <w:multiLevelType w:val="multilevel"/>
    <w:tmpl w:val="D2F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7D22"/>
    <w:rsid w:val="00026867"/>
    <w:rsid w:val="000313C4"/>
    <w:rsid w:val="00034F24"/>
    <w:rsid w:val="000359CE"/>
    <w:rsid w:val="00037F8A"/>
    <w:rsid w:val="000738B1"/>
    <w:rsid w:val="000969B0"/>
    <w:rsid w:val="00102136"/>
    <w:rsid w:val="00137586"/>
    <w:rsid w:val="00146F76"/>
    <w:rsid w:val="00176DD4"/>
    <w:rsid w:val="0019144C"/>
    <w:rsid w:val="00194EE2"/>
    <w:rsid w:val="001A6E10"/>
    <w:rsid w:val="001B629B"/>
    <w:rsid w:val="001C5779"/>
    <w:rsid w:val="001D1669"/>
    <w:rsid w:val="001E63BA"/>
    <w:rsid w:val="00211FFD"/>
    <w:rsid w:val="0022772F"/>
    <w:rsid w:val="002B0761"/>
    <w:rsid w:val="002C249F"/>
    <w:rsid w:val="0030309D"/>
    <w:rsid w:val="00307812"/>
    <w:rsid w:val="00316782"/>
    <w:rsid w:val="003265B6"/>
    <w:rsid w:val="00387BD3"/>
    <w:rsid w:val="003D56AD"/>
    <w:rsid w:val="00416EF4"/>
    <w:rsid w:val="00422F75"/>
    <w:rsid w:val="00423797"/>
    <w:rsid w:val="004237CA"/>
    <w:rsid w:val="00446044"/>
    <w:rsid w:val="00470D0B"/>
    <w:rsid w:val="00473602"/>
    <w:rsid w:val="00477417"/>
    <w:rsid w:val="004B2530"/>
    <w:rsid w:val="004D55B5"/>
    <w:rsid w:val="0050164E"/>
    <w:rsid w:val="0056684C"/>
    <w:rsid w:val="00582E5A"/>
    <w:rsid w:val="0059381F"/>
    <w:rsid w:val="00605DFE"/>
    <w:rsid w:val="00623725"/>
    <w:rsid w:val="006311C6"/>
    <w:rsid w:val="00651DAD"/>
    <w:rsid w:val="006602F0"/>
    <w:rsid w:val="00662563"/>
    <w:rsid w:val="0068182B"/>
    <w:rsid w:val="006A4A9A"/>
    <w:rsid w:val="006B6DEC"/>
    <w:rsid w:val="00756B42"/>
    <w:rsid w:val="00757855"/>
    <w:rsid w:val="007B0C95"/>
    <w:rsid w:val="007D5A9C"/>
    <w:rsid w:val="007E68F5"/>
    <w:rsid w:val="007E7C40"/>
    <w:rsid w:val="00801C7F"/>
    <w:rsid w:val="0082309A"/>
    <w:rsid w:val="00830906"/>
    <w:rsid w:val="008B2B6E"/>
    <w:rsid w:val="008E3BFD"/>
    <w:rsid w:val="00907AF3"/>
    <w:rsid w:val="00933E94"/>
    <w:rsid w:val="00984B4C"/>
    <w:rsid w:val="009A0C4B"/>
    <w:rsid w:val="009A4FDF"/>
    <w:rsid w:val="009C6EB6"/>
    <w:rsid w:val="00A64D9C"/>
    <w:rsid w:val="00A80F9B"/>
    <w:rsid w:val="00A939DB"/>
    <w:rsid w:val="00AB4FF6"/>
    <w:rsid w:val="00AC0218"/>
    <w:rsid w:val="00AE4A28"/>
    <w:rsid w:val="00B0526B"/>
    <w:rsid w:val="00B37F8A"/>
    <w:rsid w:val="00B43083"/>
    <w:rsid w:val="00B51DEB"/>
    <w:rsid w:val="00B650B7"/>
    <w:rsid w:val="00B6662B"/>
    <w:rsid w:val="00B66D50"/>
    <w:rsid w:val="00B97844"/>
    <w:rsid w:val="00BD3681"/>
    <w:rsid w:val="00BF4D1C"/>
    <w:rsid w:val="00C02C41"/>
    <w:rsid w:val="00C246B5"/>
    <w:rsid w:val="00C30B57"/>
    <w:rsid w:val="00C35FA3"/>
    <w:rsid w:val="00C52D12"/>
    <w:rsid w:val="00C6238F"/>
    <w:rsid w:val="00C82BAD"/>
    <w:rsid w:val="00C952AB"/>
    <w:rsid w:val="00C95B15"/>
    <w:rsid w:val="00CD3EE5"/>
    <w:rsid w:val="00D14D3A"/>
    <w:rsid w:val="00D219AD"/>
    <w:rsid w:val="00D310F0"/>
    <w:rsid w:val="00D44662"/>
    <w:rsid w:val="00D731FD"/>
    <w:rsid w:val="00DB4122"/>
    <w:rsid w:val="00DC3068"/>
    <w:rsid w:val="00DC7828"/>
    <w:rsid w:val="00E07C49"/>
    <w:rsid w:val="00E32D47"/>
    <w:rsid w:val="00E36BC8"/>
    <w:rsid w:val="00E45EDD"/>
    <w:rsid w:val="00EB7DD5"/>
    <w:rsid w:val="00ED2846"/>
    <w:rsid w:val="00F16A22"/>
    <w:rsid w:val="00F34CD0"/>
    <w:rsid w:val="00F46FAB"/>
    <w:rsid w:val="00F55A27"/>
    <w:rsid w:val="00F74727"/>
    <w:rsid w:val="00FA793B"/>
    <w:rsid w:val="00FC0D3F"/>
    <w:rsid w:val="00FD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17</Pages>
  <Words>7254</Words>
  <Characters>41349</Characters>
  <Application>Microsoft Office Word</Application>
  <DocSecurity>0</DocSecurity>
  <Lines>344</Lines>
  <Paragraphs>97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Mirjana Pobor</cp:lastModifiedBy>
  <cp:revision>9</cp:revision>
  <cp:lastPrinted>2019-11-12T08:51:00Z</cp:lastPrinted>
  <dcterms:created xsi:type="dcterms:W3CDTF">2021-10-14T11:12:00Z</dcterms:created>
  <dcterms:modified xsi:type="dcterms:W3CDTF">2021-11-16T14:13:00Z</dcterms:modified>
</cp:coreProperties>
</file>