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FFD13" w14:textId="2E05B84D" w:rsidR="005F3555" w:rsidRPr="00921D86" w:rsidRDefault="005F3555" w:rsidP="005F3555">
      <w:pPr>
        <w:spacing w:after="200" w:line="276" w:lineRule="auto"/>
        <w:rPr>
          <w:rFonts w:ascii="Arial Narrow" w:eastAsia="Calibri" w:hAnsi="Arial Narrow" w:cs="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1"/>
        <w:gridCol w:w="5201"/>
      </w:tblGrid>
      <w:tr w:rsidR="005F3555" w:rsidRPr="00921D86" w14:paraId="749D4AA6" w14:textId="77777777" w:rsidTr="0065537B">
        <w:trPr>
          <w:trHeight w:val="719"/>
        </w:trPr>
        <w:tc>
          <w:tcPr>
            <w:tcW w:w="9243" w:type="dxa"/>
            <w:gridSpan w:val="2"/>
            <w:tcBorders>
              <w:bottom w:val="single" w:sz="4" w:space="0" w:color="365F91"/>
            </w:tcBorders>
            <w:shd w:val="clear" w:color="auto" w:fill="B8CCE4"/>
            <w:vAlign w:val="center"/>
          </w:tcPr>
          <w:p w14:paraId="53ACBF2E" w14:textId="5F21C922" w:rsidR="005F3555" w:rsidRPr="00921D86" w:rsidRDefault="005F3555" w:rsidP="0065537B">
            <w:pPr>
              <w:spacing w:line="240" w:lineRule="auto"/>
              <w:jc w:val="center"/>
              <w:rPr>
                <w:rFonts w:eastAsia="SimSun" w:cs="Arial"/>
                <w:b/>
                <w:bCs/>
                <w:sz w:val="22"/>
                <w:lang w:eastAsia="zh-CN"/>
              </w:rPr>
            </w:pPr>
            <w:r w:rsidRPr="00921D86">
              <w:rPr>
                <w:rFonts w:eastAsia="SimSun" w:cs="Arial"/>
                <w:b/>
                <w:bCs/>
                <w:sz w:val="22"/>
                <w:lang w:eastAsia="zh-CN"/>
              </w:rPr>
              <w:t xml:space="preserve">IZVJEŠĆE O </w:t>
            </w:r>
            <w:r w:rsidR="009552D9">
              <w:rPr>
                <w:rFonts w:eastAsia="SimSun" w:cs="Arial"/>
                <w:b/>
                <w:bCs/>
                <w:sz w:val="22"/>
                <w:lang w:eastAsia="zh-CN"/>
              </w:rPr>
              <w:t xml:space="preserve">PROVEDENOM </w:t>
            </w:r>
            <w:r w:rsidRPr="00921D86">
              <w:rPr>
                <w:rFonts w:eastAsia="SimSun" w:cs="Arial"/>
                <w:b/>
                <w:bCs/>
                <w:sz w:val="22"/>
                <w:lang w:eastAsia="zh-CN"/>
              </w:rPr>
              <w:t xml:space="preserve">SAVJETOVANJU S </w:t>
            </w:r>
            <w:r w:rsidR="00D90BC0">
              <w:rPr>
                <w:rFonts w:eastAsia="SimSun" w:cs="Arial"/>
                <w:b/>
                <w:bCs/>
                <w:sz w:val="22"/>
                <w:lang w:eastAsia="zh-CN"/>
              </w:rPr>
              <w:t xml:space="preserve">ZAINTERESIRANOM </w:t>
            </w:r>
            <w:r w:rsidRPr="00921D86">
              <w:rPr>
                <w:rFonts w:eastAsia="SimSun" w:cs="Arial"/>
                <w:b/>
                <w:bCs/>
                <w:sz w:val="22"/>
                <w:lang w:eastAsia="zh-CN"/>
              </w:rPr>
              <w:t>JAVNOŠĆU</w:t>
            </w:r>
          </w:p>
          <w:p w14:paraId="6A89FEB3" w14:textId="66BE6C25" w:rsidR="005F3555" w:rsidRDefault="005F3555" w:rsidP="0065537B">
            <w:pPr>
              <w:spacing w:line="240" w:lineRule="auto"/>
              <w:jc w:val="center"/>
              <w:rPr>
                <w:rFonts w:eastAsia="SimSun" w:cs="Arial"/>
                <w:b/>
                <w:bCs/>
                <w:sz w:val="22"/>
                <w:lang w:eastAsia="zh-CN"/>
              </w:rPr>
            </w:pPr>
            <w:r w:rsidRPr="00921D86">
              <w:rPr>
                <w:rFonts w:eastAsia="SimSun" w:cs="Arial"/>
                <w:b/>
                <w:bCs/>
                <w:sz w:val="22"/>
                <w:lang w:eastAsia="zh-CN"/>
              </w:rPr>
              <w:t xml:space="preserve">U POSTUPKU DONOŠENJA </w:t>
            </w:r>
            <w:r>
              <w:rPr>
                <w:rFonts w:eastAsia="SimSun" w:cs="Arial"/>
                <w:b/>
                <w:bCs/>
                <w:sz w:val="22"/>
                <w:lang w:eastAsia="zh-CN"/>
              </w:rPr>
              <w:t>AKTA</w:t>
            </w:r>
          </w:p>
          <w:p w14:paraId="2031C157" w14:textId="2E51D0DD" w:rsidR="005F3555" w:rsidRDefault="005F3555" w:rsidP="0065537B">
            <w:pPr>
              <w:spacing w:line="240" w:lineRule="auto"/>
              <w:jc w:val="center"/>
              <w:rPr>
                <w:rFonts w:eastAsia="Times New Roman" w:cs="Arial"/>
                <w:b/>
                <w:sz w:val="20"/>
                <w:szCs w:val="20"/>
                <w:lang w:eastAsia="hr-HR"/>
              </w:rPr>
            </w:pPr>
          </w:p>
          <w:p w14:paraId="13C66B6E" w14:textId="77777777" w:rsidR="00CE2532" w:rsidRPr="00921D86" w:rsidRDefault="00CE2532" w:rsidP="0065537B">
            <w:pPr>
              <w:spacing w:line="240" w:lineRule="auto"/>
              <w:jc w:val="center"/>
              <w:rPr>
                <w:rFonts w:eastAsia="SimSun" w:cs="Arial"/>
                <w:b/>
                <w:bCs/>
                <w:sz w:val="22"/>
                <w:lang w:eastAsia="zh-CN"/>
              </w:rPr>
            </w:pPr>
          </w:p>
          <w:p w14:paraId="7B7C4D9D" w14:textId="129EE4A5" w:rsidR="000220DF" w:rsidRDefault="005F3555" w:rsidP="0065537B">
            <w:pPr>
              <w:spacing w:line="240" w:lineRule="auto"/>
              <w:jc w:val="center"/>
              <w:rPr>
                <w:rFonts w:eastAsia="SimSun" w:cs="Arial"/>
                <w:sz w:val="22"/>
                <w:lang w:eastAsia="zh-CN"/>
              </w:rPr>
            </w:pPr>
            <w:r w:rsidRPr="00921D86">
              <w:rPr>
                <w:rFonts w:eastAsia="SimSun" w:cs="Arial"/>
                <w:b/>
                <w:bCs/>
                <w:i/>
                <w:sz w:val="22"/>
                <w:lang w:eastAsia="zh-CN"/>
              </w:rPr>
              <w:t xml:space="preserve">Nositelj izrade izvješća: </w:t>
            </w:r>
            <w:r w:rsidRPr="001F4C27">
              <w:rPr>
                <w:rFonts w:eastAsia="SimSun" w:cs="Arial"/>
                <w:sz w:val="22"/>
                <w:lang w:eastAsia="zh-CN"/>
              </w:rPr>
              <w:t>U</w:t>
            </w:r>
            <w:r w:rsidR="00D90BC0">
              <w:rPr>
                <w:rFonts w:eastAsia="SimSun" w:cs="Arial"/>
                <w:sz w:val="22"/>
                <w:lang w:eastAsia="zh-CN"/>
              </w:rPr>
              <w:t xml:space="preserve">pravni odjel za </w:t>
            </w:r>
            <w:r w:rsidR="00E91FE8">
              <w:rPr>
                <w:rFonts w:eastAsia="SimSun" w:cs="Arial"/>
                <w:sz w:val="22"/>
                <w:lang w:eastAsia="zh-CN"/>
              </w:rPr>
              <w:t>financije, turizam i gospodarstvo</w:t>
            </w:r>
          </w:p>
          <w:p w14:paraId="2FD2E639" w14:textId="7F79B75C" w:rsidR="005F3555" w:rsidRPr="00921D86" w:rsidRDefault="00D90BC0" w:rsidP="0065537B">
            <w:pPr>
              <w:spacing w:line="240" w:lineRule="auto"/>
              <w:jc w:val="center"/>
              <w:rPr>
                <w:rFonts w:eastAsia="SimSun" w:cs="Arial"/>
                <w:b/>
                <w:bCs/>
                <w:i/>
                <w:sz w:val="22"/>
                <w:lang w:eastAsia="zh-CN"/>
              </w:rPr>
            </w:pPr>
            <w:r>
              <w:rPr>
                <w:rFonts w:eastAsia="SimSun" w:cs="Arial"/>
                <w:sz w:val="22"/>
                <w:lang w:eastAsia="zh-CN"/>
              </w:rPr>
              <w:t>Grada Crikvenice</w:t>
            </w:r>
          </w:p>
          <w:p w14:paraId="48D6D45A" w14:textId="6031F33A" w:rsidR="005F3555" w:rsidRPr="00921D86" w:rsidRDefault="00D90BC0" w:rsidP="0065537B">
            <w:pPr>
              <w:spacing w:line="240" w:lineRule="auto"/>
              <w:jc w:val="center"/>
              <w:rPr>
                <w:rFonts w:eastAsia="SimSun" w:cs="Arial"/>
                <w:b/>
                <w:bCs/>
                <w:sz w:val="22"/>
                <w:lang w:eastAsia="zh-CN"/>
              </w:rPr>
            </w:pPr>
            <w:r>
              <w:rPr>
                <w:rFonts w:eastAsia="SimSun" w:cs="Arial"/>
                <w:b/>
                <w:bCs/>
                <w:sz w:val="22"/>
                <w:lang w:eastAsia="zh-CN"/>
              </w:rPr>
              <w:t xml:space="preserve">Crikvenica, </w:t>
            </w:r>
            <w:r w:rsidR="00E91FE8">
              <w:rPr>
                <w:rFonts w:eastAsia="SimSun" w:cs="Arial"/>
                <w:b/>
                <w:bCs/>
                <w:sz w:val="22"/>
                <w:lang w:eastAsia="zh-CN"/>
              </w:rPr>
              <w:t>4. ožujka 2022.</w:t>
            </w:r>
          </w:p>
        </w:tc>
      </w:tr>
      <w:tr w:rsidR="005F3555" w:rsidRPr="00921D86" w14:paraId="5BB95D08" w14:textId="77777777" w:rsidTr="0065537B">
        <w:tc>
          <w:tcPr>
            <w:tcW w:w="3942" w:type="dxa"/>
            <w:tcBorders>
              <w:top w:val="single" w:sz="4" w:space="0" w:color="365F91"/>
              <w:left w:val="single" w:sz="4" w:space="0" w:color="365F91"/>
              <w:bottom w:val="single" w:sz="4" w:space="0" w:color="365F91"/>
              <w:right w:val="single" w:sz="4" w:space="0" w:color="365F91"/>
            </w:tcBorders>
            <w:shd w:val="clear" w:color="auto" w:fill="auto"/>
            <w:vAlign w:val="center"/>
          </w:tcPr>
          <w:p w14:paraId="5145A6DC" w14:textId="77777777" w:rsidR="005F3555" w:rsidRPr="00921D86" w:rsidRDefault="005F3555" w:rsidP="0065537B">
            <w:pPr>
              <w:spacing w:after="120" w:line="240" w:lineRule="auto"/>
              <w:rPr>
                <w:rFonts w:eastAsia="SimSun" w:cs="Arial"/>
                <w:b/>
                <w:bCs/>
                <w:sz w:val="22"/>
                <w:lang w:eastAsia="zh-CN"/>
              </w:rPr>
            </w:pPr>
            <w:r w:rsidRPr="00921D86">
              <w:rPr>
                <w:rFonts w:eastAsia="SimSun" w:cs="Arial"/>
                <w:b/>
                <w:bCs/>
                <w:sz w:val="22"/>
                <w:lang w:eastAsia="zh-CN"/>
              </w:rPr>
              <w:t xml:space="preserve">Naziv akta za koji je provedeno savjetovanje s javnošću </w:t>
            </w:r>
          </w:p>
        </w:tc>
        <w:tc>
          <w:tcPr>
            <w:tcW w:w="530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445454C4" w14:textId="5389086E" w:rsidR="00E91FE8" w:rsidRPr="00FB3A23" w:rsidRDefault="00E91FE8" w:rsidP="00E91FE8">
            <w:pPr>
              <w:spacing w:line="240" w:lineRule="auto"/>
              <w:ind w:right="27"/>
              <w:rPr>
                <w:rFonts w:eastAsia="SimSun" w:cs="Arial"/>
                <w:b/>
                <w:sz w:val="22"/>
                <w:lang w:eastAsia="zh-CN"/>
              </w:rPr>
            </w:pPr>
            <w:r w:rsidRPr="00FB3A23">
              <w:rPr>
                <w:rFonts w:eastAsia="SimSun" w:cs="Arial"/>
                <w:b/>
                <w:sz w:val="22"/>
                <w:lang w:eastAsia="zh-CN"/>
              </w:rPr>
              <w:t xml:space="preserve">PRIJEDLOG PROGRAMA MJERA POTICANJA RAZVOJA PODUZETNIŠTVA NA PODRUČJU GRADA CRIKVENICE ZA 2022. GODINU                                                 </w:t>
            </w:r>
          </w:p>
          <w:p w14:paraId="781F16C4" w14:textId="7244AE21" w:rsidR="005F3555" w:rsidRPr="00921D86" w:rsidRDefault="005F3555" w:rsidP="000220DF">
            <w:pPr>
              <w:spacing w:line="240" w:lineRule="auto"/>
              <w:jc w:val="both"/>
              <w:rPr>
                <w:rFonts w:eastAsia="SimSun" w:cs="Arial"/>
                <w:bCs/>
                <w:sz w:val="22"/>
                <w:lang w:eastAsia="zh-CN"/>
              </w:rPr>
            </w:pPr>
          </w:p>
        </w:tc>
      </w:tr>
      <w:tr w:rsidR="005F3555" w:rsidRPr="00921D86" w14:paraId="1A8C918D" w14:textId="77777777" w:rsidTr="0065537B">
        <w:tc>
          <w:tcPr>
            <w:tcW w:w="3942" w:type="dxa"/>
            <w:tcBorders>
              <w:top w:val="single" w:sz="4" w:space="0" w:color="365F91"/>
              <w:left w:val="single" w:sz="4" w:space="0" w:color="365F91"/>
              <w:bottom w:val="single" w:sz="4" w:space="0" w:color="365F91"/>
              <w:right w:val="single" w:sz="4" w:space="0" w:color="365F91"/>
            </w:tcBorders>
            <w:shd w:val="clear" w:color="auto" w:fill="auto"/>
            <w:vAlign w:val="center"/>
          </w:tcPr>
          <w:p w14:paraId="7132D13F" w14:textId="77777777" w:rsidR="005F3555" w:rsidRPr="00921D86" w:rsidRDefault="005F3555" w:rsidP="0065537B">
            <w:pPr>
              <w:spacing w:after="120" w:line="240" w:lineRule="auto"/>
              <w:rPr>
                <w:rFonts w:eastAsia="SimSun" w:cs="Arial"/>
                <w:b/>
                <w:bCs/>
                <w:sz w:val="22"/>
                <w:lang w:eastAsia="zh-CN"/>
              </w:rPr>
            </w:pPr>
            <w:r w:rsidRPr="00921D86">
              <w:rPr>
                <w:rFonts w:eastAsia="SimSun" w:cs="Arial"/>
                <w:b/>
                <w:bCs/>
                <w:sz w:val="22"/>
                <w:lang w:eastAsia="zh-CN"/>
              </w:rPr>
              <w:t xml:space="preserve">Naziv tijela nadležnog za izradu nacrta akta/dokumenta i provedbu savjetovanja </w:t>
            </w:r>
          </w:p>
        </w:tc>
        <w:tc>
          <w:tcPr>
            <w:tcW w:w="530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459259D1" w14:textId="67F7BF02" w:rsidR="005F3555" w:rsidRPr="00E91FE8" w:rsidRDefault="00E91FE8" w:rsidP="0065537B">
            <w:pPr>
              <w:spacing w:after="120" w:line="240" w:lineRule="auto"/>
              <w:jc w:val="both"/>
              <w:rPr>
                <w:rFonts w:eastAsia="SimSun" w:cs="Arial"/>
                <w:bCs/>
                <w:iCs/>
                <w:sz w:val="22"/>
                <w:lang w:eastAsia="zh-CN"/>
              </w:rPr>
            </w:pPr>
            <w:r>
              <w:rPr>
                <w:rFonts w:eastAsia="SimSun" w:cs="Arial"/>
                <w:bCs/>
                <w:iCs/>
                <w:sz w:val="22"/>
                <w:lang w:eastAsia="zh-CN"/>
              </w:rPr>
              <w:t>Grad Crikvenica, Upravni odjel za financije, turizam i gospodarstvo</w:t>
            </w:r>
          </w:p>
        </w:tc>
      </w:tr>
      <w:tr w:rsidR="005F3555" w:rsidRPr="00921D86" w14:paraId="3426FE23" w14:textId="77777777" w:rsidTr="0065537B">
        <w:trPr>
          <w:trHeight w:val="525"/>
        </w:trPr>
        <w:tc>
          <w:tcPr>
            <w:tcW w:w="3942" w:type="dxa"/>
            <w:tcBorders>
              <w:top w:val="single" w:sz="4" w:space="0" w:color="365F91"/>
              <w:left w:val="single" w:sz="4" w:space="0" w:color="365F91"/>
              <w:bottom w:val="single" w:sz="4" w:space="0" w:color="365F91"/>
              <w:right w:val="single" w:sz="4" w:space="0" w:color="365F91"/>
            </w:tcBorders>
            <w:shd w:val="clear" w:color="auto" w:fill="auto"/>
            <w:vAlign w:val="center"/>
          </w:tcPr>
          <w:p w14:paraId="7C14BD5D" w14:textId="77777777" w:rsidR="005F3555" w:rsidRPr="00921D86" w:rsidRDefault="005F3555" w:rsidP="0065537B">
            <w:pPr>
              <w:spacing w:after="120" w:line="240" w:lineRule="auto"/>
              <w:rPr>
                <w:rFonts w:eastAsia="SimSun" w:cs="Arial"/>
                <w:b/>
                <w:bCs/>
                <w:sz w:val="22"/>
                <w:lang w:eastAsia="zh-CN"/>
              </w:rPr>
            </w:pPr>
            <w:r w:rsidRPr="00921D86">
              <w:rPr>
                <w:rFonts w:eastAsia="SimSun" w:cs="Arial"/>
                <w:b/>
                <w:bCs/>
                <w:sz w:val="22"/>
                <w:lang w:eastAsia="zh-CN"/>
              </w:rPr>
              <w:t xml:space="preserve">Objava dokumenata za savjetovanje </w:t>
            </w:r>
          </w:p>
        </w:tc>
        <w:tc>
          <w:tcPr>
            <w:tcW w:w="530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42B1A580" w14:textId="2E8CB57B" w:rsidR="005F3555" w:rsidRPr="00921D86" w:rsidRDefault="007B5BD4" w:rsidP="0065537B">
            <w:pPr>
              <w:spacing w:after="120" w:line="240" w:lineRule="auto"/>
              <w:rPr>
                <w:rFonts w:eastAsia="SimSun" w:cs="Arial"/>
                <w:bCs/>
                <w:sz w:val="22"/>
                <w:lang w:eastAsia="zh-CN"/>
              </w:rPr>
            </w:pPr>
            <w:r w:rsidRPr="007B5BD4">
              <w:rPr>
                <w:rFonts w:eastAsia="SimSun" w:cs="Arial"/>
                <w:bCs/>
                <w:sz w:val="22"/>
                <w:lang w:eastAsia="zh-CN"/>
              </w:rPr>
              <w:t>http://www.crikvenica.hr/e-savjetovanje</w:t>
            </w:r>
          </w:p>
        </w:tc>
      </w:tr>
      <w:tr w:rsidR="00D8758E" w:rsidRPr="00921D86" w14:paraId="139BC254" w14:textId="77777777" w:rsidTr="0065537B">
        <w:trPr>
          <w:trHeight w:val="525"/>
        </w:trPr>
        <w:tc>
          <w:tcPr>
            <w:tcW w:w="3942" w:type="dxa"/>
            <w:tcBorders>
              <w:top w:val="single" w:sz="4" w:space="0" w:color="365F91"/>
              <w:left w:val="single" w:sz="4" w:space="0" w:color="365F91"/>
              <w:bottom w:val="single" w:sz="4" w:space="0" w:color="365F91"/>
              <w:right w:val="single" w:sz="4" w:space="0" w:color="365F91"/>
            </w:tcBorders>
            <w:shd w:val="clear" w:color="auto" w:fill="auto"/>
            <w:vAlign w:val="center"/>
          </w:tcPr>
          <w:p w14:paraId="76F1DB3D" w14:textId="576F95C0" w:rsidR="00D8758E" w:rsidRPr="00921D86" w:rsidRDefault="00D8758E" w:rsidP="0065537B">
            <w:pPr>
              <w:spacing w:after="120" w:line="240" w:lineRule="auto"/>
              <w:rPr>
                <w:rFonts w:eastAsia="SimSun" w:cs="Arial"/>
                <w:b/>
                <w:bCs/>
                <w:sz w:val="22"/>
                <w:lang w:eastAsia="zh-CN"/>
              </w:rPr>
            </w:pPr>
            <w:r>
              <w:rPr>
                <w:rFonts w:eastAsia="SimSun" w:cs="Arial"/>
                <w:b/>
                <w:bCs/>
                <w:sz w:val="22"/>
                <w:lang w:eastAsia="zh-CN"/>
              </w:rPr>
              <w:t>Cilj i glavne teme savjetovanja</w:t>
            </w:r>
          </w:p>
        </w:tc>
        <w:tc>
          <w:tcPr>
            <w:tcW w:w="530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03CDC095" w14:textId="77777777" w:rsidR="00E91FE8" w:rsidRPr="00FB3A23" w:rsidRDefault="00E91FE8" w:rsidP="00E91FE8">
            <w:pPr>
              <w:pStyle w:val="NormalWeb"/>
              <w:shd w:val="clear" w:color="auto" w:fill="FFFFFF"/>
              <w:spacing w:before="0" w:beforeAutospacing="0" w:after="0" w:afterAutospacing="0"/>
              <w:jc w:val="both"/>
              <w:rPr>
                <w:rFonts w:ascii="Arial" w:eastAsia="SimSun" w:hAnsi="Arial" w:cs="Arial"/>
                <w:bCs/>
                <w:iCs/>
                <w:sz w:val="22"/>
                <w:szCs w:val="22"/>
                <w:lang w:eastAsia="zh-CN"/>
              </w:rPr>
            </w:pPr>
            <w:r w:rsidRPr="00FB3A23">
              <w:rPr>
                <w:rFonts w:ascii="Arial" w:eastAsia="SimSun" w:hAnsi="Arial" w:cs="Arial"/>
                <w:bCs/>
                <w:iCs/>
                <w:sz w:val="22"/>
                <w:szCs w:val="22"/>
                <w:lang w:eastAsia="zh-CN"/>
              </w:rPr>
              <w:t>Svrha Programa mjera poticanja razvoja poduzetništva na području grada Crikvenice je stvaranje povoljnog poduzetničkog okruženja za djelovanje poduzetnika, razvijanje poduzetničke klime i osiguranje preduvjeta za razvoj poduzetničkih sposobnosti na području grada Crikvenice.</w:t>
            </w:r>
          </w:p>
          <w:p w14:paraId="0761C237" w14:textId="77777777" w:rsidR="00E91FE8" w:rsidRPr="00E91FE8" w:rsidRDefault="00E91FE8" w:rsidP="00E91FE8">
            <w:pPr>
              <w:pStyle w:val="NormalWeb"/>
              <w:shd w:val="clear" w:color="auto" w:fill="FFFFFF"/>
              <w:spacing w:before="0" w:beforeAutospacing="0" w:after="225" w:afterAutospacing="0"/>
              <w:jc w:val="both"/>
              <w:rPr>
                <w:rFonts w:ascii="Arial" w:eastAsia="SimSun" w:hAnsi="Arial" w:cs="Arial"/>
                <w:bCs/>
                <w:iCs/>
                <w:sz w:val="22"/>
                <w:szCs w:val="22"/>
                <w:lang w:eastAsia="zh-CN"/>
              </w:rPr>
            </w:pPr>
            <w:r w:rsidRPr="00E91FE8">
              <w:rPr>
                <w:rFonts w:ascii="Arial" w:eastAsia="SimSun" w:hAnsi="Arial" w:cs="Arial"/>
                <w:bCs/>
                <w:iCs/>
                <w:sz w:val="22"/>
                <w:szCs w:val="22"/>
                <w:lang w:eastAsia="zh-CN"/>
              </w:rPr>
              <w:t>Ovim Programom mjera uređuju se svrha i ciljevi Programa, korisnici i nositelji za provedbu mjera, područja iz Programa, sredstva za realizaciju mjera te provedba mjera koje predstavljaju potporu male vrijednosti.</w:t>
            </w:r>
          </w:p>
          <w:p w14:paraId="4C64604B" w14:textId="77777777" w:rsidR="00E91FE8" w:rsidRPr="00E91FE8" w:rsidRDefault="00E91FE8" w:rsidP="00E91FE8">
            <w:pPr>
              <w:pStyle w:val="NormalWeb"/>
              <w:shd w:val="clear" w:color="auto" w:fill="FFFFFF"/>
              <w:spacing w:before="0" w:beforeAutospacing="0" w:after="225" w:afterAutospacing="0"/>
              <w:jc w:val="both"/>
              <w:rPr>
                <w:rFonts w:ascii="Arial" w:eastAsia="SimSun" w:hAnsi="Arial" w:cs="Arial"/>
                <w:bCs/>
                <w:iCs/>
                <w:sz w:val="22"/>
                <w:szCs w:val="22"/>
                <w:lang w:eastAsia="zh-CN"/>
              </w:rPr>
            </w:pPr>
            <w:r w:rsidRPr="00E91FE8">
              <w:rPr>
                <w:rFonts w:ascii="Arial" w:eastAsia="SimSun" w:hAnsi="Arial" w:cs="Arial"/>
                <w:bCs/>
                <w:iCs/>
                <w:sz w:val="22"/>
                <w:szCs w:val="22"/>
                <w:lang w:eastAsia="zh-CN"/>
              </w:rPr>
              <w:t>Ciljevi ovoga Programa su jačanje konkurentnog nastupa poduzetnika na tržištu, ostvarivanje praktičnog obrazovanja i boljeg informiranja u poduzetništvu, korištenja poduzetničke infrastrukture za realizaciju poduzetničkih poduhvata, podizanje razine poduzetničke kulture te rješavanje društvenih problema primjenom poduzetničkih načela.</w:t>
            </w:r>
          </w:p>
          <w:p w14:paraId="3774B6F6" w14:textId="68D87E37" w:rsidR="00D8758E" w:rsidRPr="000220DF" w:rsidRDefault="00D8758E" w:rsidP="0065537B">
            <w:pPr>
              <w:spacing w:after="120" w:line="240" w:lineRule="auto"/>
              <w:rPr>
                <w:rFonts w:eastAsia="SimSun" w:cs="Arial"/>
                <w:bCs/>
                <w:sz w:val="22"/>
                <w:lang w:eastAsia="zh-CN"/>
              </w:rPr>
            </w:pPr>
          </w:p>
        </w:tc>
      </w:tr>
      <w:tr w:rsidR="005F3555" w:rsidRPr="00921D86" w14:paraId="090DB758" w14:textId="77777777" w:rsidTr="0065537B">
        <w:trPr>
          <w:trHeight w:val="1499"/>
        </w:trPr>
        <w:tc>
          <w:tcPr>
            <w:tcW w:w="3942" w:type="dxa"/>
            <w:tcBorders>
              <w:top w:val="single" w:sz="4" w:space="0" w:color="365F91"/>
              <w:left w:val="single" w:sz="4" w:space="0" w:color="365F91"/>
              <w:bottom w:val="single" w:sz="4" w:space="0" w:color="365F91"/>
              <w:right w:val="single" w:sz="4" w:space="0" w:color="365F91"/>
            </w:tcBorders>
            <w:shd w:val="clear" w:color="auto" w:fill="auto"/>
            <w:vAlign w:val="center"/>
          </w:tcPr>
          <w:p w14:paraId="56F04800" w14:textId="77777777" w:rsidR="005F3555" w:rsidRPr="00921D86" w:rsidRDefault="005F3555" w:rsidP="0065537B">
            <w:pPr>
              <w:spacing w:after="120" w:line="240" w:lineRule="auto"/>
              <w:rPr>
                <w:rFonts w:eastAsia="SimSun" w:cs="Arial"/>
                <w:b/>
                <w:bCs/>
                <w:sz w:val="22"/>
                <w:lang w:eastAsia="zh-CN"/>
              </w:rPr>
            </w:pPr>
            <w:r w:rsidRPr="00921D86">
              <w:rPr>
                <w:rFonts w:eastAsia="SimSun" w:cs="Arial"/>
                <w:b/>
                <w:bCs/>
                <w:sz w:val="22"/>
                <w:lang w:eastAsia="zh-CN"/>
              </w:rPr>
              <w:t xml:space="preserve">Razdoblje provedbe savjetovanja </w:t>
            </w:r>
          </w:p>
        </w:tc>
        <w:tc>
          <w:tcPr>
            <w:tcW w:w="5301" w:type="dxa"/>
            <w:tcBorders>
              <w:top w:val="single" w:sz="4" w:space="0" w:color="365F91"/>
              <w:left w:val="single" w:sz="4" w:space="0" w:color="365F91"/>
              <w:right w:val="single" w:sz="4" w:space="0" w:color="365F91"/>
            </w:tcBorders>
            <w:shd w:val="clear" w:color="auto" w:fill="auto"/>
            <w:vAlign w:val="center"/>
          </w:tcPr>
          <w:p w14:paraId="37851F47" w14:textId="0DBFD735" w:rsidR="005F3555" w:rsidRPr="00921D86" w:rsidRDefault="005F3555" w:rsidP="00FB3A23">
            <w:pPr>
              <w:spacing w:after="120" w:line="240" w:lineRule="auto"/>
              <w:rPr>
                <w:rFonts w:eastAsia="SimSun" w:cs="Arial"/>
                <w:bCs/>
                <w:sz w:val="22"/>
                <w:lang w:eastAsia="zh-CN"/>
              </w:rPr>
            </w:pPr>
            <w:r w:rsidRPr="0052799D">
              <w:rPr>
                <w:rFonts w:eastAsia="Times New Roman" w:cs="Arial"/>
                <w:sz w:val="22"/>
                <w:lang w:eastAsia="hr-HR"/>
              </w:rPr>
              <w:t xml:space="preserve">Savjetovanje se provodilo u vremenu od </w:t>
            </w:r>
            <w:r w:rsidR="00E91FE8">
              <w:rPr>
                <w:rFonts w:eastAsia="Times New Roman" w:cs="Arial"/>
                <w:sz w:val="22"/>
                <w:lang w:eastAsia="hr-HR"/>
              </w:rPr>
              <w:t>3. veljače 2022. do 3. ožujka 2022.</w:t>
            </w:r>
            <w:r w:rsidR="00FB3A23">
              <w:rPr>
                <w:rFonts w:eastAsia="Times New Roman" w:cs="Arial"/>
                <w:sz w:val="22"/>
                <w:lang w:eastAsia="hr-HR"/>
              </w:rPr>
              <w:t xml:space="preserve"> g. </w:t>
            </w:r>
            <w:r w:rsidR="00084805">
              <w:rPr>
                <w:rFonts w:eastAsia="SimSun" w:cs="Arial"/>
                <w:bCs/>
                <w:sz w:val="22"/>
                <w:lang w:eastAsia="zh-CN"/>
              </w:rPr>
              <w:t xml:space="preserve">što ukupno predstavlja </w:t>
            </w:r>
            <w:r w:rsidR="00E91FE8">
              <w:rPr>
                <w:rFonts w:eastAsia="SimSun" w:cs="Arial"/>
                <w:bCs/>
                <w:sz w:val="22"/>
                <w:lang w:eastAsia="zh-CN"/>
              </w:rPr>
              <w:t>30</w:t>
            </w:r>
            <w:r w:rsidR="00084805">
              <w:rPr>
                <w:rFonts w:eastAsia="SimSun" w:cs="Arial"/>
                <w:bCs/>
                <w:sz w:val="22"/>
                <w:lang w:eastAsia="zh-CN"/>
              </w:rPr>
              <w:t xml:space="preserve"> dana.</w:t>
            </w:r>
          </w:p>
        </w:tc>
      </w:tr>
      <w:tr w:rsidR="005F3555" w:rsidRPr="00921D86" w14:paraId="158A2F9B" w14:textId="77777777" w:rsidTr="0065537B">
        <w:tc>
          <w:tcPr>
            <w:tcW w:w="3942" w:type="dxa"/>
            <w:tcBorders>
              <w:top w:val="single" w:sz="4" w:space="0" w:color="365F91"/>
              <w:left w:val="single" w:sz="4" w:space="0" w:color="365F91"/>
              <w:bottom w:val="single" w:sz="4" w:space="0" w:color="365F91"/>
              <w:right w:val="single" w:sz="4" w:space="0" w:color="365F91"/>
            </w:tcBorders>
            <w:shd w:val="clear" w:color="auto" w:fill="auto"/>
            <w:vAlign w:val="center"/>
          </w:tcPr>
          <w:p w14:paraId="59CE5620" w14:textId="77777777" w:rsidR="005F3555" w:rsidRPr="00921D86" w:rsidRDefault="005F3555" w:rsidP="0065537B">
            <w:pPr>
              <w:spacing w:after="120" w:line="240" w:lineRule="auto"/>
              <w:rPr>
                <w:rFonts w:eastAsia="SimSun" w:cs="Arial"/>
                <w:b/>
                <w:bCs/>
                <w:sz w:val="22"/>
                <w:lang w:eastAsia="zh-CN"/>
              </w:rPr>
            </w:pPr>
            <w:r w:rsidRPr="00921D86">
              <w:rPr>
                <w:rFonts w:eastAsia="SimSun" w:cs="Arial"/>
                <w:b/>
                <w:bCs/>
                <w:sz w:val="22"/>
                <w:lang w:eastAsia="zh-CN"/>
              </w:rPr>
              <w:t xml:space="preserve">Ostali oblici savjetovanja s javnošću </w:t>
            </w:r>
          </w:p>
        </w:tc>
        <w:tc>
          <w:tcPr>
            <w:tcW w:w="530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5BCAFE49" w14:textId="0C112FE5" w:rsidR="005F3555" w:rsidRPr="00E91FE8" w:rsidRDefault="00E91FE8" w:rsidP="0065537B">
            <w:pPr>
              <w:spacing w:after="120" w:line="240" w:lineRule="auto"/>
              <w:rPr>
                <w:rFonts w:eastAsia="SimSun" w:cs="Arial"/>
                <w:bCs/>
                <w:iCs/>
                <w:sz w:val="22"/>
                <w:lang w:eastAsia="zh-CN"/>
              </w:rPr>
            </w:pPr>
            <w:r>
              <w:rPr>
                <w:rFonts w:eastAsia="SimSun" w:cs="Arial"/>
                <w:bCs/>
                <w:iCs/>
                <w:sz w:val="22"/>
                <w:lang w:eastAsia="zh-CN"/>
              </w:rPr>
              <w:t>Predstavljanje Prijedloga na 11. sjednici Odbora za gospodarstvo Grada Crikvenice</w:t>
            </w:r>
          </w:p>
        </w:tc>
      </w:tr>
      <w:tr w:rsidR="005F3555" w:rsidRPr="00921D86" w14:paraId="49CA121A" w14:textId="77777777" w:rsidTr="0065537B">
        <w:tc>
          <w:tcPr>
            <w:tcW w:w="3942" w:type="dxa"/>
            <w:tcBorders>
              <w:top w:val="single" w:sz="4" w:space="0" w:color="365F91"/>
              <w:left w:val="single" w:sz="4" w:space="0" w:color="365F91"/>
              <w:bottom w:val="single" w:sz="4" w:space="0" w:color="365F91"/>
              <w:right w:val="single" w:sz="4" w:space="0" w:color="365F91"/>
            </w:tcBorders>
            <w:shd w:val="clear" w:color="auto" w:fill="auto"/>
            <w:vAlign w:val="center"/>
          </w:tcPr>
          <w:p w14:paraId="7151152A" w14:textId="77777777" w:rsidR="005F3555" w:rsidRPr="00921D86" w:rsidRDefault="005F3555" w:rsidP="0065537B">
            <w:pPr>
              <w:spacing w:after="120" w:line="240" w:lineRule="auto"/>
              <w:rPr>
                <w:rFonts w:eastAsia="SimSun" w:cs="Arial"/>
                <w:b/>
                <w:bCs/>
                <w:sz w:val="22"/>
                <w:lang w:eastAsia="zh-CN"/>
              </w:rPr>
            </w:pPr>
            <w:r w:rsidRPr="00921D86">
              <w:rPr>
                <w:rFonts w:eastAsia="SimSun" w:cs="Arial"/>
                <w:b/>
                <w:bCs/>
                <w:sz w:val="22"/>
                <w:lang w:eastAsia="zh-CN"/>
              </w:rPr>
              <w:t>Troškovi provedenog savjetovanja</w:t>
            </w:r>
          </w:p>
        </w:tc>
        <w:tc>
          <w:tcPr>
            <w:tcW w:w="5301" w:type="dxa"/>
            <w:tcBorders>
              <w:top w:val="single" w:sz="4" w:space="0" w:color="365F91"/>
              <w:left w:val="single" w:sz="4" w:space="0" w:color="365F91"/>
              <w:bottom w:val="single" w:sz="4" w:space="0" w:color="365F91"/>
              <w:right w:val="single" w:sz="4" w:space="0" w:color="365F91"/>
            </w:tcBorders>
            <w:shd w:val="clear" w:color="auto" w:fill="auto"/>
          </w:tcPr>
          <w:p w14:paraId="4EA5CD84" w14:textId="0171C34F" w:rsidR="005F3555" w:rsidRPr="005F3555" w:rsidRDefault="00E91FE8" w:rsidP="0065537B">
            <w:pPr>
              <w:spacing w:after="120" w:line="240" w:lineRule="auto"/>
              <w:jc w:val="both"/>
              <w:rPr>
                <w:rFonts w:eastAsia="SimSun" w:cs="Arial"/>
                <w:bCs/>
                <w:sz w:val="22"/>
                <w:lang w:eastAsia="zh-CN"/>
              </w:rPr>
            </w:pPr>
            <w:r>
              <w:rPr>
                <w:rFonts w:eastAsia="SimSun" w:cs="Arial"/>
                <w:bCs/>
                <w:sz w:val="22"/>
                <w:lang w:eastAsia="zh-CN"/>
              </w:rPr>
              <w:t>0,00 kn</w:t>
            </w:r>
          </w:p>
        </w:tc>
      </w:tr>
    </w:tbl>
    <w:p w14:paraId="6404D759" w14:textId="77777777" w:rsidR="0052799D" w:rsidRDefault="0052799D" w:rsidP="005F3555">
      <w:pPr>
        <w:spacing w:after="200" w:line="276" w:lineRule="auto"/>
        <w:rPr>
          <w:rFonts w:eastAsia="Calibri" w:cs="Arial"/>
          <w:b/>
          <w:bCs/>
          <w:sz w:val="22"/>
        </w:rPr>
      </w:pPr>
      <w:bookmarkStart w:id="0" w:name="_Toc468978618"/>
    </w:p>
    <w:p w14:paraId="588EF847" w14:textId="77777777" w:rsidR="00FB3A23" w:rsidRDefault="00FB3A23" w:rsidP="005F3555">
      <w:pPr>
        <w:spacing w:after="200" w:line="276" w:lineRule="auto"/>
        <w:rPr>
          <w:rFonts w:eastAsia="Calibri" w:cs="Arial"/>
          <w:b/>
          <w:bCs/>
          <w:sz w:val="22"/>
        </w:rPr>
      </w:pPr>
    </w:p>
    <w:p w14:paraId="68253E6B" w14:textId="13AFC115" w:rsidR="005F3555" w:rsidRPr="00921D86" w:rsidRDefault="005F3555" w:rsidP="005F3555">
      <w:pPr>
        <w:spacing w:after="200" w:line="276" w:lineRule="auto"/>
        <w:rPr>
          <w:rFonts w:eastAsia="Calibri" w:cs="Arial"/>
          <w:b/>
          <w:bCs/>
          <w:sz w:val="22"/>
        </w:rPr>
      </w:pPr>
      <w:r w:rsidRPr="00921D86">
        <w:rPr>
          <w:rFonts w:eastAsia="Calibri" w:cs="Arial"/>
          <w:b/>
          <w:bCs/>
          <w:sz w:val="22"/>
        </w:rPr>
        <w:lastRenderedPageBreak/>
        <w:t>Prilog 1. Pregled prihvaćenih i neprihvaćenih primjedbi</w:t>
      </w:r>
      <w:bookmarkEnd w:id="0"/>
    </w:p>
    <w:tbl>
      <w:tblPr>
        <w:tblW w:w="9747"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959"/>
        <w:gridCol w:w="1570"/>
        <w:gridCol w:w="1548"/>
        <w:gridCol w:w="2613"/>
        <w:gridCol w:w="3057"/>
      </w:tblGrid>
      <w:tr w:rsidR="005F3555" w:rsidRPr="00921D86" w14:paraId="2B3469B9" w14:textId="77777777" w:rsidTr="00C61A36">
        <w:tc>
          <w:tcPr>
            <w:tcW w:w="959" w:type="dxa"/>
            <w:tcBorders>
              <w:top w:val="single" w:sz="18" w:space="0" w:color="auto"/>
              <w:bottom w:val="single" w:sz="2" w:space="0" w:color="auto"/>
            </w:tcBorders>
            <w:shd w:val="clear" w:color="auto" w:fill="C6D9F1" w:themeFill="text2" w:themeFillTint="33"/>
            <w:vAlign w:val="center"/>
          </w:tcPr>
          <w:p w14:paraId="77D879F1" w14:textId="77777777" w:rsidR="005F3555" w:rsidRPr="00921D86" w:rsidRDefault="005F3555" w:rsidP="0065537B">
            <w:pPr>
              <w:spacing w:after="120" w:line="240" w:lineRule="auto"/>
              <w:jc w:val="center"/>
              <w:rPr>
                <w:rFonts w:eastAsia="SimSun" w:cs="Arial"/>
                <w:b/>
                <w:sz w:val="22"/>
                <w:lang w:eastAsia="zh-CN"/>
              </w:rPr>
            </w:pPr>
            <w:r w:rsidRPr="00921D86">
              <w:rPr>
                <w:rFonts w:eastAsia="SimSun" w:cs="Arial"/>
                <w:b/>
                <w:sz w:val="22"/>
                <w:lang w:eastAsia="zh-CN"/>
              </w:rPr>
              <w:t>Redni broj</w:t>
            </w:r>
          </w:p>
        </w:tc>
        <w:tc>
          <w:tcPr>
            <w:tcW w:w="1570" w:type="dxa"/>
            <w:tcBorders>
              <w:top w:val="single" w:sz="18" w:space="0" w:color="auto"/>
              <w:bottom w:val="single" w:sz="2" w:space="0" w:color="auto"/>
            </w:tcBorders>
            <w:shd w:val="clear" w:color="auto" w:fill="C6D9F1" w:themeFill="text2" w:themeFillTint="33"/>
            <w:vAlign w:val="center"/>
          </w:tcPr>
          <w:p w14:paraId="46CB020B" w14:textId="77777777" w:rsidR="005F3555" w:rsidRPr="00921D86" w:rsidRDefault="005F3555" w:rsidP="0065537B">
            <w:pPr>
              <w:spacing w:after="120" w:line="240" w:lineRule="auto"/>
              <w:jc w:val="center"/>
              <w:rPr>
                <w:rFonts w:eastAsia="SimSun" w:cs="Arial"/>
                <w:b/>
                <w:sz w:val="22"/>
                <w:lang w:eastAsia="zh-CN"/>
              </w:rPr>
            </w:pPr>
            <w:r w:rsidRPr="00921D86">
              <w:rPr>
                <w:rFonts w:eastAsia="SimSun" w:cs="Arial"/>
                <w:b/>
                <w:sz w:val="22"/>
                <w:lang w:eastAsia="zh-CN"/>
              </w:rPr>
              <w:t>Sudionik savjetovanja (ime i prezime pojedinca, naziv organizacije)</w:t>
            </w:r>
          </w:p>
        </w:tc>
        <w:tc>
          <w:tcPr>
            <w:tcW w:w="1548" w:type="dxa"/>
            <w:tcBorders>
              <w:top w:val="single" w:sz="18" w:space="0" w:color="auto"/>
              <w:bottom w:val="single" w:sz="2" w:space="0" w:color="auto"/>
            </w:tcBorders>
            <w:shd w:val="clear" w:color="auto" w:fill="C6D9F1" w:themeFill="text2" w:themeFillTint="33"/>
            <w:vAlign w:val="center"/>
          </w:tcPr>
          <w:p w14:paraId="751A449F" w14:textId="77777777" w:rsidR="005F3555" w:rsidRPr="00921D86" w:rsidRDefault="005F3555" w:rsidP="0065537B">
            <w:pPr>
              <w:spacing w:after="120" w:line="240" w:lineRule="auto"/>
              <w:jc w:val="center"/>
              <w:rPr>
                <w:rFonts w:eastAsia="SimSun" w:cs="Arial"/>
                <w:b/>
                <w:sz w:val="22"/>
                <w:lang w:eastAsia="zh-CN"/>
              </w:rPr>
            </w:pPr>
            <w:r w:rsidRPr="00921D86">
              <w:rPr>
                <w:rFonts w:eastAsia="SimSun" w:cs="Arial"/>
                <w:b/>
                <w:sz w:val="22"/>
                <w:lang w:eastAsia="zh-CN"/>
              </w:rPr>
              <w:t>Članak ili drugi dio nacrta na koji se odnosi prijedlog ili mišljenje</w:t>
            </w:r>
          </w:p>
        </w:tc>
        <w:tc>
          <w:tcPr>
            <w:tcW w:w="2613" w:type="dxa"/>
            <w:tcBorders>
              <w:top w:val="single" w:sz="18" w:space="0" w:color="auto"/>
              <w:bottom w:val="single" w:sz="2" w:space="0" w:color="auto"/>
            </w:tcBorders>
            <w:shd w:val="clear" w:color="auto" w:fill="C6D9F1" w:themeFill="text2" w:themeFillTint="33"/>
            <w:vAlign w:val="center"/>
          </w:tcPr>
          <w:p w14:paraId="0BC785CB" w14:textId="77777777" w:rsidR="005F3555" w:rsidRPr="00921D86" w:rsidRDefault="005F3555" w:rsidP="0065537B">
            <w:pPr>
              <w:spacing w:after="120" w:line="240" w:lineRule="auto"/>
              <w:jc w:val="center"/>
              <w:rPr>
                <w:rFonts w:eastAsia="SimSun" w:cs="Arial"/>
                <w:b/>
                <w:sz w:val="22"/>
                <w:lang w:eastAsia="zh-CN"/>
              </w:rPr>
            </w:pPr>
            <w:r w:rsidRPr="00921D86">
              <w:rPr>
                <w:rFonts w:eastAsia="SimSun" w:cs="Arial"/>
                <w:b/>
                <w:sz w:val="22"/>
                <w:lang w:eastAsia="zh-CN"/>
              </w:rPr>
              <w:t>Tekst zaprimljenog prijedloga ili mišljenja</w:t>
            </w:r>
          </w:p>
        </w:tc>
        <w:tc>
          <w:tcPr>
            <w:tcW w:w="3057" w:type="dxa"/>
            <w:tcBorders>
              <w:top w:val="single" w:sz="18" w:space="0" w:color="auto"/>
              <w:bottom w:val="single" w:sz="2" w:space="0" w:color="auto"/>
            </w:tcBorders>
            <w:shd w:val="clear" w:color="auto" w:fill="C6D9F1" w:themeFill="text2" w:themeFillTint="33"/>
            <w:vAlign w:val="center"/>
          </w:tcPr>
          <w:p w14:paraId="0064844F" w14:textId="77777777" w:rsidR="005F3555" w:rsidRPr="00921D86" w:rsidRDefault="005F3555" w:rsidP="0065537B">
            <w:pPr>
              <w:spacing w:after="120" w:line="240" w:lineRule="auto"/>
              <w:jc w:val="center"/>
              <w:rPr>
                <w:rFonts w:eastAsia="SimSun" w:cs="Arial"/>
                <w:b/>
                <w:sz w:val="22"/>
                <w:lang w:eastAsia="zh-CN"/>
              </w:rPr>
            </w:pPr>
            <w:r w:rsidRPr="00921D86">
              <w:rPr>
                <w:rFonts w:eastAsia="SimSun" w:cs="Arial"/>
                <w:b/>
                <w:sz w:val="22"/>
                <w:lang w:eastAsia="zh-CN"/>
              </w:rPr>
              <w:t xml:space="preserve">Status prijedloga ili mišljenja (prihvaćanje/neprihvaćanje s  obrazloženjem) </w:t>
            </w:r>
          </w:p>
        </w:tc>
      </w:tr>
      <w:tr w:rsidR="005F3555" w:rsidRPr="00921D86" w14:paraId="199FF137" w14:textId="77777777" w:rsidTr="00C61A36">
        <w:trPr>
          <w:trHeight w:val="567"/>
        </w:trPr>
        <w:tc>
          <w:tcPr>
            <w:tcW w:w="959" w:type="dxa"/>
            <w:tcBorders>
              <w:top w:val="single" w:sz="2" w:space="0" w:color="auto"/>
            </w:tcBorders>
          </w:tcPr>
          <w:p w14:paraId="14C89954" w14:textId="35AB7709" w:rsidR="005F3555" w:rsidRPr="00D43E84" w:rsidRDefault="00E91FE8" w:rsidP="0065537B">
            <w:pPr>
              <w:spacing w:after="120" w:line="240" w:lineRule="auto"/>
              <w:jc w:val="both"/>
              <w:rPr>
                <w:rFonts w:eastAsia="SimSun" w:cs="Arial"/>
                <w:sz w:val="18"/>
                <w:szCs w:val="18"/>
                <w:lang w:eastAsia="zh-CN"/>
              </w:rPr>
            </w:pPr>
            <w:r>
              <w:rPr>
                <w:rFonts w:eastAsia="SimSun" w:cs="Arial"/>
                <w:sz w:val="18"/>
                <w:szCs w:val="18"/>
                <w:lang w:eastAsia="zh-CN"/>
              </w:rPr>
              <w:t>1.</w:t>
            </w:r>
          </w:p>
        </w:tc>
        <w:tc>
          <w:tcPr>
            <w:tcW w:w="1570" w:type="dxa"/>
            <w:tcBorders>
              <w:top w:val="single" w:sz="2" w:space="0" w:color="auto"/>
            </w:tcBorders>
          </w:tcPr>
          <w:p w14:paraId="6EAEF970" w14:textId="0AE801F8" w:rsidR="005F3555" w:rsidRPr="00D43E84" w:rsidRDefault="00E91FE8" w:rsidP="0065537B">
            <w:pPr>
              <w:spacing w:after="120" w:line="240" w:lineRule="auto"/>
              <w:jc w:val="both"/>
              <w:rPr>
                <w:rFonts w:eastAsia="SimSun" w:cs="Arial"/>
                <w:sz w:val="18"/>
                <w:szCs w:val="18"/>
                <w:lang w:eastAsia="zh-CN"/>
              </w:rPr>
            </w:pPr>
            <w:r>
              <w:rPr>
                <w:rFonts w:eastAsia="SimSun" w:cs="Arial"/>
                <w:sz w:val="18"/>
                <w:szCs w:val="18"/>
                <w:lang w:eastAsia="zh-CN"/>
              </w:rPr>
              <w:t>Antonella Zec, EcipeciZec, obrt za logopedske usluge</w:t>
            </w:r>
          </w:p>
        </w:tc>
        <w:tc>
          <w:tcPr>
            <w:tcW w:w="1548" w:type="dxa"/>
            <w:tcBorders>
              <w:top w:val="single" w:sz="2" w:space="0" w:color="auto"/>
            </w:tcBorders>
          </w:tcPr>
          <w:p w14:paraId="49A43A4B" w14:textId="169AE484" w:rsidR="005F3555" w:rsidRPr="00D43E84" w:rsidRDefault="00E91FE8" w:rsidP="00F76DC9">
            <w:pPr>
              <w:spacing w:after="120" w:line="240" w:lineRule="auto"/>
              <w:jc w:val="center"/>
              <w:rPr>
                <w:rFonts w:eastAsia="SimSun" w:cs="Arial"/>
                <w:sz w:val="18"/>
                <w:szCs w:val="18"/>
                <w:lang w:eastAsia="zh-CN"/>
              </w:rPr>
            </w:pPr>
            <w:r>
              <w:rPr>
                <w:rFonts w:eastAsia="SimSun" w:cs="Arial"/>
                <w:sz w:val="18"/>
                <w:szCs w:val="18"/>
                <w:lang w:eastAsia="zh-CN"/>
              </w:rPr>
              <w:t>Članak 7.</w:t>
            </w:r>
          </w:p>
        </w:tc>
        <w:tc>
          <w:tcPr>
            <w:tcW w:w="2613" w:type="dxa"/>
            <w:tcBorders>
              <w:top w:val="single" w:sz="2" w:space="0" w:color="auto"/>
            </w:tcBorders>
          </w:tcPr>
          <w:p w14:paraId="0F6F36BE" w14:textId="77777777" w:rsidR="00F76DC9" w:rsidRPr="002E4C31" w:rsidRDefault="00F76DC9" w:rsidP="00F76DC9">
            <w:pPr>
              <w:jc w:val="both"/>
              <w:rPr>
                <w:rFonts w:eastAsia="SimSun" w:cs="Arial"/>
                <w:bCs/>
                <w:iCs/>
                <w:sz w:val="22"/>
                <w:lang w:eastAsia="zh-CN"/>
              </w:rPr>
            </w:pPr>
            <w:r w:rsidRPr="002E4C31">
              <w:rPr>
                <w:rFonts w:eastAsia="SimSun" w:cs="Arial"/>
                <w:bCs/>
                <w:iCs/>
                <w:sz w:val="22"/>
                <w:lang w:eastAsia="zh-CN"/>
              </w:rPr>
              <w:t>Poštovani,</w:t>
            </w:r>
          </w:p>
          <w:p w14:paraId="3893D032" w14:textId="77777777" w:rsidR="00F76DC9" w:rsidRPr="002E4C31" w:rsidRDefault="00F76DC9" w:rsidP="00F76DC9">
            <w:pPr>
              <w:jc w:val="both"/>
              <w:rPr>
                <w:rFonts w:eastAsia="SimSun" w:cs="Arial"/>
                <w:bCs/>
                <w:iCs/>
                <w:sz w:val="22"/>
                <w:lang w:eastAsia="zh-CN"/>
              </w:rPr>
            </w:pPr>
          </w:p>
          <w:p w14:paraId="19A6D859" w14:textId="77777777" w:rsidR="00F76DC9" w:rsidRPr="002E4C31" w:rsidRDefault="00F76DC9" w:rsidP="00F76DC9">
            <w:pPr>
              <w:jc w:val="both"/>
              <w:rPr>
                <w:rFonts w:eastAsia="SimSun" w:cs="Arial"/>
                <w:bCs/>
                <w:iCs/>
                <w:sz w:val="22"/>
                <w:lang w:eastAsia="zh-CN"/>
              </w:rPr>
            </w:pPr>
            <w:r w:rsidRPr="002E4C31">
              <w:rPr>
                <w:rFonts w:eastAsia="SimSun" w:cs="Arial"/>
                <w:bCs/>
                <w:iCs/>
                <w:sz w:val="22"/>
                <w:lang w:eastAsia="zh-CN"/>
              </w:rPr>
              <w:t>javljam se na savjetovanje u vezi prijedloga programa mjera poticanja razvoja poduzetništva na području grada Crikvenice za 2022.godinu. </w:t>
            </w:r>
          </w:p>
          <w:p w14:paraId="30C67B11" w14:textId="77777777" w:rsidR="00F76DC9" w:rsidRPr="002E4C31" w:rsidRDefault="00F76DC9" w:rsidP="00F76DC9">
            <w:pPr>
              <w:jc w:val="both"/>
              <w:rPr>
                <w:rFonts w:eastAsia="SimSun" w:cs="Arial"/>
                <w:bCs/>
                <w:iCs/>
                <w:sz w:val="22"/>
                <w:lang w:eastAsia="zh-CN"/>
              </w:rPr>
            </w:pPr>
            <w:r w:rsidRPr="002E4C31">
              <w:rPr>
                <w:rFonts w:eastAsia="SimSun" w:cs="Arial"/>
                <w:bCs/>
                <w:iCs/>
                <w:sz w:val="22"/>
                <w:lang w:eastAsia="zh-CN"/>
              </w:rPr>
              <w:t>Budući sam otvorila logopedski kabinet u Selcu te pružam logopedske usluge djeci s teškoćama na području Crikvenice i Vinodolske općine, također sam prvootvoreni i jedini logopedski kabinet na našem području. Predložila bih da se logopedski posao, odnosno rad logopedskog kabineta uvede u mjere deficitarnih zanimanja kako bi se i sama mogla prijaviti na javni poziv i omogućiti našim najmlađima dijagnostičke testove i didaktičke igračke te roditeljima skratila putovanja do Rijeke radi odgovarajuće podrške.</w:t>
            </w:r>
          </w:p>
          <w:p w14:paraId="3C5D2BC8" w14:textId="496BFF83" w:rsidR="005F3555" w:rsidRPr="00D43E84" w:rsidRDefault="00F76DC9" w:rsidP="00F76DC9">
            <w:pPr>
              <w:spacing w:after="120" w:line="240" w:lineRule="auto"/>
              <w:jc w:val="both"/>
              <w:rPr>
                <w:rFonts w:eastAsia="SimSun" w:cs="Arial"/>
                <w:sz w:val="18"/>
                <w:szCs w:val="18"/>
                <w:lang w:eastAsia="zh-CN"/>
              </w:rPr>
            </w:pPr>
            <w:r w:rsidRPr="00F76DC9">
              <w:rPr>
                <w:rFonts w:eastAsia="SimSun" w:cs="Arial"/>
                <w:sz w:val="18"/>
                <w:szCs w:val="18"/>
                <w:lang w:eastAsia="zh-CN"/>
              </w:rPr>
              <w:br/>
            </w:r>
          </w:p>
        </w:tc>
        <w:tc>
          <w:tcPr>
            <w:tcW w:w="3057" w:type="dxa"/>
            <w:tcBorders>
              <w:top w:val="single" w:sz="2" w:space="0" w:color="auto"/>
            </w:tcBorders>
          </w:tcPr>
          <w:p w14:paraId="3E972EAE" w14:textId="77777777" w:rsidR="005F3555" w:rsidRDefault="005F3555" w:rsidP="0065537B">
            <w:pPr>
              <w:spacing w:after="120" w:line="240" w:lineRule="auto"/>
              <w:jc w:val="both"/>
              <w:rPr>
                <w:rFonts w:eastAsia="SimSun" w:cs="Arial"/>
                <w:sz w:val="18"/>
                <w:szCs w:val="18"/>
                <w:lang w:eastAsia="zh-CN"/>
              </w:rPr>
            </w:pPr>
          </w:p>
          <w:p w14:paraId="5537A24E" w14:textId="77777777" w:rsidR="001F4DD0" w:rsidRPr="002E4C31" w:rsidRDefault="001F4DD0" w:rsidP="0065537B">
            <w:pPr>
              <w:spacing w:after="120" w:line="240" w:lineRule="auto"/>
              <w:jc w:val="both"/>
              <w:rPr>
                <w:rFonts w:eastAsia="SimSun" w:cs="Arial"/>
                <w:bCs/>
                <w:iCs/>
                <w:sz w:val="22"/>
                <w:lang w:eastAsia="zh-CN"/>
              </w:rPr>
            </w:pPr>
          </w:p>
          <w:p w14:paraId="5D657E02" w14:textId="26A5E668" w:rsidR="001F4DD0" w:rsidRPr="00D43E84" w:rsidRDefault="00120146" w:rsidP="0065537B">
            <w:pPr>
              <w:spacing w:after="120" w:line="240" w:lineRule="auto"/>
              <w:jc w:val="both"/>
              <w:rPr>
                <w:rFonts w:eastAsia="SimSun" w:cs="Arial"/>
                <w:sz w:val="18"/>
                <w:szCs w:val="18"/>
                <w:lang w:eastAsia="zh-CN"/>
              </w:rPr>
            </w:pPr>
            <w:r w:rsidRPr="002E4C31">
              <w:rPr>
                <w:rFonts w:eastAsia="SimSun" w:cs="Arial"/>
                <w:bCs/>
                <w:iCs/>
                <w:sz w:val="22"/>
                <w:lang w:eastAsia="zh-CN"/>
              </w:rPr>
              <w:t>Prijedlog se prihvaća s obzirom na to da je zanimanje logoped deficitarno na području grada Crikvenice.</w:t>
            </w:r>
          </w:p>
        </w:tc>
      </w:tr>
      <w:tr w:rsidR="005F3555" w:rsidRPr="00921D86" w14:paraId="5F027BFB" w14:textId="77777777" w:rsidTr="00C61A36">
        <w:trPr>
          <w:trHeight w:val="567"/>
        </w:trPr>
        <w:tc>
          <w:tcPr>
            <w:tcW w:w="959" w:type="dxa"/>
          </w:tcPr>
          <w:p w14:paraId="27F58055" w14:textId="4744E94F" w:rsidR="005F3555" w:rsidRPr="00D43E84" w:rsidRDefault="00F76DC9" w:rsidP="0065537B">
            <w:pPr>
              <w:spacing w:after="120" w:line="240" w:lineRule="auto"/>
              <w:jc w:val="both"/>
              <w:rPr>
                <w:rFonts w:eastAsia="SimSun" w:cs="Arial"/>
                <w:sz w:val="18"/>
                <w:szCs w:val="18"/>
                <w:lang w:eastAsia="zh-CN"/>
              </w:rPr>
            </w:pPr>
            <w:r>
              <w:rPr>
                <w:rFonts w:eastAsia="SimSun" w:cs="Arial"/>
                <w:sz w:val="18"/>
                <w:szCs w:val="18"/>
                <w:lang w:eastAsia="zh-CN"/>
              </w:rPr>
              <w:t>2.</w:t>
            </w:r>
          </w:p>
        </w:tc>
        <w:tc>
          <w:tcPr>
            <w:tcW w:w="1570" w:type="dxa"/>
          </w:tcPr>
          <w:p w14:paraId="1048FCF2" w14:textId="160D8829" w:rsidR="005F3555" w:rsidRPr="002E4C31" w:rsidRDefault="00F76DC9" w:rsidP="0065537B">
            <w:pPr>
              <w:spacing w:after="120" w:line="240" w:lineRule="auto"/>
              <w:jc w:val="both"/>
              <w:rPr>
                <w:rFonts w:eastAsia="SimSun" w:cs="Arial"/>
                <w:bCs/>
                <w:iCs/>
                <w:sz w:val="22"/>
                <w:lang w:eastAsia="zh-CN"/>
              </w:rPr>
            </w:pPr>
            <w:r w:rsidRPr="002E4C31">
              <w:rPr>
                <w:rFonts w:eastAsia="SimSun" w:cs="Arial"/>
                <w:bCs/>
                <w:iCs/>
                <w:sz w:val="22"/>
                <w:lang w:eastAsia="zh-CN"/>
              </w:rPr>
              <w:t>Ružica Vukoja -Javorić</w:t>
            </w:r>
          </w:p>
        </w:tc>
        <w:tc>
          <w:tcPr>
            <w:tcW w:w="1548" w:type="dxa"/>
          </w:tcPr>
          <w:p w14:paraId="5B1C8F01" w14:textId="31C7B78C" w:rsidR="005F3555" w:rsidRPr="002E4C31" w:rsidRDefault="00F76DC9" w:rsidP="00F76DC9">
            <w:pPr>
              <w:spacing w:after="120" w:line="240" w:lineRule="auto"/>
              <w:jc w:val="center"/>
              <w:rPr>
                <w:rFonts w:eastAsia="SimSun" w:cs="Arial"/>
                <w:bCs/>
                <w:iCs/>
                <w:sz w:val="22"/>
                <w:lang w:eastAsia="zh-CN"/>
              </w:rPr>
            </w:pPr>
            <w:r w:rsidRPr="002E4C31">
              <w:rPr>
                <w:rFonts w:eastAsia="SimSun" w:cs="Arial"/>
                <w:bCs/>
                <w:iCs/>
                <w:sz w:val="22"/>
                <w:lang w:eastAsia="zh-CN"/>
              </w:rPr>
              <w:t>Članak 7.</w:t>
            </w:r>
          </w:p>
        </w:tc>
        <w:tc>
          <w:tcPr>
            <w:tcW w:w="2613" w:type="dxa"/>
          </w:tcPr>
          <w:p w14:paraId="71A6F0F4" w14:textId="6EE92273" w:rsidR="005F3555" w:rsidRPr="002E4C31" w:rsidRDefault="00F76DC9" w:rsidP="0065537B">
            <w:pPr>
              <w:spacing w:after="120" w:line="240" w:lineRule="auto"/>
              <w:jc w:val="both"/>
              <w:rPr>
                <w:rFonts w:eastAsia="SimSun" w:cs="Arial"/>
                <w:bCs/>
                <w:iCs/>
                <w:sz w:val="22"/>
                <w:lang w:eastAsia="zh-CN"/>
              </w:rPr>
            </w:pPr>
            <w:r w:rsidRPr="002E4C31">
              <w:rPr>
                <w:rFonts w:eastAsia="SimSun" w:cs="Arial"/>
                <w:bCs/>
                <w:iCs/>
                <w:sz w:val="22"/>
                <w:lang w:eastAsia="zh-CN"/>
              </w:rPr>
              <w:t xml:space="preserve">Poštovani, </w:t>
            </w:r>
            <w:r w:rsidRPr="002E4C31">
              <w:rPr>
                <w:rFonts w:eastAsia="SimSun" w:cs="Arial"/>
                <w:bCs/>
                <w:iCs/>
                <w:sz w:val="22"/>
                <w:lang w:eastAsia="zh-CN"/>
              </w:rPr>
              <w:br/>
            </w:r>
            <w:r w:rsidRPr="002E4C31">
              <w:rPr>
                <w:rFonts w:eastAsia="SimSun" w:cs="Arial"/>
                <w:bCs/>
                <w:iCs/>
                <w:sz w:val="22"/>
                <w:lang w:eastAsia="zh-CN"/>
              </w:rPr>
              <w:br/>
            </w:r>
            <w:r w:rsidRPr="002E4C31">
              <w:rPr>
                <w:rFonts w:eastAsia="SimSun" w:cs="Arial"/>
                <w:bCs/>
                <w:iCs/>
                <w:sz w:val="22"/>
                <w:lang w:eastAsia="zh-CN"/>
              </w:rPr>
              <w:br/>
              <w:t xml:space="preserve">u otvorenom roku e-savjetovanja podnosim prijedlog za "Program mjera poticanja razvoja poduzetništva na području Grada </w:t>
            </w:r>
            <w:r w:rsidRPr="002E4C31">
              <w:rPr>
                <w:rFonts w:eastAsia="SimSun" w:cs="Arial"/>
                <w:bCs/>
                <w:iCs/>
                <w:sz w:val="22"/>
                <w:lang w:eastAsia="zh-CN"/>
              </w:rPr>
              <w:lastRenderedPageBreak/>
              <w:t xml:space="preserve">Crikvenice za 2022.g.": </w:t>
            </w:r>
            <w:r w:rsidRPr="002E4C31">
              <w:rPr>
                <w:rFonts w:eastAsia="SimSun" w:cs="Arial"/>
                <w:bCs/>
                <w:iCs/>
                <w:sz w:val="22"/>
                <w:lang w:eastAsia="zh-CN"/>
              </w:rPr>
              <w:br/>
            </w:r>
            <w:r w:rsidRPr="002E4C31">
              <w:rPr>
                <w:rFonts w:eastAsia="SimSun" w:cs="Arial"/>
                <w:bCs/>
                <w:iCs/>
                <w:sz w:val="22"/>
                <w:lang w:eastAsia="zh-CN"/>
              </w:rPr>
              <w:br/>
              <w:t xml:space="preserve">-u mjeri 4.2. "Program očuvanja deficitarnih obrtničkih zanimanja" predlažem da se u deficitarna zanimanja uvrsti zanimanje za šišanje i njegu pasa (groomer). </w:t>
            </w:r>
            <w:r w:rsidRPr="002E4C31">
              <w:rPr>
                <w:rFonts w:eastAsia="SimSun" w:cs="Arial"/>
                <w:bCs/>
                <w:iCs/>
                <w:sz w:val="22"/>
                <w:lang w:eastAsia="zh-CN"/>
              </w:rPr>
              <w:br/>
            </w:r>
            <w:r w:rsidRPr="002E4C31">
              <w:rPr>
                <w:rFonts w:eastAsia="SimSun" w:cs="Arial"/>
                <w:bCs/>
                <w:iCs/>
                <w:sz w:val="22"/>
                <w:lang w:eastAsia="zh-CN"/>
              </w:rPr>
              <w:br/>
              <w:t>Budući da na području Grada Crikvenice ne postoji salon za njegu kućnih ljubimaca, odnosno na relaciji od Kostrene do Senja isti ne postoji, smatram da je opravdano da se može uvrstiti na listu deficitarnih zanimanja za naše područje.</w:t>
            </w:r>
            <w:r w:rsidRPr="002E4C31">
              <w:rPr>
                <w:rFonts w:eastAsia="SimSun" w:cs="Arial"/>
                <w:bCs/>
                <w:iCs/>
                <w:sz w:val="22"/>
                <w:lang w:eastAsia="zh-CN"/>
              </w:rPr>
              <w:br/>
            </w:r>
            <w:r w:rsidRPr="002E4C31">
              <w:rPr>
                <w:rFonts w:eastAsia="SimSun" w:cs="Arial"/>
                <w:bCs/>
                <w:iCs/>
                <w:sz w:val="22"/>
                <w:lang w:eastAsia="zh-CN"/>
              </w:rPr>
              <w:br/>
            </w:r>
            <w:r w:rsidRPr="002E4C31">
              <w:rPr>
                <w:rFonts w:eastAsia="SimSun" w:cs="Arial"/>
                <w:bCs/>
                <w:iCs/>
                <w:sz w:val="22"/>
                <w:lang w:eastAsia="zh-CN"/>
              </w:rPr>
              <w:br/>
            </w:r>
            <w:r w:rsidRPr="002E4C31">
              <w:rPr>
                <w:rFonts w:eastAsia="SimSun" w:cs="Arial"/>
                <w:bCs/>
                <w:iCs/>
                <w:sz w:val="22"/>
                <w:lang w:eastAsia="zh-CN"/>
              </w:rPr>
              <w:br/>
            </w:r>
          </w:p>
        </w:tc>
        <w:tc>
          <w:tcPr>
            <w:tcW w:w="3057" w:type="dxa"/>
          </w:tcPr>
          <w:p w14:paraId="30DC3EA5" w14:textId="77777777" w:rsidR="005F3555" w:rsidRDefault="005F3555" w:rsidP="0065537B">
            <w:pPr>
              <w:spacing w:after="120" w:line="240" w:lineRule="auto"/>
              <w:jc w:val="both"/>
              <w:rPr>
                <w:rFonts w:eastAsia="SimSun" w:cs="Arial"/>
                <w:sz w:val="18"/>
                <w:szCs w:val="18"/>
                <w:lang w:eastAsia="zh-CN"/>
              </w:rPr>
            </w:pPr>
          </w:p>
          <w:p w14:paraId="41CC3C8E" w14:textId="77777777" w:rsidR="001F4DD0" w:rsidRPr="002E4C31" w:rsidRDefault="001F4DD0" w:rsidP="0065537B">
            <w:pPr>
              <w:spacing w:after="120" w:line="240" w:lineRule="auto"/>
              <w:jc w:val="both"/>
              <w:rPr>
                <w:rFonts w:eastAsia="SimSun" w:cs="Arial"/>
                <w:bCs/>
                <w:iCs/>
                <w:sz w:val="22"/>
                <w:lang w:eastAsia="zh-CN"/>
              </w:rPr>
            </w:pPr>
          </w:p>
          <w:p w14:paraId="2C76A772" w14:textId="28B74934" w:rsidR="001F4DD0" w:rsidRPr="00D43E84" w:rsidRDefault="00120146" w:rsidP="0065537B">
            <w:pPr>
              <w:spacing w:after="120" w:line="240" w:lineRule="auto"/>
              <w:jc w:val="both"/>
              <w:rPr>
                <w:rFonts w:eastAsia="SimSun" w:cs="Arial"/>
                <w:sz w:val="18"/>
                <w:szCs w:val="18"/>
                <w:lang w:eastAsia="zh-CN"/>
              </w:rPr>
            </w:pPr>
            <w:r w:rsidRPr="002E4C31">
              <w:rPr>
                <w:rFonts w:eastAsia="SimSun" w:cs="Arial"/>
                <w:bCs/>
                <w:iCs/>
                <w:sz w:val="22"/>
                <w:lang w:eastAsia="zh-CN"/>
              </w:rPr>
              <w:t>Prijedlog se odbija jer šišanje i njega pasa nije obrtničko zanimanje već slobodna djelatnost.</w:t>
            </w:r>
          </w:p>
        </w:tc>
      </w:tr>
      <w:tr w:rsidR="005F3555" w:rsidRPr="00921D86" w14:paraId="46BAFA65" w14:textId="77777777" w:rsidTr="00C61A36">
        <w:trPr>
          <w:trHeight w:val="567"/>
        </w:trPr>
        <w:tc>
          <w:tcPr>
            <w:tcW w:w="959" w:type="dxa"/>
          </w:tcPr>
          <w:p w14:paraId="7D5B3588" w14:textId="525A69DE" w:rsidR="005F3555" w:rsidRPr="00D43E84" w:rsidRDefault="005F3555" w:rsidP="0065537B">
            <w:pPr>
              <w:spacing w:after="120" w:line="240" w:lineRule="auto"/>
              <w:jc w:val="both"/>
              <w:rPr>
                <w:rFonts w:eastAsia="SimSun" w:cs="Arial"/>
                <w:sz w:val="18"/>
                <w:szCs w:val="18"/>
                <w:lang w:eastAsia="zh-CN"/>
              </w:rPr>
            </w:pPr>
          </w:p>
        </w:tc>
        <w:tc>
          <w:tcPr>
            <w:tcW w:w="1570" w:type="dxa"/>
          </w:tcPr>
          <w:p w14:paraId="2F218B15" w14:textId="719C5A30" w:rsidR="005F3555" w:rsidRPr="002E4C31" w:rsidRDefault="005F3555" w:rsidP="0065537B">
            <w:pPr>
              <w:spacing w:after="120" w:line="240" w:lineRule="auto"/>
              <w:jc w:val="both"/>
              <w:rPr>
                <w:rFonts w:eastAsia="SimSun" w:cs="Arial"/>
                <w:bCs/>
                <w:iCs/>
                <w:sz w:val="22"/>
                <w:lang w:eastAsia="zh-CN"/>
              </w:rPr>
            </w:pPr>
          </w:p>
        </w:tc>
        <w:tc>
          <w:tcPr>
            <w:tcW w:w="1548" w:type="dxa"/>
          </w:tcPr>
          <w:p w14:paraId="34E17507" w14:textId="163CDCE6" w:rsidR="005F3555" w:rsidRPr="002E4C31" w:rsidRDefault="005F3555" w:rsidP="0065537B">
            <w:pPr>
              <w:spacing w:after="120" w:line="240" w:lineRule="auto"/>
              <w:jc w:val="both"/>
              <w:rPr>
                <w:rFonts w:eastAsia="SimSun" w:cs="Arial"/>
                <w:bCs/>
                <w:iCs/>
                <w:sz w:val="22"/>
                <w:lang w:eastAsia="zh-CN"/>
              </w:rPr>
            </w:pPr>
          </w:p>
        </w:tc>
        <w:tc>
          <w:tcPr>
            <w:tcW w:w="2613" w:type="dxa"/>
          </w:tcPr>
          <w:p w14:paraId="4853638F" w14:textId="77777777" w:rsidR="005F3555" w:rsidRPr="002E4C31" w:rsidRDefault="005F3555" w:rsidP="00200F21">
            <w:pPr>
              <w:spacing w:after="120" w:line="240" w:lineRule="auto"/>
              <w:jc w:val="both"/>
              <w:rPr>
                <w:rFonts w:eastAsia="SimSun" w:cs="Arial"/>
                <w:bCs/>
                <w:iCs/>
                <w:sz w:val="22"/>
                <w:lang w:eastAsia="zh-CN"/>
              </w:rPr>
            </w:pPr>
          </w:p>
        </w:tc>
        <w:tc>
          <w:tcPr>
            <w:tcW w:w="3057" w:type="dxa"/>
          </w:tcPr>
          <w:p w14:paraId="480EF802" w14:textId="77777777" w:rsidR="005F3555" w:rsidRDefault="005F3555" w:rsidP="0065537B">
            <w:pPr>
              <w:spacing w:after="120" w:line="240" w:lineRule="auto"/>
              <w:jc w:val="both"/>
              <w:rPr>
                <w:rFonts w:eastAsia="SimSun" w:cs="Arial"/>
                <w:sz w:val="18"/>
                <w:szCs w:val="18"/>
                <w:lang w:eastAsia="zh-CN"/>
              </w:rPr>
            </w:pPr>
          </w:p>
          <w:p w14:paraId="0B6BD218" w14:textId="77777777" w:rsidR="001F4DD0" w:rsidRDefault="001F4DD0" w:rsidP="0065537B">
            <w:pPr>
              <w:spacing w:after="120" w:line="240" w:lineRule="auto"/>
              <w:jc w:val="both"/>
              <w:rPr>
                <w:rFonts w:eastAsia="SimSun" w:cs="Arial"/>
                <w:sz w:val="18"/>
                <w:szCs w:val="18"/>
                <w:lang w:eastAsia="zh-CN"/>
              </w:rPr>
            </w:pPr>
          </w:p>
          <w:p w14:paraId="19AC6858" w14:textId="77777777" w:rsidR="001F4DD0" w:rsidRDefault="001F4DD0" w:rsidP="0065537B">
            <w:pPr>
              <w:spacing w:after="120" w:line="240" w:lineRule="auto"/>
              <w:jc w:val="both"/>
              <w:rPr>
                <w:rFonts w:eastAsia="SimSun" w:cs="Arial"/>
                <w:sz w:val="18"/>
                <w:szCs w:val="18"/>
                <w:lang w:eastAsia="zh-CN"/>
              </w:rPr>
            </w:pPr>
          </w:p>
          <w:p w14:paraId="421F52DF" w14:textId="42678D81" w:rsidR="001F4DD0" w:rsidRPr="00D43E84" w:rsidRDefault="001F4DD0" w:rsidP="0065537B">
            <w:pPr>
              <w:spacing w:after="120" w:line="240" w:lineRule="auto"/>
              <w:jc w:val="both"/>
              <w:rPr>
                <w:rFonts w:eastAsia="SimSun" w:cs="Arial"/>
                <w:sz w:val="18"/>
                <w:szCs w:val="18"/>
                <w:lang w:eastAsia="zh-CN"/>
              </w:rPr>
            </w:pPr>
          </w:p>
        </w:tc>
      </w:tr>
      <w:tr w:rsidR="005F3555" w:rsidRPr="00921D86" w14:paraId="3E49B15E" w14:textId="77777777" w:rsidTr="00C61A36">
        <w:trPr>
          <w:trHeight w:val="567"/>
        </w:trPr>
        <w:tc>
          <w:tcPr>
            <w:tcW w:w="959" w:type="dxa"/>
          </w:tcPr>
          <w:p w14:paraId="0E24D62D" w14:textId="1AFF6330" w:rsidR="005F3555" w:rsidRPr="00D43E84" w:rsidRDefault="005F3555" w:rsidP="0065537B">
            <w:pPr>
              <w:spacing w:after="120" w:line="240" w:lineRule="auto"/>
              <w:jc w:val="both"/>
              <w:rPr>
                <w:rFonts w:eastAsia="SimSun" w:cs="Arial"/>
                <w:sz w:val="18"/>
                <w:szCs w:val="18"/>
                <w:lang w:eastAsia="zh-CN"/>
              </w:rPr>
            </w:pPr>
          </w:p>
        </w:tc>
        <w:tc>
          <w:tcPr>
            <w:tcW w:w="1570" w:type="dxa"/>
          </w:tcPr>
          <w:p w14:paraId="36393BE3" w14:textId="15D156E6" w:rsidR="005F3555" w:rsidRPr="002E4C31" w:rsidRDefault="005F3555" w:rsidP="0065537B">
            <w:pPr>
              <w:spacing w:after="120" w:line="240" w:lineRule="auto"/>
              <w:jc w:val="both"/>
              <w:rPr>
                <w:rFonts w:eastAsia="SimSun" w:cs="Arial"/>
                <w:bCs/>
                <w:iCs/>
                <w:sz w:val="22"/>
                <w:lang w:eastAsia="zh-CN"/>
              </w:rPr>
            </w:pPr>
          </w:p>
        </w:tc>
        <w:tc>
          <w:tcPr>
            <w:tcW w:w="1548" w:type="dxa"/>
          </w:tcPr>
          <w:p w14:paraId="4CBB4E81" w14:textId="5362F156" w:rsidR="005F3555" w:rsidRPr="002E4C31" w:rsidRDefault="005F3555" w:rsidP="00CE02C0">
            <w:pPr>
              <w:spacing w:after="120" w:line="240" w:lineRule="auto"/>
              <w:rPr>
                <w:rFonts w:eastAsia="SimSun" w:cs="Arial"/>
                <w:bCs/>
                <w:iCs/>
                <w:sz w:val="22"/>
                <w:lang w:eastAsia="zh-CN"/>
              </w:rPr>
            </w:pPr>
          </w:p>
        </w:tc>
        <w:tc>
          <w:tcPr>
            <w:tcW w:w="2613" w:type="dxa"/>
          </w:tcPr>
          <w:p w14:paraId="48BF78F0" w14:textId="77777777" w:rsidR="005F3555" w:rsidRPr="002E4C31" w:rsidRDefault="005F3555" w:rsidP="0065537B">
            <w:pPr>
              <w:spacing w:after="120" w:line="240" w:lineRule="auto"/>
              <w:jc w:val="both"/>
              <w:rPr>
                <w:rFonts w:eastAsia="SimSun" w:cs="Arial"/>
                <w:bCs/>
                <w:iCs/>
                <w:sz w:val="22"/>
                <w:lang w:eastAsia="zh-CN"/>
              </w:rPr>
            </w:pPr>
          </w:p>
        </w:tc>
        <w:tc>
          <w:tcPr>
            <w:tcW w:w="3057" w:type="dxa"/>
          </w:tcPr>
          <w:p w14:paraId="748F735D" w14:textId="062BA4EE" w:rsidR="005F3555" w:rsidRPr="00D43E84" w:rsidRDefault="005F3555" w:rsidP="0065537B">
            <w:pPr>
              <w:spacing w:after="120" w:line="240" w:lineRule="auto"/>
              <w:jc w:val="both"/>
              <w:rPr>
                <w:rFonts w:eastAsia="SimSun" w:cs="Arial"/>
                <w:sz w:val="18"/>
                <w:szCs w:val="18"/>
                <w:lang w:eastAsia="zh-CN"/>
              </w:rPr>
            </w:pPr>
          </w:p>
        </w:tc>
      </w:tr>
      <w:tr w:rsidR="00FA6503" w:rsidRPr="00D43E84" w14:paraId="32C0E3AE" w14:textId="77777777" w:rsidTr="00C61A36">
        <w:trPr>
          <w:trHeight w:val="567"/>
        </w:trPr>
        <w:tc>
          <w:tcPr>
            <w:tcW w:w="959" w:type="dxa"/>
            <w:tcBorders>
              <w:top w:val="single" w:sz="2" w:space="0" w:color="auto"/>
              <w:left w:val="single" w:sz="18" w:space="0" w:color="auto"/>
              <w:bottom w:val="single" w:sz="18" w:space="0" w:color="auto"/>
              <w:right w:val="single" w:sz="2" w:space="0" w:color="auto"/>
            </w:tcBorders>
          </w:tcPr>
          <w:p w14:paraId="266595EC" w14:textId="4939AEB5" w:rsidR="00FA6503" w:rsidRPr="00D43E84" w:rsidRDefault="00FA6503" w:rsidP="00FA6503">
            <w:pPr>
              <w:spacing w:after="120" w:line="240" w:lineRule="auto"/>
              <w:jc w:val="both"/>
              <w:rPr>
                <w:rFonts w:eastAsia="SimSun" w:cs="Arial"/>
                <w:sz w:val="18"/>
                <w:szCs w:val="18"/>
                <w:lang w:eastAsia="zh-CN"/>
              </w:rPr>
            </w:pPr>
          </w:p>
        </w:tc>
        <w:tc>
          <w:tcPr>
            <w:tcW w:w="1570" w:type="dxa"/>
            <w:tcBorders>
              <w:top w:val="single" w:sz="2" w:space="0" w:color="auto"/>
              <w:left w:val="single" w:sz="2" w:space="0" w:color="auto"/>
              <w:bottom w:val="single" w:sz="18" w:space="0" w:color="auto"/>
              <w:right w:val="single" w:sz="2" w:space="0" w:color="auto"/>
            </w:tcBorders>
          </w:tcPr>
          <w:p w14:paraId="22354E3C" w14:textId="4E19A772" w:rsidR="00FA6503" w:rsidRPr="002E4C31" w:rsidRDefault="00FA6503" w:rsidP="00FA6503">
            <w:pPr>
              <w:spacing w:after="120" w:line="240" w:lineRule="auto"/>
              <w:jc w:val="both"/>
              <w:rPr>
                <w:rFonts w:eastAsia="SimSun" w:cs="Arial"/>
                <w:bCs/>
                <w:iCs/>
                <w:sz w:val="22"/>
                <w:lang w:eastAsia="zh-CN"/>
              </w:rPr>
            </w:pPr>
          </w:p>
        </w:tc>
        <w:tc>
          <w:tcPr>
            <w:tcW w:w="1548" w:type="dxa"/>
            <w:tcBorders>
              <w:top w:val="single" w:sz="2" w:space="0" w:color="auto"/>
              <w:left w:val="single" w:sz="2" w:space="0" w:color="auto"/>
              <w:bottom w:val="single" w:sz="18" w:space="0" w:color="auto"/>
              <w:right w:val="single" w:sz="2" w:space="0" w:color="auto"/>
            </w:tcBorders>
          </w:tcPr>
          <w:p w14:paraId="720722EB" w14:textId="579018F1" w:rsidR="00FA6503" w:rsidRPr="002E4C31" w:rsidRDefault="00FA6503" w:rsidP="00FA6503">
            <w:pPr>
              <w:spacing w:after="120" w:line="240" w:lineRule="auto"/>
              <w:jc w:val="both"/>
              <w:rPr>
                <w:rFonts w:eastAsia="SimSun" w:cs="Arial"/>
                <w:bCs/>
                <w:iCs/>
                <w:sz w:val="22"/>
                <w:lang w:eastAsia="zh-CN"/>
              </w:rPr>
            </w:pPr>
          </w:p>
        </w:tc>
        <w:tc>
          <w:tcPr>
            <w:tcW w:w="2613" w:type="dxa"/>
            <w:tcBorders>
              <w:top w:val="single" w:sz="2" w:space="0" w:color="auto"/>
              <w:left w:val="single" w:sz="2" w:space="0" w:color="auto"/>
              <w:bottom w:val="single" w:sz="18" w:space="0" w:color="auto"/>
              <w:right w:val="single" w:sz="2" w:space="0" w:color="auto"/>
            </w:tcBorders>
          </w:tcPr>
          <w:p w14:paraId="2D7BD97D" w14:textId="046CA8B0" w:rsidR="00FA6503" w:rsidRPr="002E4C31" w:rsidRDefault="00FA6503" w:rsidP="00FA6503">
            <w:pPr>
              <w:jc w:val="both"/>
              <w:rPr>
                <w:rFonts w:eastAsia="SimSun" w:cs="Arial"/>
                <w:bCs/>
                <w:iCs/>
                <w:sz w:val="22"/>
                <w:lang w:eastAsia="zh-CN"/>
              </w:rPr>
            </w:pPr>
          </w:p>
        </w:tc>
        <w:tc>
          <w:tcPr>
            <w:tcW w:w="3057" w:type="dxa"/>
            <w:tcBorders>
              <w:top w:val="single" w:sz="2" w:space="0" w:color="auto"/>
              <w:left w:val="single" w:sz="2" w:space="0" w:color="auto"/>
              <w:bottom w:val="single" w:sz="18" w:space="0" w:color="auto"/>
              <w:right w:val="single" w:sz="18" w:space="0" w:color="auto"/>
            </w:tcBorders>
          </w:tcPr>
          <w:p w14:paraId="03536E73" w14:textId="528CF3AA" w:rsidR="00FA6503" w:rsidRPr="00D43E84" w:rsidRDefault="00FA6503" w:rsidP="00FA6503">
            <w:pPr>
              <w:spacing w:after="120" w:line="240" w:lineRule="auto"/>
              <w:jc w:val="both"/>
              <w:rPr>
                <w:rFonts w:eastAsia="SimSun" w:cs="Arial"/>
                <w:sz w:val="18"/>
                <w:szCs w:val="18"/>
                <w:lang w:eastAsia="zh-CN"/>
              </w:rPr>
            </w:pPr>
          </w:p>
        </w:tc>
      </w:tr>
      <w:tr w:rsidR="00FA6503" w:rsidRPr="00D43E84" w14:paraId="22564E29" w14:textId="77777777" w:rsidTr="00C61A36">
        <w:trPr>
          <w:trHeight w:val="7044"/>
        </w:trPr>
        <w:tc>
          <w:tcPr>
            <w:tcW w:w="959" w:type="dxa"/>
            <w:tcBorders>
              <w:top w:val="single" w:sz="2" w:space="0" w:color="auto"/>
              <w:left w:val="single" w:sz="18" w:space="0" w:color="auto"/>
              <w:bottom w:val="single" w:sz="4" w:space="0" w:color="auto"/>
              <w:right w:val="single" w:sz="2" w:space="0" w:color="auto"/>
            </w:tcBorders>
          </w:tcPr>
          <w:p w14:paraId="2D83B501" w14:textId="78C48E39" w:rsidR="00FA6503" w:rsidRPr="00D43E84" w:rsidRDefault="00FA6503" w:rsidP="00FA6503">
            <w:pPr>
              <w:spacing w:after="120" w:line="240" w:lineRule="auto"/>
              <w:jc w:val="both"/>
              <w:rPr>
                <w:rFonts w:eastAsia="SimSun" w:cs="Arial"/>
                <w:sz w:val="18"/>
                <w:szCs w:val="18"/>
                <w:lang w:eastAsia="zh-CN"/>
              </w:rPr>
            </w:pPr>
          </w:p>
        </w:tc>
        <w:tc>
          <w:tcPr>
            <w:tcW w:w="1570" w:type="dxa"/>
            <w:tcBorders>
              <w:top w:val="single" w:sz="2" w:space="0" w:color="auto"/>
              <w:left w:val="single" w:sz="2" w:space="0" w:color="auto"/>
              <w:bottom w:val="single" w:sz="4" w:space="0" w:color="auto"/>
              <w:right w:val="single" w:sz="2" w:space="0" w:color="auto"/>
            </w:tcBorders>
          </w:tcPr>
          <w:p w14:paraId="30C3A69B" w14:textId="4F86930F" w:rsidR="00FA6503" w:rsidRPr="002E4C31" w:rsidRDefault="00FA6503" w:rsidP="00FA6503">
            <w:pPr>
              <w:spacing w:after="120" w:line="240" w:lineRule="auto"/>
              <w:jc w:val="both"/>
              <w:rPr>
                <w:rFonts w:eastAsia="SimSun" w:cs="Arial"/>
                <w:bCs/>
                <w:iCs/>
                <w:sz w:val="22"/>
                <w:lang w:eastAsia="zh-CN"/>
              </w:rPr>
            </w:pPr>
          </w:p>
        </w:tc>
        <w:tc>
          <w:tcPr>
            <w:tcW w:w="1548" w:type="dxa"/>
            <w:tcBorders>
              <w:top w:val="single" w:sz="2" w:space="0" w:color="auto"/>
              <w:left w:val="single" w:sz="2" w:space="0" w:color="auto"/>
              <w:bottom w:val="single" w:sz="4" w:space="0" w:color="auto"/>
              <w:right w:val="single" w:sz="2" w:space="0" w:color="auto"/>
            </w:tcBorders>
          </w:tcPr>
          <w:p w14:paraId="5CDB4779" w14:textId="44F03DFB" w:rsidR="00FA6503" w:rsidRPr="002E4C31" w:rsidRDefault="00FA6503" w:rsidP="00FA6503">
            <w:pPr>
              <w:spacing w:after="120" w:line="240" w:lineRule="auto"/>
              <w:jc w:val="both"/>
              <w:rPr>
                <w:rFonts w:eastAsia="SimSun" w:cs="Arial"/>
                <w:bCs/>
                <w:iCs/>
                <w:sz w:val="22"/>
                <w:lang w:eastAsia="zh-CN"/>
              </w:rPr>
            </w:pPr>
          </w:p>
        </w:tc>
        <w:tc>
          <w:tcPr>
            <w:tcW w:w="2613" w:type="dxa"/>
            <w:tcBorders>
              <w:top w:val="single" w:sz="2" w:space="0" w:color="auto"/>
              <w:left w:val="single" w:sz="2" w:space="0" w:color="auto"/>
              <w:bottom w:val="single" w:sz="4" w:space="0" w:color="auto"/>
              <w:right w:val="single" w:sz="2" w:space="0" w:color="auto"/>
            </w:tcBorders>
          </w:tcPr>
          <w:p w14:paraId="6351CB84" w14:textId="0A586A80" w:rsidR="00C61A36" w:rsidRPr="002E4C31" w:rsidRDefault="00C61A36" w:rsidP="00FA6503">
            <w:pPr>
              <w:rPr>
                <w:rFonts w:eastAsia="SimSun" w:cs="Arial"/>
                <w:bCs/>
                <w:iCs/>
                <w:sz w:val="22"/>
                <w:lang w:eastAsia="zh-CN"/>
              </w:rPr>
            </w:pPr>
          </w:p>
        </w:tc>
        <w:tc>
          <w:tcPr>
            <w:tcW w:w="3057" w:type="dxa"/>
            <w:tcBorders>
              <w:top w:val="single" w:sz="2" w:space="0" w:color="auto"/>
              <w:left w:val="single" w:sz="2" w:space="0" w:color="auto"/>
              <w:bottom w:val="single" w:sz="4" w:space="0" w:color="auto"/>
              <w:right w:val="single" w:sz="18" w:space="0" w:color="auto"/>
            </w:tcBorders>
          </w:tcPr>
          <w:p w14:paraId="53F969A2" w14:textId="53743101" w:rsidR="00C61A36" w:rsidRPr="00F12A28" w:rsidRDefault="00C61A36" w:rsidP="00FA6503">
            <w:pPr>
              <w:spacing w:after="120" w:line="240" w:lineRule="auto"/>
              <w:jc w:val="both"/>
              <w:rPr>
                <w:rFonts w:eastAsia="SimSun" w:cs="Arial"/>
                <w:sz w:val="18"/>
                <w:szCs w:val="18"/>
                <w:lang w:eastAsia="zh-CN"/>
              </w:rPr>
            </w:pPr>
          </w:p>
        </w:tc>
      </w:tr>
      <w:tr w:rsidR="00FA6503" w:rsidRPr="00D8758E" w14:paraId="71EEE710" w14:textId="77777777" w:rsidTr="00C61A36">
        <w:trPr>
          <w:trHeight w:val="567"/>
        </w:trPr>
        <w:tc>
          <w:tcPr>
            <w:tcW w:w="959" w:type="dxa"/>
            <w:tcBorders>
              <w:top w:val="single" w:sz="4" w:space="0" w:color="auto"/>
              <w:left w:val="single" w:sz="4" w:space="0" w:color="auto"/>
              <w:bottom w:val="single" w:sz="4" w:space="0" w:color="auto"/>
              <w:right w:val="nil"/>
            </w:tcBorders>
            <w:shd w:val="clear" w:color="auto" w:fill="C6D9F1" w:themeFill="text2" w:themeFillTint="33"/>
          </w:tcPr>
          <w:p w14:paraId="17FAF0D1" w14:textId="60DC90AE" w:rsidR="00FA6503" w:rsidRPr="00D43E84" w:rsidRDefault="00FA6503" w:rsidP="00FA6503">
            <w:pPr>
              <w:spacing w:after="120" w:line="240" w:lineRule="auto"/>
              <w:jc w:val="both"/>
              <w:rPr>
                <w:rFonts w:eastAsia="SimSun" w:cs="Arial"/>
                <w:sz w:val="18"/>
                <w:szCs w:val="18"/>
                <w:lang w:eastAsia="zh-CN"/>
              </w:rPr>
            </w:pPr>
          </w:p>
        </w:tc>
        <w:tc>
          <w:tcPr>
            <w:tcW w:w="1570" w:type="dxa"/>
            <w:tcBorders>
              <w:top w:val="single" w:sz="4" w:space="0" w:color="auto"/>
              <w:left w:val="nil"/>
              <w:bottom w:val="single" w:sz="4" w:space="0" w:color="auto"/>
              <w:right w:val="nil"/>
            </w:tcBorders>
            <w:shd w:val="clear" w:color="auto" w:fill="C6D9F1" w:themeFill="text2" w:themeFillTint="33"/>
          </w:tcPr>
          <w:p w14:paraId="10F55074" w14:textId="49C3121A" w:rsidR="00FA6503" w:rsidRPr="00D8758E" w:rsidRDefault="00FA6503" w:rsidP="00FA6503">
            <w:pPr>
              <w:spacing w:after="120" w:line="240" w:lineRule="auto"/>
              <w:jc w:val="both"/>
              <w:rPr>
                <w:rFonts w:eastAsia="SimSun" w:cs="Arial"/>
                <w:b/>
                <w:sz w:val="18"/>
                <w:szCs w:val="18"/>
                <w:lang w:eastAsia="zh-CN"/>
              </w:rPr>
            </w:pPr>
          </w:p>
        </w:tc>
        <w:tc>
          <w:tcPr>
            <w:tcW w:w="1548" w:type="dxa"/>
            <w:tcBorders>
              <w:top w:val="single" w:sz="4" w:space="0" w:color="auto"/>
              <w:left w:val="nil"/>
              <w:bottom w:val="single" w:sz="4" w:space="0" w:color="auto"/>
              <w:right w:val="nil"/>
            </w:tcBorders>
            <w:shd w:val="clear" w:color="auto" w:fill="C6D9F1" w:themeFill="text2" w:themeFillTint="33"/>
          </w:tcPr>
          <w:p w14:paraId="2E1C3368" w14:textId="50ADD2C2" w:rsidR="00FA6503" w:rsidRPr="00D8758E" w:rsidRDefault="00FA6503" w:rsidP="00FA6503">
            <w:pPr>
              <w:spacing w:after="120" w:line="240" w:lineRule="auto"/>
              <w:jc w:val="both"/>
              <w:rPr>
                <w:rFonts w:eastAsia="SimSun" w:cs="Arial"/>
                <w:b/>
                <w:sz w:val="18"/>
                <w:szCs w:val="18"/>
                <w:lang w:eastAsia="zh-CN"/>
              </w:rPr>
            </w:pPr>
          </w:p>
        </w:tc>
        <w:tc>
          <w:tcPr>
            <w:tcW w:w="2613" w:type="dxa"/>
            <w:tcBorders>
              <w:top w:val="single" w:sz="4" w:space="0" w:color="auto"/>
              <w:left w:val="nil"/>
              <w:bottom w:val="single" w:sz="4" w:space="0" w:color="auto"/>
              <w:right w:val="nil"/>
            </w:tcBorders>
            <w:shd w:val="clear" w:color="auto" w:fill="C6D9F1" w:themeFill="text2" w:themeFillTint="33"/>
          </w:tcPr>
          <w:p w14:paraId="02310D00" w14:textId="0332D8A5" w:rsidR="00FA6503" w:rsidRPr="00D8758E" w:rsidRDefault="00FA6503" w:rsidP="00FA6503">
            <w:pPr>
              <w:autoSpaceDE w:val="0"/>
              <w:autoSpaceDN w:val="0"/>
              <w:adjustRightInd w:val="0"/>
              <w:spacing w:line="240" w:lineRule="auto"/>
              <w:rPr>
                <w:rFonts w:cs="Arial"/>
                <w:b/>
                <w:color w:val="231F20"/>
                <w:sz w:val="18"/>
                <w:szCs w:val="18"/>
              </w:rPr>
            </w:pPr>
          </w:p>
        </w:tc>
        <w:tc>
          <w:tcPr>
            <w:tcW w:w="3057" w:type="dxa"/>
            <w:tcBorders>
              <w:top w:val="single" w:sz="4" w:space="0" w:color="auto"/>
              <w:left w:val="nil"/>
              <w:bottom w:val="single" w:sz="4" w:space="0" w:color="auto"/>
              <w:right w:val="single" w:sz="4" w:space="0" w:color="auto"/>
            </w:tcBorders>
            <w:shd w:val="clear" w:color="auto" w:fill="C6D9F1" w:themeFill="text2" w:themeFillTint="33"/>
          </w:tcPr>
          <w:p w14:paraId="2ECC6296" w14:textId="27911080" w:rsidR="00FA6503" w:rsidRPr="00D8758E" w:rsidRDefault="00FA6503" w:rsidP="00FA6503">
            <w:pPr>
              <w:spacing w:after="120" w:line="240" w:lineRule="auto"/>
              <w:jc w:val="both"/>
              <w:rPr>
                <w:rFonts w:eastAsia="SimSun" w:cs="Arial"/>
                <w:b/>
                <w:sz w:val="18"/>
                <w:szCs w:val="18"/>
                <w:lang w:eastAsia="zh-CN"/>
              </w:rPr>
            </w:pPr>
          </w:p>
        </w:tc>
      </w:tr>
      <w:tr w:rsidR="00FA6503" w:rsidRPr="00D43E84" w14:paraId="65F2EFCA" w14:textId="77777777" w:rsidTr="00C61A36">
        <w:trPr>
          <w:trHeight w:val="567"/>
        </w:trPr>
        <w:tc>
          <w:tcPr>
            <w:tcW w:w="959" w:type="dxa"/>
            <w:tcBorders>
              <w:top w:val="single" w:sz="4" w:space="0" w:color="auto"/>
              <w:left w:val="single" w:sz="18" w:space="0" w:color="auto"/>
              <w:bottom w:val="single" w:sz="18" w:space="0" w:color="auto"/>
              <w:right w:val="single" w:sz="2" w:space="0" w:color="auto"/>
            </w:tcBorders>
          </w:tcPr>
          <w:p w14:paraId="75234818" w14:textId="659B079B" w:rsidR="00FA6503" w:rsidRPr="00D43E84" w:rsidRDefault="00FA6503" w:rsidP="00FA6503">
            <w:pPr>
              <w:spacing w:after="120" w:line="240" w:lineRule="auto"/>
              <w:jc w:val="both"/>
              <w:rPr>
                <w:rFonts w:eastAsia="SimSun" w:cs="Arial"/>
                <w:sz w:val="18"/>
                <w:szCs w:val="18"/>
                <w:lang w:eastAsia="zh-CN"/>
              </w:rPr>
            </w:pPr>
          </w:p>
        </w:tc>
        <w:tc>
          <w:tcPr>
            <w:tcW w:w="1570" w:type="dxa"/>
            <w:tcBorders>
              <w:top w:val="single" w:sz="4" w:space="0" w:color="auto"/>
              <w:left w:val="single" w:sz="2" w:space="0" w:color="auto"/>
              <w:bottom w:val="single" w:sz="18" w:space="0" w:color="auto"/>
              <w:right w:val="single" w:sz="2" w:space="0" w:color="auto"/>
            </w:tcBorders>
          </w:tcPr>
          <w:p w14:paraId="6591C783" w14:textId="2C7A299C" w:rsidR="00FA6503" w:rsidRPr="00D43E84" w:rsidRDefault="00FA6503" w:rsidP="00FA6503">
            <w:pPr>
              <w:spacing w:after="120" w:line="240" w:lineRule="auto"/>
              <w:jc w:val="both"/>
              <w:rPr>
                <w:rFonts w:eastAsia="SimSun" w:cs="Arial"/>
                <w:sz w:val="18"/>
                <w:szCs w:val="18"/>
                <w:lang w:eastAsia="zh-CN"/>
              </w:rPr>
            </w:pPr>
          </w:p>
        </w:tc>
        <w:tc>
          <w:tcPr>
            <w:tcW w:w="1548" w:type="dxa"/>
            <w:tcBorders>
              <w:top w:val="single" w:sz="4" w:space="0" w:color="auto"/>
              <w:left w:val="single" w:sz="2" w:space="0" w:color="auto"/>
              <w:bottom w:val="single" w:sz="18" w:space="0" w:color="auto"/>
              <w:right w:val="single" w:sz="2" w:space="0" w:color="auto"/>
            </w:tcBorders>
          </w:tcPr>
          <w:p w14:paraId="249FE41A" w14:textId="2E37C480" w:rsidR="00FA6503" w:rsidRPr="00D43E84" w:rsidRDefault="00FA6503" w:rsidP="00FA6503">
            <w:pPr>
              <w:spacing w:after="120" w:line="240" w:lineRule="auto"/>
              <w:jc w:val="both"/>
              <w:rPr>
                <w:rFonts w:eastAsia="SimSun" w:cs="Arial"/>
                <w:sz w:val="18"/>
                <w:szCs w:val="18"/>
                <w:lang w:eastAsia="zh-CN"/>
              </w:rPr>
            </w:pPr>
          </w:p>
        </w:tc>
        <w:tc>
          <w:tcPr>
            <w:tcW w:w="2613" w:type="dxa"/>
            <w:tcBorders>
              <w:top w:val="single" w:sz="4" w:space="0" w:color="auto"/>
              <w:left w:val="single" w:sz="2" w:space="0" w:color="auto"/>
              <w:bottom w:val="single" w:sz="18" w:space="0" w:color="auto"/>
              <w:right w:val="single" w:sz="2" w:space="0" w:color="auto"/>
            </w:tcBorders>
          </w:tcPr>
          <w:p w14:paraId="2F081C0C" w14:textId="1015C51E" w:rsidR="00FA6503" w:rsidRPr="00F12A28" w:rsidRDefault="00FA6503" w:rsidP="00D633F2">
            <w:pPr>
              <w:autoSpaceDE w:val="0"/>
              <w:autoSpaceDN w:val="0"/>
              <w:adjustRightInd w:val="0"/>
              <w:spacing w:line="240" w:lineRule="auto"/>
              <w:jc w:val="both"/>
              <w:rPr>
                <w:rFonts w:cs="Arial"/>
                <w:color w:val="231F20"/>
                <w:sz w:val="18"/>
                <w:szCs w:val="18"/>
              </w:rPr>
            </w:pPr>
          </w:p>
        </w:tc>
        <w:tc>
          <w:tcPr>
            <w:tcW w:w="3057" w:type="dxa"/>
            <w:tcBorders>
              <w:top w:val="single" w:sz="4" w:space="0" w:color="auto"/>
              <w:left w:val="single" w:sz="2" w:space="0" w:color="auto"/>
              <w:bottom w:val="single" w:sz="18" w:space="0" w:color="auto"/>
              <w:right w:val="single" w:sz="18" w:space="0" w:color="auto"/>
            </w:tcBorders>
          </w:tcPr>
          <w:p w14:paraId="6528B69F" w14:textId="377B4BC0" w:rsidR="00FA6503" w:rsidRPr="00200F21" w:rsidRDefault="00FA6503" w:rsidP="00FA6503">
            <w:pPr>
              <w:spacing w:after="120" w:line="240" w:lineRule="auto"/>
              <w:jc w:val="both"/>
              <w:rPr>
                <w:rFonts w:eastAsia="SimSun" w:cs="Arial"/>
                <w:sz w:val="18"/>
                <w:szCs w:val="18"/>
                <w:lang w:eastAsia="zh-CN"/>
              </w:rPr>
            </w:pPr>
          </w:p>
        </w:tc>
      </w:tr>
    </w:tbl>
    <w:p w14:paraId="64013A5B" w14:textId="77777777" w:rsidR="00F12A28" w:rsidRPr="00921D86" w:rsidRDefault="00F12A28" w:rsidP="00F12A28">
      <w:pPr>
        <w:spacing w:line="240" w:lineRule="auto"/>
        <w:rPr>
          <w:rFonts w:eastAsia="Calibri" w:cs="Arial"/>
          <w:szCs w:val="24"/>
        </w:rPr>
      </w:pPr>
    </w:p>
    <w:p w14:paraId="1E28AF7E" w14:textId="77777777" w:rsidR="00F12A28" w:rsidRDefault="00F12A28" w:rsidP="00F12A28"/>
    <w:p w14:paraId="2C264348" w14:textId="01FB8662" w:rsidR="005F3555" w:rsidRDefault="00D8758E" w:rsidP="00FB3A23">
      <w:pPr>
        <w:spacing w:line="240" w:lineRule="auto"/>
        <w:jc w:val="both"/>
        <w:rPr>
          <w:rFonts w:eastAsia="Calibri" w:cs="Arial"/>
          <w:szCs w:val="24"/>
        </w:rPr>
      </w:pPr>
      <w:r>
        <w:rPr>
          <w:rFonts w:eastAsia="Calibri" w:cs="Arial"/>
          <w:szCs w:val="24"/>
        </w:rPr>
        <w:t>Napomena:</w:t>
      </w:r>
      <w:r w:rsidR="00AC7163">
        <w:rPr>
          <w:rFonts w:eastAsia="Calibri" w:cs="Arial"/>
          <w:szCs w:val="24"/>
        </w:rPr>
        <w:t xml:space="preserve"> U vremenu trajanja savjetovanja pristig</w:t>
      </w:r>
      <w:r w:rsidR="00F76DC9">
        <w:rPr>
          <w:rFonts w:eastAsia="Calibri" w:cs="Arial"/>
          <w:szCs w:val="24"/>
        </w:rPr>
        <w:t xml:space="preserve">le su dvije (2) </w:t>
      </w:r>
      <w:r w:rsidR="005A78BB">
        <w:rPr>
          <w:rFonts w:eastAsia="Calibri" w:cs="Arial"/>
          <w:szCs w:val="24"/>
        </w:rPr>
        <w:t>p</w:t>
      </w:r>
      <w:r w:rsidR="00AC7163">
        <w:rPr>
          <w:rFonts w:eastAsia="Calibri" w:cs="Arial"/>
          <w:szCs w:val="24"/>
        </w:rPr>
        <w:t>rimjedb</w:t>
      </w:r>
      <w:r w:rsidR="00F76DC9">
        <w:rPr>
          <w:rFonts w:eastAsia="Calibri" w:cs="Arial"/>
          <w:szCs w:val="24"/>
        </w:rPr>
        <w:t>e</w:t>
      </w:r>
      <w:r w:rsidR="00AC7163">
        <w:rPr>
          <w:rFonts w:eastAsia="Calibri" w:cs="Arial"/>
          <w:szCs w:val="24"/>
        </w:rPr>
        <w:t xml:space="preserve">/prijedloga zainteresirane javnosti na </w:t>
      </w:r>
      <w:r w:rsidR="00F76DC9">
        <w:rPr>
          <w:rFonts w:eastAsia="Calibri" w:cs="Arial"/>
          <w:szCs w:val="24"/>
        </w:rPr>
        <w:t>Prijedlog Programa mjera poticanja razvoja poduzetništva na području grada Crikvenice za 2022. godinu.</w:t>
      </w:r>
    </w:p>
    <w:p w14:paraId="017F40BE" w14:textId="77777777" w:rsidR="00FB3A23" w:rsidRDefault="00FB3A23" w:rsidP="00FB3A23">
      <w:pPr>
        <w:spacing w:line="240" w:lineRule="auto"/>
        <w:jc w:val="both"/>
        <w:rPr>
          <w:rFonts w:eastAsia="Calibri" w:cs="Arial"/>
          <w:szCs w:val="24"/>
        </w:rPr>
      </w:pPr>
    </w:p>
    <w:p w14:paraId="57D7B70A" w14:textId="12390D55" w:rsidR="00D8758E" w:rsidRPr="00921D86" w:rsidRDefault="00F76DC9" w:rsidP="00FB3A23">
      <w:pPr>
        <w:spacing w:line="240" w:lineRule="auto"/>
        <w:jc w:val="both"/>
        <w:rPr>
          <w:rFonts w:eastAsia="Calibri" w:cs="Arial"/>
          <w:szCs w:val="24"/>
        </w:rPr>
      </w:pPr>
      <w:r>
        <w:rPr>
          <w:rFonts w:eastAsia="Calibri" w:cs="Arial"/>
          <w:szCs w:val="24"/>
        </w:rPr>
        <w:t xml:space="preserve">Osim </w:t>
      </w:r>
      <w:r w:rsidR="00FB3A23">
        <w:rPr>
          <w:rFonts w:eastAsia="Calibri" w:cs="Arial"/>
          <w:szCs w:val="24"/>
        </w:rPr>
        <w:t xml:space="preserve">navedenih </w:t>
      </w:r>
      <w:r>
        <w:rPr>
          <w:rFonts w:eastAsia="Calibri" w:cs="Arial"/>
          <w:szCs w:val="24"/>
        </w:rPr>
        <w:t xml:space="preserve">primjedbi/prijedloga, na e-mail savjetovanja stigla su </w:t>
      </w:r>
      <w:r w:rsidR="00FB3A23">
        <w:rPr>
          <w:rFonts w:eastAsia="Calibri" w:cs="Arial"/>
          <w:szCs w:val="24"/>
        </w:rPr>
        <w:t xml:space="preserve">i tri upita poduzetnika u vezi s Prijedlogom Programa mjera poticanja razvoja poduzetništva na području grada Crikvenice za 2022. godinu koji ne predstavljaju primjedbu ili prijedlog te stoga nisu uključeni u ovo izvješće. Poduzetnicima je na upite odgovoreno elektroničkom poštom. </w:t>
      </w:r>
    </w:p>
    <w:p w14:paraId="52EFFCB8" w14:textId="77777777" w:rsidR="005F3555" w:rsidRDefault="005F3555" w:rsidP="00FB3A23">
      <w:pPr>
        <w:jc w:val="both"/>
      </w:pPr>
    </w:p>
    <w:p w14:paraId="5BBEF755" w14:textId="77777777" w:rsidR="005F3555" w:rsidRDefault="005F3555" w:rsidP="00FB3A23">
      <w:pPr>
        <w:jc w:val="both"/>
      </w:pPr>
    </w:p>
    <w:p w14:paraId="6899294C" w14:textId="77777777" w:rsidR="00D60373" w:rsidRDefault="00D60373" w:rsidP="00352544">
      <w:pPr>
        <w:spacing w:line="240" w:lineRule="auto"/>
        <w:jc w:val="right"/>
      </w:pPr>
    </w:p>
    <w:sectPr w:rsidR="00D60373" w:rsidSect="00B7049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4799B" w14:textId="77777777" w:rsidR="00F44728" w:rsidRDefault="00F44728">
      <w:pPr>
        <w:spacing w:line="240" w:lineRule="auto"/>
      </w:pPr>
      <w:r>
        <w:separator/>
      </w:r>
    </w:p>
  </w:endnote>
  <w:endnote w:type="continuationSeparator" w:id="0">
    <w:p w14:paraId="20E6BADC" w14:textId="77777777" w:rsidR="00F44728" w:rsidRDefault="00F447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EB0BB" w14:textId="77777777" w:rsidR="00F44728" w:rsidRDefault="00F44728">
      <w:pPr>
        <w:spacing w:line="240" w:lineRule="auto"/>
      </w:pPr>
      <w:r>
        <w:separator/>
      </w:r>
    </w:p>
  </w:footnote>
  <w:footnote w:type="continuationSeparator" w:id="0">
    <w:p w14:paraId="0C80EFC6" w14:textId="77777777" w:rsidR="00F44728" w:rsidRDefault="00F447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294D" w14:textId="77777777" w:rsidR="00AB2B1D" w:rsidRDefault="00F44728" w:rsidP="00AB2B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329C"/>
    <w:multiLevelType w:val="hybridMultilevel"/>
    <w:tmpl w:val="A232E688"/>
    <w:lvl w:ilvl="0" w:tplc="041A000B">
      <w:start w:val="1"/>
      <w:numFmt w:val="bullet"/>
      <w:lvlText w:val=""/>
      <w:lvlJc w:val="left"/>
      <w:pPr>
        <w:ind w:left="1068" w:hanging="360"/>
      </w:pPr>
      <w:rPr>
        <w:rFonts w:ascii="Wingdings" w:hAnsi="Wingding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 w15:restartNumberingAfterBreak="0">
    <w:nsid w:val="07C419D1"/>
    <w:multiLevelType w:val="hybridMultilevel"/>
    <w:tmpl w:val="5F2EBE2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57192CDA"/>
    <w:multiLevelType w:val="hybridMultilevel"/>
    <w:tmpl w:val="C36471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52"/>
    <w:rsid w:val="000045B2"/>
    <w:rsid w:val="000220DF"/>
    <w:rsid w:val="00065FE4"/>
    <w:rsid w:val="00084805"/>
    <w:rsid w:val="000E26E6"/>
    <w:rsid w:val="00100E79"/>
    <w:rsid w:val="00120146"/>
    <w:rsid w:val="00152F8A"/>
    <w:rsid w:val="001A36E1"/>
    <w:rsid w:val="001F4C27"/>
    <w:rsid w:val="001F4DD0"/>
    <w:rsid w:val="00200F21"/>
    <w:rsid w:val="00233ED1"/>
    <w:rsid w:val="002E4C31"/>
    <w:rsid w:val="00352544"/>
    <w:rsid w:val="00361B61"/>
    <w:rsid w:val="003730E8"/>
    <w:rsid w:val="003A3592"/>
    <w:rsid w:val="003C261B"/>
    <w:rsid w:val="00460F79"/>
    <w:rsid w:val="004B32D6"/>
    <w:rsid w:val="00501ECD"/>
    <w:rsid w:val="00521D67"/>
    <w:rsid w:val="0052799D"/>
    <w:rsid w:val="005358AC"/>
    <w:rsid w:val="00553859"/>
    <w:rsid w:val="00584CFB"/>
    <w:rsid w:val="005A78BB"/>
    <w:rsid w:val="005F3555"/>
    <w:rsid w:val="00601C20"/>
    <w:rsid w:val="006241A5"/>
    <w:rsid w:val="00634982"/>
    <w:rsid w:val="006B3F23"/>
    <w:rsid w:val="007160D4"/>
    <w:rsid w:val="007B5BD4"/>
    <w:rsid w:val="007F3419"/>
    <w:rsid w:val="00857900"/>
    <w:rsid w:val="008F54CE"/>
    <w:rsid w:val="00950FC5"/>
    <w:rsid w:val="009552D9"/>
    <w:rsid w:val="009A2DCA"/>
    <w:rsid w:val="009C00CF"/>
    <w:rsid w:val="009D3E02"/>
    <w:rsid w:val="00AC7163"/>
    <w:rsid w:val="00B17652"/>
    <w:rsid w:val="00BA1365"/>
    <w:rsid w:val="00BE502B"/>
    <w:rsid w:val="00C06591"/>
    <w:rsid w:val="00C55CDB"/>
    <w:rsid w:val="00C61A36"/>
    <w:rsid w:val="00C80B8D"/>
    <w:rsid w:val="00CE02C0"/>
    <w:rsid w:val="00CE2532"/>
    <w:rsid w:val="00D027F0"/>
    <w:rsid w:val="00D43E84"/>
    <w:rsid w:val="00D60373"/>
    <w:rsid w:val="00D633F2"/>
    <w:rsid w:val="00D8758E"/>
    <w:rsid w:val="00D90BC0"/>
    <w:rsid w:val="00DF0720"/>
    <w:rsid w:val="00E303D6"/>
    <w:rsid w:val="00E43E21"/>
    <w:rsid w:val="00E77B60"/>
    <w:rsid w:val="00E86D7B"/>
    <w:rsid w:val="00E91FE8"/>
    <w:rsid w:val="00E966E2"/>
    <w:rsid w:val="00EA4689"/>
    <w:rsid w:val="00EE0F3E"/>
    <w:rsid w:val="00F12A28"/>
    <w:rsid w:val="00F215D4"/>
    <w:rsid w:val="00F44728"/>
    <w:rsid w:val="00F5557F"/>
    <w:rsid w:val="00F600E6"/>
    <w:rsid w:val="00F74DE1"/>
    <w:rsid w:val="00F76DC9"/>
    <w:rsid w:val="00FA6503"/>
    <w:rsid w:val="00FB3A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928A9"/>
  <w15:docId w15:val="{532AA036-3729-463F-A6D6-E9F4846C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hr-HR"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6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7652"/>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B17652"/>
  </w:style>
  <w:style w:type="paragraph" w:styleId="ListParagraph">
    <w:name w:val="List Paragraph"/>
    <w:basedOn w:val="Normal"/>
    <w:uiPriority w:val="34"/>
    <w:qFormat/>
    <w:rsid w:val="00601C20"/>
    <w:pPr>
      <w:spacing w:after="200" w:line="276" w:lineRule="auto"/>
      <w:ind w:left="720"/>
      <w:contextualSpacing/>
    </w:pPr>
    <w:rPr>
      <w:rFonts w:ascii="Calibri" w:eastAsia="Times New Roman" w:hAnsi="Calibri" w:cs="Times New Roman"/>
      <w:sz w:val="22"/>
      <w:lang w:val="en-US" w:bidi="en-US"/>
    </w:rPr>
  </w:style>
  <w:style w:type="character" w:styleId="Hyperlink">
    <w:name w:val="Hyperlink"/>
    <w:basedOn w:val="DefaultParagraphFont"/>
    <w:uiPriority w:val="99"/>
    <w:unhideWhenUsed/>
    <w:rsid w:val="000E26E6"/>
    <w:rPr>
      <w:color w:val="0000FF" w:themeColor="hyperlink"/>
      <w:u w:val="single"/>
    </w:rPr>
  </w:style>
  <w:style w:type="character" w:customStyle="1" w:styleId="gmaildefault">
    <w:name w:val="gmail_default"/>
    <w:basedOn w:val="DefaultParagraphFont"/>
    <w:rsid w:val="00D43E84"/>
  </w:style>
  <w:style w:type="paragraph" w:styleId="BalloonText">
    <w:name w:val="Balloon Text"/>
    <w:basedOn w:val="Normal"/>
    <w:link w:val="BalloonTextChar"/>
    <w:uiPriority w:val="99"/>
    <w:semiHidden/>
    <w:unhideWhenUsed/>
    <w:rsid w:val="00E77B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B60"/>
    <w:rPr>
      <w:rFonts w:ascii="Segoe UI" w:hAnsi="Segoe UI" w:cs="Segoe UI"/>
      <w:sz w:val="18"/>
      <w:szCs w:val="18"/>
    </w:rPr>
  </w:style>
  <w:style w:type="character" w:styleId="CommentReference">
    <w:name w:val="annotation reference"/>
    <w:basedOn w:val="DefaultParagraphFont"/>
    <w:uiPriority w:val="99"/>
    <w:semiHidden/>
    <w:unhideWhenUsed/>
    <w:rsid w:val="00233ED1"/>
    <w:rPr>
      <w:sz w:val="16"/>
      <w:szCs w:val="16"/>
    </w:rPr>
  </w:style>
  <w:style w:type="paragraph" w:styleId="CommentText">
    <w:name w:val="annotation text"/>
    <w:basedOn w:val="Normal"/>
    <w:link w:val="CommentTextChar"/>
    <w:uiPriority w:val="99"/>
    <w:semiHidden/>
    <w:unhideWhenUsed/>
    <w:rsid w:val="00233ED1"/>
    <w:pPr>
      <w:spacing w:line="240" w:lineRule="auto"/>
    </w:pPr>
    <w:rPr>
      <w:sz w:val="20"/>
      <w:szCs w:val="20"/>
    </w:rPr>
  </w:style>
  <w:style w:type="character" w:customStyle="1" w:styleId="CommentTextChar">
    <w:name w:val="Comment Text Char"/>
    <w:basedOn w:val="DefaultParagraphFont"/>
    <w:link w:val="CommentText"/>
    <w:uiPriority w:val="99"/>
    <w:semiHidden/>
    <w:rsid w:val="00233ED1"/>
    <w:rPr>
      <w:sz w:val="20"/>
      <w:szCs w:val="20"/>
    </w:rPr>
  </w:style>
  <w:style w:type="paragraph" w:styleId="CommentSubject">
    <w:name w:val="annotation subject"/>
    <w:basedOn w:val="CommentText"/>
    <w:next w:val="CommentText"/>
    <w:link w:val="CommentSubjectChar"/>
    <w:uiPriority w:val="99"/>
    <w:semiHidden/>
    <w:unhideWhenUsed/>
    <w:rsid w:val="00233ED1"/>
    <w:rPr>
      <w:b/>
      <w:bCs/>
    </w:rPr>
  </w:style>
  <w:style w:type="character" w:customStyle="1" w:styleId="CommentSubjectChar">
    <w:name w:val="Comment Subject Char"/>
    <w:basedOn w:val="CommentTextChar"/>
    <w:link w:val="CommentSubject"/>
    <w:uiPriority w:val="99"/>
    <w:semiHidden/>
    <w:rsid w:val="00233ED1"/>
    <w:rPr>
      <w:b/>
      <w:bCs/>
      <w:sz w:val="20"/>
      <w:szCs w:val="20"/>
    </w:rPr>
  </w:style>
  <w:style w:type="paragraph" w:styleId="NormalWeb">
    <w:name w:val="Normal (Web)"/>
    <w:basedOn w:val="Normal"/>
    <w:uiPriority w:val="99"/>
    <w:semiHidden/>
    <w:unhideWhenUsed/>
    <w:rsid w:val="00E91FE8"/>
    <w:pPr>
      <w:spacing w:before="100" w:beforeAutospacing="1" w:after="100" w:afterAutospacing="1" w:line="240" w:lineRule="auto"/>
    </w:pPr>
    <w:rPr>
      <w:rFonts w:ascii="Times New Roman" w:eastAsia="Times New Roman" w:hAnsi="Times New Roman" w:cs="Times New Roman"/>
      <w:szCs w:val="24"/>
      <w:lang w:eastAsia="hr-HR"/>
    </w:rPr>
  </w:style>
  <w:style w:type="character" w:styleId="Strong">
    <w:name w:val="Strong"/>
    <w:basedOn w:val="DefaultParagraphFont"/>
    <w:uiPriority w:val="22"/>
    <w:qFormat/>
    <w:rsid w:val="00E91F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83225">
      <w:bodyDiv w:val="1"/>
      <w:marLeft w:val="0"/>
      <w:marRight w:val="0"/>
      <w:marTop w:val="0"/>
      <w:marBottom w:val="0"/>
      <w:divBdr>
        <w:top w:val="none" w:sz="0" w:space="0" w:color="auto"/>
        <w:left w:val="none" w:sz="0" w:space="0" w:color="auto"/>
        <w:bottom w:val="none" w:sz="0" w:space="0" w:color="auto"/>
        <w:right w:val="none" w:sz="0" w:space="0" w:color="auto"/>
      </w:divBdr>
    </w:div>
    <w:div w:id="799496212">
      <w:bodyDiv w:val="1"/>
      <w:marLeft w:val="0"/>
      <w:marRight w:val="0"/>
      <w:marTop w:val="0"/>
      <w:marBottom w:val="0"/>
      <w:divBdr>
        <w:top w:val="none" w:sz="0" w:space="0" w:color="auto"/>
        <w:left w:val="none" w:sz="0" w:space="0" w:color="auto"/>
        <w:bottom w:val="none" w:sz="0" w:space="0" w:color="auto"/>
        <w:right w:val="none" w:sz="0" w:space="0" w:color="auto"/>
      </w:divBdr>
    </w:div>
    <w:div w:id="179247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FEFC7E8AA94C4FA6328DB97151073A" ma:contentTypeVersion="0" ma:contentTypeDescription="Create a new document." ma:contentTypeScope="" ma:versionID="1dbfe2e40833dc2eaec1b7dbf5cc8ea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7E83281-AC52-4206-B282-0B5714079655}">
  <ds:schemaRefs>
    <ds:schemaRef ds:uri="http://schemas.microsoft.com/sharepoint/v3/contenttype/forms"/>
  </ds:schemaRefs>
</ds:datastoreItem>
</file>

<file path=customXml/itemProps2.xml><?xml version="1.0" encoding="utf-8"?>
<ds:datastoreItem xmlns:ds="http://schemas.openxmlformats.org/officeDocument/2006/customXml" ds:itemID="{2C111895-F644-45D5-BEF2-059090381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55F3AD9-689C-4655-83B2-5A5A966E8CD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640</Words>
  <Characters>3650</Characters>
  <Application>Microsoft Office Word</Application>
  <DocSecurity>0</DocSecurity>
  <Lines>30</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Obrasci uz Pravilnik za savjetovanje s javnošću</vt:lpstr>
      <vt:lpstr>Obrasci uz Pravilnik za savjetovanje s javnošću</vt:lpstr>
    </vt:vector>
  </TitlesOfParts>
  <Company>Hewlett-Packard Company</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Obrasci uz Pravilnik za savjetovanje s javnošću</dc:title>
  <dc:creator>Martina Požarić</dc:creator>
  <cp:lastModifiedBy>Denisse Mandekić</cp:lastModifiedBy>
  <cp:revision>2</cp:revision>
  <cp:lastPrinted>2019-03-06T12:49:00Z</cp:lastPrinted>
  <dcterms:created xsi:type="dcterms:W3CDTF">2022-03-18T11:56:00Z</dcterms:created>
  <dcterms:modified xsi:type="dcterms:W3CDTF">2022-03-18T11:56:00Z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0x010100C5FEFC7E8AA94C4FA6328DB97151073A</vt:lpwstr>
  </property>
</Properties>
</file>