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3D03" w14:textId="2FE309F2" w:rsidR="00104EF9" w:rsidRPr="00104EF9" w:rsidRDefault="00104EF9" w:rsidP="00104EF9">
      <w:pPr>
        <w:tabs>
          <w:tab w:val="left" w:pos="622"/>
          <w:tab w:val="left" w:pos="3600"/>
        </w:tabs>
        <w:suppressAutoHyphens/>
        <w:autoSpaceDE w:val="0"/>
        <w:autoSpaceDN w:val="0"/>
        <w:adjustRightInd w:val="0"/>
        <w:spacing w:after="0" w:line="240" w:lineRule="auto"/>
        <w:rPr>
          <w:rFonts w:ascii="Arial" w:eastAsia="Times New Roman" w:hAnsi="Arial" w:cs="Arial"/>
          <w:kern w:val="2"/>
          <w:sz w:val="20"/>
          <w:szCs w:val="20"/>
          <w:lang w:eastAsia="hr-HR" w:bidi="hi-IN"/>
        </w:rPr>
      </w:pPr>
      <w:r w:rsidRPr="00104EF9">
        <w:rPr>
          <w:rFonts w:ascii="Arial" w:eastAsia="Times New Roman" w:hAnsi="Arial" w:cs="Arial"/>
          <w:kern w:val="2"/>
          <w:sz w:val="20"/>
          <w:szCs w:val="20"/>
          <w:lang w:eastAsia="hr-HR" w:bidi="hi-IN"/>
        </w:rPr>
        <w:t xml:space="preserve">              </w:t>
      </w:r>
      <w:r w:rsidR="00BB5BD3">
        <w:rPr>
          <w:rFonts w:ascii="Arial" w:eastAsia="Times New Roman" w:hAnsi="Arial" w:cs="Arial"/>
          <w:kern w:val="2"/>
          <w:sz w:val="20"/>
          <w:szCs w:val="20"/>
          <w:lang w:eastAsia="hr-HR" w:bidi="hi-IN"/>
        </w:rPr>
        <w:t xml:space="preserve">      </w:t>
      </w:r>
      <w:r w:rsidRPr="00104EF9">
        <w:rPr>
          <w:rFonts w:ascii="Arial" w:eastAsia="Times New Roman" w:hAnsi="Arial" w:cs="Arial"/>
          <w:kern w:val="2"/>
          <w:sz w:val="20"/>
          <w:szCs w:val="20"/>
          <w:lang w:eastAsia="hr-HR" w:bidi="hi-IN"/>
        </w:rPr>
        <w:t xml:space="preserve">     </w:t>
      </w:r>
      <w:r w:rsidR="00C41A6C">
        <w:rPr>
          <w:rFonts w:ascii="Arial" w:eastAsia="Times New Roman" w:hAnsi="Arial" w:cs="Arial"/>
          <w:kern w:val="2"/>
          <w:sz w:val="20"/>
          <w:szCs w:val="20"/>
          <w:lang w:eastAsia="hr-HR" w:bidi="hi-IN"/>
        </w:rPr>
        <w:t xml:space="preserve">        </w:t>
      </w:r>
      <w:r w:rsidRPr="00104EF9">
        <w:rPr>
          <w:rFonts w:ascii="Arial" w:eastAsia="Times New Roman" w:hAnsi="Arial" w:cs="Arial"/>
          <w:kern w:val="2"/>
          <w:sz w:val="20"/>
          <w:szCs w:val="20"/>
          <w:lang w:eastAsia="hr-HR" w:bidi="hi-IN"/>
        </w:rPr>
        <w:t xml:space="preserve"> </w:t>
      </w:r>
      <w:r w:rsidR="00C41A6C">
        <w:rPr>
          <w:rFonts w:ascii="Arial" w:eastAsia="Times New Roman" w:hAnsi="Arial" w:cs="Arial"/>
          <w:noProof/>
          <w:kern w:val="2"/>
          <w:sz w:val="20"/>
          <w:szCs w:val="20"/>
          <w:lang w:eastAsia="hr-HR" w:bidi="hi-IN"/>
        </w:rPr>
        <w:drawing>
          <wp:inline distT="0" distB="0" distL="0" distR="0" wp14:anchorId="2FEB737C" wp14:editId="0CC964AC">
            <wp:extent cx="335280" cy="396240"/>
            <wp:effectExtent l="0" t="0" r="7620" b="381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280" cy="396240"/>
                    </a:xfrm>
                    <a:prstGeom prst="rect">
                      <a:avLst/>
                    </a:prstGeom>
                    <a:noFill/>
                  </pic:spPr>
                </pic:pic>
              </a:graphicData>
            </a:graphic>
          </wp:inline>
        </w:drawing>
      </w:r>
    </w:p>
    <w:p w14:paraId="5EE371E2" w14:textId="77777777" w:rsidR="00104EF9" w:rsidRPr="00BB5BD3" w:rsidRDefault="00104EF9" w:rsidP="00104EF9">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4"/>
          <w:szCs w:val="24"/>
          <w:lang w:eastAsia="hr-HR" w:bidi="hi-IN"/>
        </w:rPr>
      </w:pPr>
      <w:r w:rsidRPr="00BB5BD3">
        <w:rPr>
          <w:rFonts w:ascii="Arial" w:eastAsia="Times New Roman" w:hAnsi="Arial" w:cs="Arial"/>
          <w:kern w:val="2"/>
          <w:sz w:val="24"/>
          <w:szCs w:val="24"/>
          <w:lang w:eastAsia="hr-HR" w:bidi="hi-IN"/>
        </w:rPr>
        <w:t xml:space="preserve">            REPUBLIKA HRVATSKA</w:t>
      </w:r>
    </w:p>
    <w:p w14:paraId="5694C41E" w14:textId="263327A0" w:rsidR="00104EF9" w:rsidRPr="00BB5BD3" w:rsidRDefault="00104EF9" w:rsidP="00104EF9">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4"/>
          <w:szCs w:val="24"/>
          <w:lang w:eastAsia="hr-HR" w:bidi="hi-IN"/>
        </w:rPr>
      </w:pPr>
      <w:r w:rsidRPr="00BB5BD3">
        <w:rPr>
          <w:rFonts w:ascii="Arial" w:eastAsia="Times New Roman" w:hAnsi="Arial" w:cs="Arial"/>
          <w:kern w:val="2"/>
          <w:sz w:val="24"/>
          <w:szCs w:val="24"/>
          <w:lang w:eastAsia="hr-HR" w:bidi="hi-IN"/>
        </w:rPr>
        <w:t xml:space="preserve">  PRIMORSKO -  GORANSKA ŽUPANIJA</w:t>
      </w:r>
    </w:p>
    <w:p w14:paraId="243484A6" w14:textId="77777777" w:rsidR="00104EF9" w:rsidRPr="00BB5BD3" w:rsidRDefault="00104EF9" w:rsidP="00104EF9">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4"/>
          <w:szCs w:val="24"/>
          <w:lang w:eastAsia="hr-HR" w:bidi="hi-IN"/>
        </w:rPr>
      </w:pPr>
      <w:r w:rsidRPr="00BB5BD3">
        <w:rPr>
          <w:rFonts w:ascii="Arial" w:eastAsia="Times New Roman" w:hAnsi="Arial" w:cs="Arial"/>
          <w:kern w:val="2"/>
          <w:sz w:val="24"/>
          <w:szCs w:val="24"/>
          <w:lang w:eastAsia="hr-HR" w:bidi="hi-IN"/>
        </w:rPr>
        <w:t xml:space="preserve">                GRAD CRIKVENICA</w:t>
      </w:r>
    </w:p>
    <w:p w14:paraId="0DD18E4D" w14:textId="77777777" w:rsidR="00104EF9" w:rsidRPr="00BB5BD3" w:rsidRDefault="00104EF9" w:rsidP="00104EF9">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4"/>
          <w:szCs w:val="24"/>
          <w:lang w:eastAsia="hr-HR" w:bidi="hi-IN"/>
        </w:rPr>
      </w:pPr>
      <w:r w:rsidRPr="00BB5BD3">
        <w:rPr>
          <w:rFonts w:ascii="Arial" w:eastAsia="Times New Roman" w:hAnsi="Arial" w:cs="Arial"/>
          <w:kern w:val="2"/>
          <w:sz w:val="24"/>
          <w:szCs w:val="24"/>
          <w:lang w:eastAsia="hr-HR" w:bidi="hi-IN"/>
        </w:rPr>
        <w:t>Upravni odjel za komunalni sustav i zaštitu okoliša</w:t>
      </w:r>
    </w:p>
    <w:p w14:paraId="3B4CEA14" w14:textId="7518037D" w:rsidR="00104EF9" w:rsidRPr="00BB5BD3" w:rsidRDefault="00104EF9" w:rsidP="00104EF9">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4"/>
          <w:szCs w:val="24"/>
          <w:lang w:eastAsia="hr-HR" w:bidi="hi-IN"/>
        </w:rPr>
      </w:pPr>
      <w:r w:rsidRPr="00BB5BD3">
        <w:rPr>
          <w:rFonts w:ascii="Arial" w:eastAsia="Times New Roman" w:hAnsi="Arial" w:cs="Arial"/>
          <w:kern w:val="2"/>
          <w:sz w:val="24"/>
          <w:szCs w:val="24"/>
          <w:lang w:eastAsia="hr-HR" w:bidi="hi-IN"/>
        </w:rPr>
        <w:t>KLASA:  363-01/2</w:t>
      </w:r>
      <w:r w:rsidR="007B57D1">
        <w:rPr>
          <w:rFonts w:ascii="Arial" w:eastAsia="Times New Roman" w:hAnsi="Arial" w:cs="Arial"/>
          <w:kern w:val="2"/>
          <w:sz w:val="24"/>
          <w:szCs w:val="24"/>
          <w:lang w:eastAsia="hr-HR" w:bidi="hi-IN"/>
        </w:rPr>
        <w:t>2</w:t>
      </w:r>
      <w:r w:rsidRPr="00BB5BD3">
        <w:rPr>
          <w:rFonts w:ascii="Arial" w:eastAsia="Times New Roman" w:hAnsi="Arial" w:cs="Arial"/>
          <w:kern w:val="2"/>
          <w:sz w:val="24"/>
          <w:szCs w:val="24"/>
          <w:lang w:eastAsia="hr-HR" w:bidi="hi-IN"/>
        </w:rPr>
        <w:t>-01/</w:t>
      </w:r>
      <w:r w:rsidR="007B57D1">
        <w:rPr>
          <w:rFonts w:ascii="Arial" w:eastAsia="Times New Roman" w:hAnsi="Arial" w:cs="Arial"/>
          <w:kern w:val="2"/>
          <w:sz w:val="24"/>
          <w:szCs w:val="24"/>
          <w:lang w:eastAsia="hr-HR" w:bidi="hi-IN"/>
        </w:rPr>
        <w:t>66</w:t>
      </w:r>
    </w:p>
    <w:p w14:paraId="10BCCD65" w14:textId="468A61CE" w:rsidR="00104EF9" w:rsidRPr="00BB5BD3" w:rsidRDefault="00104EF9" w:rsidP="00104EF9">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4"/>
          <w:szCs w:val="24"/>
          <w:lang w:eastAsia="hr-HR" w:bidi="hi-IN"/>
        </w:rPr>
      </w:pPr>
      <w:r w:rsidRPr="00BB5BD3">
        <w:rPr>
          <w:rFonts w:ascii="Arial" w:eastAsia="Times New Roman" w:hAnsi="Arial" w:cs="Arial"/>
          <w:kern w:val="2"/>
          <w:sz w:val="24"/>
          <w:szCs w:val="24"/>
          <w:lang w:eastAsia="hr-HR" w:bidi="hi-IN"/>
        </w:rPr>
        <w:t>URBROJ: 21</w:t>
      </w:r>
      <w:r w:rsidR="007B57D1">
        <w:rPr>
          <w:rFonts w:ascii="Arial" w:eastAsia="Times New Roman" w:hAnsi="Arial" w:cs="Arial"/>
          <w:kern w:val="2"/>
          <w:sz w:val="24"/>
          <w:szCs w:val="24"/>
          <w:lang w:eastAsia="hr-HR" w:bidi="hi-IN"/>
        </w:rPr>
        <w:t>70-5</w:t>
      </w:r>
      <w:r w:rsidRPr="00BB5BD3">
        <w:rPr>
          <w:rFonts w:ascii="Arial" w:eastAsia="Times New Roman" w:hAnsi="Arial" w:cs="Arial"/>
          <w:kern w:val="2"/>
          <w:sz w:val="24"/>
          <w:szCs w:val="24"/>
          <w:lang w:eastAsia="hr-HR" w:bidi="hi-IN"/>
        </w:rPr>
        <w:t>-06/0</w:t>
      </w:r>
      <w:r w:rsidR="007B57D1">
        <w:rPr>
          <w:rFonts w:ascii="Arial" w:eastAsia="Times New Roman" w:hAnsi="Arial" w:cs="Arial"/>
          <w:kern w:val="2"/>
          <w:sz w:val="24"/>
          <w:szCs w:val="24"/>
          <w:lang w:eastAsia="hr-HR" w:bidi="hi-IN"/>
        </w:rPr>
        <w:t>4</w:t>
      </w:r>
      <w:r w:rsidRPr="00BB5BD3">
        <w:rPr>
          <w:rFonts w:ascii="Arial" w:eastAsia="Times New Roman" w:hAnsi="Arial" w:cs="Arial"/>
          <w:kern w:val="2"/>
          <w:sz w:val="24"/>
          <w:szCs w:val="24"/>
          <w:lang w:eastAsia="hr-HR" w:bidi="hi-IN"/>
        </w:rPr>
        <w:t>-2</w:t>
      </w:r>
      <w:r w:rsidR="007B57D1">
        <w:rPr>
          <w:rFonts w:ascii="Arial" w:eastAsia="Times New Roman" w:hAnsi="Arial" w:cs="Arial"/>
          <w:kern w:val="2"/>
          <w:sz w:val="24"/>
          <w:szCs w:val="24"/>
          <w:lang w:eastAsia="hr-HR" w:bidi="hi-IN"/>
        </w:rPr>
        <w:t>2</w:t>
      </w:r>
      <w:r w:rsidRPr="00BB5BD3">
        <w:rPr>
          <w:rFonts w:ascii="Arial" w:eastAsia="Times New Roman" w:hAnsi="Arial" w:cs="Arial"/>
          <w:kern w:val="2"/>
          <w:sz w:val="24"/>
          <w:szCs w:val="24"/>
          <w:lang w:eastAsia="hr-HR" w:bidi="hi-IN"/>
        </w:rPr>
        <w:t xml:space="preserve">-1       </w:t>
      </w:r>
    </w:p>
    <w:p w14:paraId="36206426" w14:textId="3C7130BC" w:rsidR="00104EF9" w:rsidRPr="00BB5BD3" w:rsidRDefault="00104EF9" w:rsidP="00104EF9">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4"/>
          <w:szCs w:val="24"/>
          <w:lang w:eastAsia="hr-HR" w:bidi="hi-IN"/>
        </w:rPr>
      </w:pPr>
      <w:r w:rsidRPr="00BB5BD3">
        <w:rPr>
          <w:rFonts w:ascii="Arial" w:eastAsia="Times New Roman" w:hAnsi="Arial" w:cs="Arial"/>
          <w:kern w:val="2"/>
          <w:sz w:val="24"/>
          <w:szCs w:val="24"/>
          <w:lang w:eastAsia="hr-HR" w:bidi="hi-IN"/>
        </w:rPr>
        <w:t>Crikvenica,  1</w:t>
      </w:r>
      <w:r w:rsidR="007B57D1">
        <w:rPr>
          <w:rFonts w:ascii="Arial" w:eastAsia="Times New Roman" w:hAnsi="Arial" w:cs="Arial"/>
          <w:kern w:val="2"/>
          <w:sz w:val="24"/>
          <w:szCs w:val="24"/>
          <w:lang w:eastAsia="hr-HR" w:bidi="hi-IN"/>
        </w:rPr>
        <w:t>4</w:t>
      </w:r>
      <w:r w:rsidRPr="00BB5BD3">
        <w:rPr>
          <w:rFonts w:ascii="Arial" w:eastAsia="Times New Roman" w:hAnsi="Arial" w:cs="Arial"/>
          <w:kern w:val="2"/>
          <w:sz w:val="24"/>
          <w:szCs w:val="24"/>
          <w:lang w:eastAsia="hr-HR" w:bidi="hi-IN"/>
        </w:rPr>
        <w:t xml:space="preserve">. </w:t>
      </w:r>
      <w:r w:rsidR="001D56FF" w:rsidRPr="00BB5BD3">
        <w:rPr>
          <w:rFonts w:ascii="Arial" w:eastAsia="Times New Roman" w:hAnsi="Arial" w:cs="Arial"/>
          <w:kern w:val="2"/>
          <w:sz w:val="24"/>
          <w:szCs w:val="24"/>
          <w:lang w:eastAsia="hr-HR" w:bidi="hi-IN"/>
        </w:rPr>
        <w:t>studeni</w:t>
      </w:r>
      <w:r w:rsidRPr="00BB5BD3">
        <w:rPr>
          <w:rFonts w:ascii="Arial" w:eastAsia="Times New Roman" w:hAnsi="Arial" w:cs="Arial"/>
          <w:kern w:val="2"/>
          <w:sz w:val="24"/>
          <w:szCs w:val="24"/>
          <w:lang w:eastAsia="hr-HR" w:bidi="hi-IN"/>
        </w:rPr>
        <w:t xml:space="preserve"> 202</w:t>
      </w:r>
      <w:r w:rsidR="007B57D1">
        <w:rPr>
          <w:rFonts w:ascii="Arial" w:eastAsia="Times New Roman" w:hAnsi="Arial" w:cs="Arial"/>
          <w:kern w:val="2"/>
          <w:sz w:val="24"/>
          <w:szCs w:val="24"/>
          <w:lang w:eastAsia="hr-HR" w:bidi="hi-IN"/>
        </w:rPr>
        <w:t>2</w:t>
      </w:r>
      <w:r w:rsidRPr="00BB5BD3">
        <w:rPr>
          <w:rFonts w:ascii="Arial" w:eastAsia="Times New Roman" w:hAnsi="Arial" w:cs="Arial"/>
          <w:kern w:val="2"/>
          <w:sz w:val="24"/>
          <w:szCs w:val="24"/>
          <w:lang w:eastAsia="hr-HR" w:bidi="hi-IN"/>
        </w:rPr>
        <w:t>. godine</w:t>
      </w:r>
    </w:p>
    <w:p w14:paraId="13AED216" w14:textId="77777777" w:rsidR="00104EF9" w:rsidRPr="00BB5BD3" w:rsidRDefault="00104EF9" w:rsidP="00104EF9">
      <w:pPr>
        <w:tabs>
          <w:tab w:val="left" w:pos="622"/>
          <w:tab w:val="left" w:pos="3600"/>
        </w:tabs>
        <w:suppressAutoHyphens/>
        <w:autoSpaceDE w:val="0"/>
        <w:autoSpaceDN w:val="0"/>
        <w:adjustRightInd w:val="0"/>
        <w:spacing w:after="0" w:line="240" w:lineRule="auto"/>
        <w:jc w:val="both"/>
        <w:rPr>
          <w:rFonts w:ascii="Arial" w:eastAsia="Times New Roman" w:hAnsi="Arial" w:cs="Arial"/>
          <w:kern w:val="2"/>
          <w:sz w:val="24"/>
          <w:szCs w:val="24"/>
          <w:lang w:eastAsia="hr-HR" w:bidi="hi-IN"/>
        </w:rPr>
      </w:pPr>
    </w:p>
    <w:p w14:paraId="34BE4606" w14:textId="77777777" w:rsidR="00104EF9" w:rsidRPr="00BB5BD3" w:rsidRDefault="00104EF9" w:rsidP="00104EF9">
      <w:pPr>
        <w:tabs>
          <w:tab w:val="left" w:pos="622"/>
          <w:tab w:val="left" w:pos="3600"/>
        </w:tabs>
        <w:suppressAutoHyphens/>
        <w:autoSpaceDE w:val="0"/>
        <w:autoSpaceDN w:val="0"/>
        <w:adjustRightInd w:val="0"/>
        <w:spacing w:after="0" w:line="240" w:lineRule="auto"/>
        <w:rPr>
          <w:rFonts w:ascii="Arial" w:eastAsia="Times New Roman" w:hAnsi="Arial" w:cs="Arial"/>
          <w:kern w:val="2"/>
          <w:sz w:val="24"/>
          <w:szCs w:val="24"/>
          <w:lang w:eastAsia="hr-HR" w:bidi="hi-IN"/>
        </w:rPr>
      </w:pPr>
    </w:p>
    <w:p w14:paraId="551FB4FC" w14:textId="77777777" w:rsidR="00104EF9" w:rsidRPr="00BB5BD3" w:rsidRDefault="00104EF9" w:rsidP="00104EF9">
      <w:pPr>
        <w:tabs>
          <w:tab w:val="left" w:pos="622"/>
          <w:tab w:val="left" w:pos="1560"/>
        </w:tabs>
        <w:suppressAutoHyphens/>
        <w:autoSpaceDE w:val="0"/>
        <w:autoSpaceDN w:val="0"/>
        <w:adjustRightInd w:val="0"/>
        <w:spacing w:after="0" w:line="240" w:lineRule="auto"/>
        <w:rPr>
          <w:rFonts w:ascii="Arial" w:eastAsia="Times New Roman" w:hAnsi="Arial" w:cs="Arial"/>
          <w:b/>
          <w:bCs/>
          <w:kern w:val="2"/>
          <w:sz w:val="24"/>
          <w:szCs w:val="24"/>
          <w:lang w:eastAsia="hr-HR" w:bidi="hi-IN"/>
        </w:rPr>
      </w:pPr>
      <w:r w:rsidRPr="00BB5BD3">
        <w:rPr>
          <w:rFonts w:ascii="Arial" w:eastAsia="Times New Roman" w:hAnsi="Arial" w:cs="Arial"/>
          <w:b/>
          <w:kern w:val="2"/>
          <w:sz w:val="24"/>
          <w:szCs w:val="24"/>
          <w:lang w:eastAsia="hr-HR" w:bidi="hi-IN"/>
        </w:rPr>
        <w:t xml:space="preserve">PREDMET:  </w:t>
      </w:r>
      <w:r w:rsidRPr="00BB5BD3">
        <w:rPr>
          <w:rFonts w:ascii="Arial" w:eastAsia="Times New Roman" w:hAnsi="Arial" w:cs="Arial"/>
          <w:b/>
          <w:kern w:val="2"/>
          <w:sz w:val="24"/>
          <w:szCs w:val="24"/>
          <w:lang w:eastAsia="hr-HR" w:bidi="hi-IN"/>
        </w:rPr>
        <w:tab/>
      </w:r>
      <w:r w:rsidRPr="00BB5BD3">
        <w:rPr>
          <w:rFonts w:ascii="Arial" w:eastAsia="Times New Roman" w:hAnsi="Arial" w:cs="Arial"/>
          <w:b/>
          <w:bCs/>
          <w:kern w:val="2"/>
          <w:sz w:val="24"/>
          <w:szCs w:val="24"/>
          <w:lang w:eastAsia="hr-HR" w:bidi="hi-IN"/>
        </w:rPr>
        <w:t xml:space="preserve">Odluka o privremenoj zabrani i ograničenju </w:t>
      </w:r>
    </w:p>
    <w:p w14:paraId="3956F5B2" w14:textId="654B8CF6" w:rsidR="00104EF9" w:rsidRPr="00BB5BD3" w:rsidRDefault="00104EF9" w:rsidP="00104EF9">
      <w:pPr>
        <w:tabs>
          <w:tab w:val="left" w:pos="622"/>
          <w:tab w:val="left" w:pos="1560"/>
        </w:tabs>
        <w:suppressAutoHyphens/>
        <w:autoSpaceDE w:val="0"/>
        <w:autoSpaceDN w:val="0"/>
        <w:adjustRightInd w:val="0"/>
        <w:spacing w:after="0" w:line="240" w:lineRule="auto"/>
        <w:rPr>
          <w:rFonts w:ascii="Arial" w:eastAsia="Times New Roman" w:hAnsi="Arial" w:cs="Arial"/>
          <w:b/>
          <w:bCs/>
          <w:kern w:val="2"/>
          <w:sz w:val="24"/>
          <w:szCs w:val="24"/>
          <w:lang w:eastAsia="hr-HR" w:bidi="hi-IN"/>
        </w:rPr>
      </w:pPr>
      <w:r w:rsidRPr="00BB5BD3">
        <w:rPr>
          <w:rFonts w:ascii="Arial" w:eastAsia="Times New Roman" w:hAnsi="Arial" w:cs="Arial"/>
          <w:b/>
          <w:bCs/>
          <w:kern w:val="2"/>
          <w:sz w:val="24"/>
          <w:szCs w:val="24"/>
          <w:lang w:eastAsia="hr-HR" w:bidi="hi-IN"/>
        </w:rPr>
        <w:tab/>
      </w:r>
      <w:r w:rsidRPr="00BB5BD3">
        <w:rPr>
          <w:rFonts w:ascii="Arial" w:eastAsia="Times New Roman" w:hAnsi="Arial" w:cs="Arial"/>
          <w:b/>
          <w:bCs/>
          <w:kern w:val="2"/>
          <w:sz w:val="24"/>
          <w:szCs w:val="24"/>
          <w:lang w:eastAsia="hr-HR" w:bidi="hi-IN"/>
        </w:rPr>
        <w:tab/>
        <w:t>građevinskih radova za 202</w:t>
      </w:r>
      <w:r w:rsidR="007B57D1">
        <w:rPr>
          <w:rFonts w:ascii="Arial" w:eastAsia="Times New Roman" w:hAnsi="Arial" w:cs="Arial"/>
          <w:b/>
          <w:bCs/>
          <w:kern w:val="2"/>
          <w:sz w:val="24"/>
          <w:szCs w:val="24"/>
          <w:lang w:eastAsia="hr-HR" w:bidi="hi-IN"/>
        </w:rPr>
        <w:t>3</w:t>
      </w:r>
      <w:r w:rsidRPr="00BB5BD3">
        <w:rPr>
          <w:rFonts w:ascii="Arial" w:eastAsia="Times New Roman" w:hAnsi="Arial" w:cs="Arial"/>
          <w:b/>
          <w:bCs/>
          <w:kern w:val="2"/>
          <w:sz w:val="24"/>
          <w:szCs w:val="24"/>
          <w:lang w:eastAsia="hr-HR" w:bidi="hi-IN"/>
        </w:rPr>
        <w:t xml:space="preserve">. godinu </w:t>
      </w:r>
    </w:p>
    <w:p w14:paraId="581C8BB3" w14:textId="249E5484" w:rsidR="00104EF9" w:rsidRPr="007B57D1" w:rsidRDefault="00104EF9" w:rsidP="007B57D1">
      <w:pPr>
        <w:pStyle w:val="Odlomakpopisa"/>
        <w:numPr>
          <w:ilvl w:val="0"/>
          <w:numId w:val="2"/>
        </w:numPr>
        <w:tabs>
          <w:tab w:val="left" w:pos="622"/>
          <w:tab w:val="left" w:pos="1560"/>
        </w:tabs>
        <w:suppressAutoHyphens/>
        <w:autoSpaceDE w:val="0"/>
        <w:autoSpaceDN w:val="0"/>
        <w:adjustRightInd w:val="0"/>
        <w:spacing w:after="0" w:line="240" w:lineRule="auto"/>
        <w:rPr>
          <w:rFonts w:ascii="Arial" w:eastAsia="Times New Roman" w:hAnsi="Arial" w:cs="Arial"/>
          <w:bCs/>
          <w:kern w:val="2"/>
          <w:sz w:val="24"/>
          <w:szCs w:val="24"/>
          <w:lang w:eastAsia="hr-HR" w:bidi="hi-IN"/>
        </w:rPr>
      </w:pPr>
      <w:r w:rsidRPr="007B57D1">
        <w:rPr>
          <w:rFonts w:ascii="Arial" w:eastAsia="Times New Roman" w:hAnsi="Arial" w:cs="Arial"/>
          <w:bCs/>
          <w:kern w:val="2"/>
          <w:sz w:val="24"/>
          <w:szCs w:val="24"/>
          <w:lang w:eastAsia="hr-HR" w:bidi="hi-IN"/>
        </w:rPr>
        <w:t xml:space="preserve">prijedlog za savjetovanje s javnošću </w:t>
      </w:r>
    </w:p>
    <w:p w14:paraId="23A12A10" w14:textId="78D75B36" w:rsidR="00104EF9" w:rsidRPr="00BB5BD3" w:rsidRDefault="00104EF9">
      <w:pPr>
        <w:rPr>
          <w:sz w:val="24"/>
          <w:szCs w:val="24"/>
        </w:rPr>
      </w:pPr>
    </w:p>
    <w:p w14:paraId="578102B2" w14:textId="474F8574" w:rsidR="00BB0FF2" w:rsidRPr="00BB5BD3" w:rsidRDefault="00BB0FF2" w:rsidP="00CC3EC3">
      <w:pPr>
        <w:suppressAutoHyphens/>
        <w:spacing w:after="0" w:line="240" w:lineRule="auto"/>
        <w:ind w:firstLine="708"/>
        <w:jc w:val="both"/>
        <w:rPr>
          <w:rFonts w:ascii="Arial" w:eastAsia="WenQuanYi Micro Hei" w:hAnsi="Arial" w:cs="Arial"/>
          <w:kern w:val="2"/>
          <w:sz w:val="24"/>
          <w:szCs w:val="24"/>
          <w:lang w:eastAsia="zh-CN" w:bidi="hi-IN"/>
        </w:rPr>
      </w:pPr>
      <w:r w:rsidRPr="00BB5BD3">
        <w:rPr>
          <w:rFonts w:ascii="Arial" w:eastAsia="WenQuanYi Micro Hei" w:hAnsi="Arial" w:cs="Arial"/>
          <w:kern w:val="2"/>
          <w:sz w:val="24"/>
          <w:szCs w:val="24"/>
          <w:lang w:eastAsia="zh-CN" w:bidi="hi-IN"/>
        </w:rPr>
        <w:t>Temeljem odredbi  članka 132. Zakona o gradnji („Narodne novine“ broj 153/13</w:t>
      </w:r>
      <w:r w:rsidR="007B57D1">
        <w:rPr>
          <w:rFonts w:ascii="Arial" w:eastAsia="WenQuanYi Micro Hei" w:hAnsi="Arial" w:cs="Arial"/>
          <w:kern w:val="2"/>
          <w:sz w:val="24"/>
          <w:szCs w:val="24"/>
          <w:lang w:eastAsia="zh-CN" w:bidi="hi-IN"/>
        </w:rPr>
        <w:t>, 20/17, 39/19, 125/19</w:t>
      </w:r>
      <w:r w:rsidRPr="00BB5BD3">
        <w:rPr>
          <w:rFonts w:ascii="Arial" w:eastAsia="WenQuanYi Micro Hei" w:hAnsi="Arial" w:cs="Arial"/>
          <w:kern w:val="2"/>
          <w:sz w:val="24"/>
          <w:szCs w:val="24"/>
          <w:lang w:eastAsia="zh-CN" w:bidi="hi-IN"/>
        </w:rPr>
        <w:t xml:space="preserve">) </w:t>
      </w:r>
      <w:r w:rsidR="002E663A">
        <w:rPr>
          <w:rFonts w:ascii="Arial" w:eastAsia="WenQuanYi Micro Hei" w:hAnsi="Arial" w:cs="Arial"/>
          <w:kern w:val="2"/>
          <w:sz w:val="24"/>
          <w:szCs w:val="24"/>
          <w:lang w:eastAsia="zh-CN" w:bidi="hi-IN"/>
        </w:rPr>
        <w:t>G</w:t>
      </w:r>
      <w:r w:rsidRPr="00BB5BD3">
        <w:rPr>
          <w:rFonts w:ascii="Arial" w:eastAsia="WenQuanYi Micro Hei" w:hAnsi="Arial" w:cs="Arial"/>
          <w:kern w:val="2"/>
          <w:sz w:val="24"/>
          <w:szCs w:val="24"/>
          <w:lang w:eastAsia="zh-CN" w:bidi="hi-IN"/>
        </w:rPr>
        <w:t>radsko vijeće Grada Crikvenice don</w:t>
      </w:r>
      <w:r w:rsidR="00C92965" w:rsidRPr="00BB5BD3">
        <w:rPr>
          <w:rFonts w:ascii="Arial" w:eastAsia="WenQuanYi Micro Hei" w:hAnsi="Arial" w:cs="Arial"/>
          <w:kern w:val="2"/>
          <w:sz w:val="24"/>
          <w:szCs w:val="24"/>
          <w:lang w:eastAsia="zh-CN" w:bidi="hi-IN"/>
        </w:rPr>
        <w:t>osi</w:t>
      </w:r>
      <w:r w:rsidRPr="00BB5BD3">
        <w:rPr>
          <w:rFonts w:ascii="Arial" w:eastAsia="WenQuanYi Micro Hei" w:hAnsi="Arial" w:cs="Arial"/>
          <w:kern w:val="2"/>
          <w:sz w:val="24"/>
          <w:szCs w:val="24"/>
          <w:lang w:eastAsia="zh-CN" w:bidi="hi-IN"/>
        </w:rPr>
        <w:t xml:space="preserve"> Odluku o zabrani i ograničenju građevinskih radova</w:t>
      </w:r>
      <w:r w:rsidR="000E261E">
        <w:rPr>
          <w:rFonts w:ascii="Arial" w:eastAsia="WenQuanYi Micro Hei" w:hAnsi="Arial" w:cs="Arial"/>
          <w:kern w:val="2"/>
          <w:sz w:val="24"/>
          <w:szCs w:val="24"/>
          <w:lang w:eastAsia="zh-CN" w:bidi="hi-IN"/>
        </w:rPr>
        <w:t xml:space="preserve"> </w:t>
      </w:r>
      <w:r w:rsidRPr="00BB5BD3">
        <w:rPr>
          <w:rFonts w:ascii="Arial" w:eastAsia="WenQuanYi Micro Hei" w:hAnsi="Arial" w:cs="Arial"/>
          <w:kern w:val="2"/>
          <w:sz w:val="24"/>
          <w:szCs w:val="24"/>
          <w:lang w:eastAsia="zh-CN" w:bidi="hi-IN"/>
        </w:rPr>
        <w:t xml:space="preserve">za </w:t>
      </w:r>
      <w:r w:rsidR="00DB736A">
        <w:rPr>
          <w:rFonts w:ascii="Arial" w:eastAsia="WenQuanYi Micro Hei" w:hAnsi="Arial" w:cs="Arial"/>
          <w:kern w:val="2"/>
          <w:sz w:val="24"/>
          <w:szCs w:val="24"/>
          <w:lang w:eastAsia="zh-CN" w:bidi="hi-IN"/>
        </w:rPr>
        <w:t xml:space="preserve">razdoblje iduće kalendarske godine </w:t>
      </w:r>
      <w:r w:rsidR="00676858">
        <w:rPr>
          <w:rFonts w:ascii="Arial" w:eastAsia="WenQuanYi Micro Hei" w:hAnsi="Arial" w:cs="Arial"/>
          <w:kern w:val="2"/>
          <w:sz w:val="24"/>
          <w:szCs w:val="24"/>
          <w:lang w:eastAsia="zh-CN" w:bidi="hi-IN"/>
        </w:rPr>
        <w:t xml:space="preserve">te vrstu građevina, područje </w:t>
      </w:r>
      <w:r w:rsidR="00DB736A">
        <w:rPr>
          <w:rFonts w:ascii="Arial" w:eastAsia="WenQuanYi Micro Hei" w:hAnsi="Arial" w:cs="Arial"/>
          <w:kern w:val="2"/>
          <w:sz w:val="24"/>
          <w:szCs w:val="24"/>
          <w:lang w:eastAsia="zh-CN" w:bidi="hi-IN"/>
        </w:rPr>
        <w:t>i vrijeme u kojemu se ne mogu izvoditi zemljani radovi i radovi na izgradnji konstrukcije građevine, a sve u cilju stvaranja uvjeta za što kvalitetniju turističku sezonu.</w:t>
      </w:r>
      <w:r w:rsidR="00C92965" w:rsidRPr="00BB5BD3">
        <w:rPr>
          <w:rFonts w:ascii="Arial" w:eastAsia="WenQuanYi Micro Hei" w:hAnsi="Arial" w:cs="Arial"/>
          <w:kern w:val="2"/>
          <w:sz w:val="24"/>
          <w:szCs w:val="24"/>
          <w:lang w:eastAsia="zh-CN" w:bidi="hi-IN"/>
        </w:rPr>
        <w:t xml:space="preserve"> </w:t>
      </w:r>
    </w:p>
    <w:p w14:paraId="256CCF6A" w14:textId="214A5E25" w:rsidR="001326F4" w:rsidRPr="00BB5BD3" w:rsidRDefault="00C92965" w:rsidP="00CC3EC3">
      <w:pPr>
        <w:suppressAutoHyphens/>
        <w:spacing w:after="0" w:line="240" w:lineRule="auto"/>
        <w:ind w:firstLine="708"/>
        <w:jc w:val="both"/>
        <w:rPr>
          <w:rFonts w:ascii="Arial" w:eastAsia="WenQuanYi Micro Hei" w:hAnsi="Arial" w:cs="Arial"/>
          <w:kern w:val="2"/>
          <w:sz w:val="24"/>
          <w:szCs w:val="24"/>
          <w:lang w:eastAsia="zh-CN" w:bidi="hi-IN"/>
        </w:rPr>
      </w:pPr>
      <w:r w:rsidRPr="00BB5BD3">
        <w:rPr>
          <w:rFonts w:ascii="Arial" w:eastAsia="WenQuanYi Micro Hei" w:hAnsi="Arial" w:cs="Arial"/>
          <w:kern w:val="2"/>
          <w:sz w:val="24"/>
          <w:szCs w:val="24"/>
          <w:lang w:eastAsia="zh-CN" w:bidi="hi-IN"/>
        </w:rPr>
        <w:t>I</w:t>
      </w:r>
      <w:r w:rsidR="00F53D7D" w:rsidRPr="00BB5BD3">
        <w:rPr>
          <w:rFonts w:ascii="Arial" w:eastAsia="WenQuanYi Micro Hei" w:hAnsi="Arial" w:cs="Arial"/>
          <w:kern w:val="2"/>
          <w:sz w:val="24"/>
          <w:szCs w:val="24"/>
          <w:lang w:eastAsia="zh-CN" w:bidi="hi-IN"/>
        </w:rPr>
        <w:t>zrađen</w:t>
      </w:r>
      <w:r w:rsidRPr="00BB5BD3">
        <w:rPr>
          <w:rFonts w:ascii="Arial" w:eastAsia="WenQuanYi Micro Hei" w:hAnsi="Arial" w:cs="Arial"/>
          <w:kern w:val="2"/>
          <w:sz w:val="24"/>
          <w:szCs w:val="24"/>
          <w:lang w:eastAsia="zh-CN" w:bidi="hi-IN"/>
        </w:rPr>
        <w:t xml:space="preserve"> je</w:t>
      </w:r>
      <w:r w:rsidR="00F53D7D" w:rsidRPr="00BB5BD3">
        <w:rPr>
          <w:rFonts w:ascii="Arial" w:eastAsia="WenQuanYi Micro Hei" w:hAnsi="Arial" w:cs="Arial"/>
          <w:kern w:val="2"/>
          <w:sz w:val="24"/>
          <w:szCs w:val="24"/>
          <w:lang w:eastAsia="zh-CN" w:bidi="hi-IN"/>
        </w:rPr>
        <w:t xml:space="preserve"> prijedlog Odluke </w:t>
      </w:r>
      <w:r w:rsidRPr="00BB5BD3">
        <w:rPr>
          <w:rFonts w:ascii="Arial" w:eastAsia="WenQuanYi Micro Hei" w:hAnsi="Arial" w:cs="Arial"/>
          <w:kern w:val="2"/>
          <w:sz w:val="24"/>
          <w:szCs w:val="24"/>
          <w:lang w:eastAsia="zh-CN" w:bidi="hi-IN"/>
        </w:rPr>
        <w:t>o privremenoj zabrani i ograničenju građevinskih radova za 202</w:t>
      </w:r>
      <w:r w:rsidR="007B57D1">
        <w:rPr>
          <w:rFonts w:ascii="Arial" w:eastAsia="WenQuanYi Micro Hei" w:hAnsi="Arial" w:cs="Arial"/>
          <w:kern w:val="2"/>
          <w:sz w:val="24"/>
          <w:szCs w:val="24"/>
          <w:lang w:eastAsia="zh-CN" w:bidi="hi-IN"/>
        </w:rPr>
        <w:t>3</w:t>
      </w:r>
      <w:r w:rsidRPr="00BB5BD3">
        <w:rPr>
          <w:rFonts w:ascii="Arial" w:eastAsia="WenQuanYi Micro Hei" w:hAnsi="Arial" w:cs="Arial"/>
          <w:kern w:val="2"/>
          <w:sz w:val="24"/>
          <w:szCs w:val="24"/>
          <w:lang w:eastAsia="zh-CN" w:bidi="hi-IN"/>
        </w:rPr>
        <w:t>. godinu  te se isti upućuje na savjetovanje s javnošću.</w:t>
      </w:r>
    </w:p>
    <w:p w14:paraId="2AF3CF83" w14:textId="08E857A7" w:rsidR="00CC3EC3" w:rsidRPr="00BB5BD3" w:rsidRDefault="00CC3EC3" w:rsidP="00CC3EC3">
      <w:pPr>
        <w:suppressAutoHyphens/>
        <w:spacing w:after="0" w:line="240" w:lineRule="auto"/>
        <w:ind w:firstLine="708"/>
        <w:jc w:val="both"/>
        <w:rPr>
          <w:rFonts w:ascii="Arial" w:eastAsia="WenQuanYi Micro Hei" w:hAnsi="Arial" w:cs="Arial"/>
          <w:kern w:val="2"/>
          <w:sz w:val="24"/>
          <w:szCs w:val="24"/>
          <w:lang w:eastAsia="zh-CN" w:bidi="hi-IN"/>
        </w:rPr>
      </w:pPr>
      <w:r w:rsidRPr="00BB5BD3">
        <w:rPr>
          <w:rFonts w:ascii="Arial" w:eastAsia="WenQuanYi Micro Hei" w:hAnsi="Arial" w:cs="Arial"/>
          <w:kern w:val="2"/>
          <w:sz w:val="24"/>
          <w:szCs w:val="24"/>
          <w:lang w:eastAsia="zh-CN" w:bidi="hi-IN"/>
        </w:rPr>
        <w:t>Temeljem članka 11. Zakona o pravu na pristup informacijama</w:t>
      </w:r>
      <w:r w:rsidR="00CA770C">
        <w:rPr>
          <w:rFonts w:ascii="Arial" w:eastAsia="WenQuanYi Micro Hei" w:hAnsi="Arial" w:cs="Arial"/>
          <w:kern w:val="2"/>
          <w:sz w:val="24"/>
          <w:szCs w:val="24"/>
          <w:lang w:eastAsia="zh-CN" w:bidi="hi-IN"/>
        </w:rPr>
        <w:t xml:space="preserve"> </w:t>
      </w:r>
      <w:r w:rsidR="00726D4C" w:rsidRPr="00726D4C">
        <w:rPr>
          <w:rFonts w:ascii="Arial" w:eastAsia="WenQuanYi Micro Hei" w:hAnsi="Arial" w:cs="Arial"/>
          <w:kern w:val="2"/>
          <w:sz w:val="24"/>
          <w:szCs w:val="24"/>
          <w:lang w:eastAsia="zh-CN" w:bidi="hi-IN"/>
        </w:rPr>
        <w:t xml:space="preserve">(„Narodne novine“ broj </w:t>
      </w:r>
      <w:hyperlink r:id="rId7" w:tgtFrame="_blank" w:history="1">
        <w:r w:rsidR="00CA770C" w:rsidRPr="00CA770C">
          <w:rPr>
            <w:rFonts w:ascii="Arial" w:eastAsia="WenQuanYi Micro Hei" w:hAnsi="Arial" w:cs="Arial"/>
            <w:kern w:val="2"/>
            <w:sz w:val="24"/>
            <w:szCs w:val="24"/>
            <w:lang w:eastAsia="zh-CN" w:bidi="hi-IN"/>
          </w:rPr>
          <w:t>25/13</w:t>
        </w:r>
      </w:hyperlink>
      <w:r w:rsidR="00CA770C" w:rsidRPr="00CA770C">
        <w:rPr>
          <w:rFonts w:ascii="Arial" w:eastAsia="WenQuanYi Micro Hei" w:hAnsi="Arial" w:cs="Arial"/>
          <w:kern w:val="2"/>
          <w:sz w:val="24"/>
          <w:szCs w:val="24"/>
          <w:lang w:eastAsia="zh-CN" w:bidi="hi-IN"/>
        </w:rPr>
        <w:t>, </w:t>
      </w:r>
      <w:hyperlink r:id="rId8" w:tgtFrame="_blank" w:history="1">
        <w:r w:rsidR="00CA770C" w:rsidRPr="00CA770C">
          <w:rPr>
            <w:rFonts w:ascii="Arial" w:eastAsia="WenQuanYi Micro Hei" w:hAnsi="Arial" w:cs="Arial"/>
            <w:kern w:val="2"/>
            <w:sz w:val="24"/>
            <w:szCs w:val="24"/>
            <w:lang w:eastAsia="zh-CN" w:bidi="hi-IN"/>
          </w:rPr>
          <w:t>85/15</w:t>
        </w:r>
      </w:hyperlink>
      <w:r w:rsidR="00CA770C" w:rsidRPr="00CA770C">
        <w:rPr>
          <w:rFonts w:ascii="Arial" w:eastAsia="WenQuanYi Micro Hei" w:hAnsi="Arial" w:cs="Arial"/>
          <w:kern w:val="2"/>
          <w:sz w:val="24"/>
          <w:szCs w:val="24"/>
          <w:lang w:eastAsia="zh-CN" w:bidi="hi-IN"/>
        </w:rPr>
        <w:t>, </w:t>
      </w:r>
      <w:hyperlink r:id="rId9" w:tgtFrame="_blank" w:history="1">
        <w:r w:rsidR="00CA770C" w:rsidRPr="00CA770C">
          <w:rPr>
            <w:rFonts w:ascii="Arial" w:eastAsia="WenQuanYi Micro Hei" w:hAnsi="Arial" w:cs="Arial"/>
            <w:kern w:val="2"/>
            <w:sz w:val="24"/>
            <w:szCs w:val="24"/>
            <w:lang w:eastAsia="zh-CN" w:bidi="hi-IN"/>
          </w:rPr>
          <w:t>69/22</w:t>
        </w:r>
      </w:hyperlink>
      <w:r w:rsidR="00CA770C">
        <w:rPr>
          <w:rFonts w:ascii="Arial" w:eastAsia="WenQuanYi Micro Hei" w:hAnsi="Arial" w:cs="Arial"/>
          <w:kern w:val="2"/>
          <w:sz w:val="24"/>
          <w:szCs w:val="24"/>
          <w:lang w:eastAsia="zh-CN" w:bidi="hi-IN"/>
        </w:rPr>
        <w:t xml:space="preserve">) </w:t>
      </w:r>
      <w:r w:rsidRPr="00BB5BD3">
        <w:rPr>
          <w:rFonts w:ascii="Arial" w:eastAsia="WenQuanYi Micro Hei" w:hAnsi="Arial" w:cs="Arial"/>
          <w:kern w:val="2"/>
          <w:sz w:val="24"/>
          <w:szCs w:val="24"/>
          <w:lang w:eastAsia="zh-CN" w:bidi="hi-IN"/>
        </w:rPr>
        <w:t>jedinice lokalne samouprave dužne su provoditi savjetovanje s javnošću pri donošenju općih akata odnosno drugih strateških ili planskih dokumenata kad se njima utječe na interes građana i pravnih osoba.</w:t>
      </w:r>
    </w:p>
    <w:p w14:paraId="666CA536" w14:textId="0B37C84A" w:rsidR="00CC3EC3" w:rsidRPr="00BB5BD3" w:rsidRDefault="00CC3EC3" w:rsidP="00DC6F4F">
      <w:pPr>
        <w:suppressAutoHyphens/>
        <w:spacing w:after="0" w:line="240" w:lineRule="auto"/>
        <w:ind w:firstLine="708"/>
        <w:jc w:val="both"/>
        <w:rPr>
          <w:rFonts w:ascii="Arial" w:eastAsia="WenQuanYi Micro Hei" w:hAnsi="Arial" w:cs="Arial"/>
          <w:kern w:val="2"/>
          <w:sz w:val="24"/>
          <w:szCs w:val="24"/>
          <w:lang w:eastAsia="zh-CN" w:bidi="hi-IN"/>
        </w:rPr>
      </w:pPr>
      <w:r w:rsidRPr="00BB5BD3">
        <w:rPr>
          <w:rFonts w:ascii="Arial" w:eastAsia="WenQuanYi Micro Hei" w:hAnsi="Arial" w:cs="Arial"/>
          <w:kern w:val="2"/>
          <w:sz w:val="24"/>
          <w:szCs w:val="24"/>
          <w:lang w:eastAsia="zh-CN" w:bidi="hi-IN"/>
        </w:rPr>
        <w:t xml:space="preserve">Na taj se način želi upoznati javnost sa predloženim </w:t>
      </w:r>
      <w:r w:rsidR="007B57D1">
        <w:rPr>
          <w:rFonts w:ascii="Arial" w:eastAsia="WenQuanYi Micro Hei" w:hAnsi="Arial" w:cs="Arial"/>
          <w:kern w:val="2"/>
          <w:sz w:val="24"/>
          <w:szCs w:val="24"/>
          <w:lang w:eastAsia="zh-CN" w:bidi="hi-IN"/>
        </w:rPr>
        <w:t>n</w:t>
      </w:r>
      <w:r w:rsidRPr="00BB5BD3">
        <w:rPr>
          <w:rFonts w:ascii="Arial" w:eastAsia="WenQuanYi Micro Hei" w:hAnsi="Arial" w:cs="Arial"/>
          <w:kern w:val="2"/>
          <w:sz w:val="24"/>
          <w:szCs w:val="24"/>
          <w:lang w:eastAsia="zh-CN" w:bidi="hi-IN"/>
        </w:rPr>
        <w:t>acrtom</w:t>
      </w:r>
      <w:r w:rsidR="007B57D1">
        <w:rPr>
          <w:rFonts w:ascii="Arial" w:eastAsia="WenQuanYi Micro Hei" w:hAnsi="Arial" w:cs="Arial"/>
          <w:kern w:val="2"/>
          <w:sz w:val="24"/>
          <w:szCs w:val="24"/>
          <w:lang w:eastAsia="zh-CN" w:bidi="hi-IN"/>
        </w:rPr>
        <w:t xml:space="preserve"> Odluke</w:t>
      </w:r>
      <w:r w:rsidRPr="00BB5BD3">
        <w:rPr>
          <w:rFonts w:ascii="Arial" w:eastAsia="WenQuanYi Micro Hei" w:hAnsi="Arial" w:cs="Arial"/>
          <w:kern w:val="2"/>
          <w:sz w:val="24"/>
          <w:szCs w:val="24"/>
          <w:lang w:eastAsia="zh-CN" w:bidi="hi-IN"/>
        </w:rPr>
        <w:t xml:space="preserve"> i pribaviti mišljenja, primjedbe i prijedloge zainteresirane javnosti, kako bi predloženo, ukoliko je zakonito i stručno utemeljeno, bilo prihvaćeno od strane donositelja </w:t>
      </w:r>
      <w:r w:rsidR="000923C2">
        <w:rPr>
          <w:rFonts w:ascii="Arial" w:eastAsia="WenQuanYi Micro Hei" w:hAnsi="Arial" w:cs="Arial"/>
          <w:kern w:val="2"/>
          <w:sz w:val="24"/>
          <w:szCs w:val="24"/>
          <w:lang w:eastAsia="zh-CN" w:bidi="hi-IN"/>
        </w:rPr>
        <w:t>O</w:t>
      </w:r>
      <w:r w:rsidRPr="00BB5BD3">
        <w:rPr>
          <w:rFonts w:ascii="Arial" w:eastAsia="WenQuanYi Micro Hei" w:hAnsi="Arial" w:cs="Arial"/>
          <w:kern w:val="2"/>
          <w:sz w:val="24"/>
          <w:szCs w:val="24"/>
          <w:lang w:eastAsia="zh-CN" w:bidi="hi-IN"/>
        </w:rPr>
        <w:t xml:space="preserve">dluke i u konačnosti ugrađeno u odredbe </w:t>
      </w:r>
      <w:r w:rsidR="000923C2">
        <w:rPr>
          <w:rFonts w:ascii="Arial" w:eastAsia="WenQuanYi Micro Hei" w:hAnsi="Arial" w:cs="Arial"/>
          <w:kern w:val="2"/>
          <w:sz w:val="24"/>
          <w:szCs w:val="24"/>
          <w:lang w:eastAsia="zh-CN" w:bidi="hi-IN"/>
        </w:rPr>
        <w:t>O</w:t>
      </w:r>
      <w:r w:rsidRPr="00BB5BD3">
        <w:rPr>
          <w:rFonts w:ascii="Arial" w:eastAsia="WenQuanYi Micro Hei" w:hAnsi="Arial" w:cs="Arial"/>
          <w:kern w:val="2"/>
          <w:sz w:val="24"/>
          <w:szCs w:val="24"/>
          <w:lang w:eastAsia="zh-CN" w:bidi="hi-IN"/>
        </w:rPr>
        <w:t>dluke.</w:t>
      </w:r>
    </w:p>
    <w:p w14:paraId="4114FDCC" w14:textId="77777777" w:rsidR="00404050" w:rsidRDefault="00404050" w:rsidP="00CC3EC3">
      <w:pPr>
        <w:suppressAutoHyphens/>
        <w:spacing w:after="0" w:line="240" w:lineRule="auto"/>
        <w:jc w:val="both"/>
        <w:rPr>
          <w:rFonts w:ascii="Arial" w:eastAsia="WenQuanYi Micro Hei" w:hAnsi="Arial" w:cs="Arial"/>
          <w:kern w:val="2"/>
          <w:sz w:val="24"/>
          <w:szCs w:val="24"/>
          <w:lang w:eastAsia="zh-CN" w:bidi="hi-I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5"/>
      </w:tblGrid>
      <w:tr w:rsidR="00CC3EC3" w:rsidRPr="00BB5BD3" w14:paraId="1EBB3DDC" w14:textId="77777777" w:rsidTr="00404050">
        <w:trPr>
          <w:trHeight w:val="715"/>
        </w:trPr>
        <w:tc>
          <w:tcPr>
            <w:tcW w:w="8925" w:type="dxa"/>
          </w:tcPr>
          <w:p w14:paraId="15920AF6" w14:textId="2B0824FD" w:rsidR="00CC3EC3" w:rsidRPr="00404050" w:rsidRDefault="00404050" w:rsidP="00404050">
            <w:pPr>
              <w:rPr>
                <w:rFonts w:ascii="Arial" w:eastAsia="WenQuanYi Micro Hei" w:hAnsi="Arial" w:cs="Arial"/>
                <w:b/>
                <w:iCs/>
                <w:kern w:val="2"/>
                <w:sz w:val="24"/>
                <w:szCs w:val="24"/>
                <w:lang w:eastAsia="zh-CN" w:bidi="hi-IN"/>
              </w:rPr>
            </w:pPr>
            <w:r w:rsidRPr="00404050">
              <w:rPr>
                <w:rFonts w:ascii="Arial" w:eastAsia="WenQuanYi Micro Hei" w:hAnsi="Arial" w:cs="Arial"/>
                <w:b/>
                <w:iCs/>
                <w:kern w:val="2"/>
                <w:sz w:val="24"/>
                <w:szCs w:val="24"/>
                <w:lang w:eastAsia="zh-CN" w:bidi="hi-IN"/>
              </w:rPr>
              <w:t xml:space="preserve">Javno savjetovanje otvoreno je od 15.11.2022. godine  do  zaključno 15.12.2022. godine.  </w:t>
            </w:r>
          </w:p>
        </w:tc>
      </w:tr>
      <w:tr w:rsidR="00CC3EC3" w:rsidRPr="00BB5BD3" w14:paraId="1C6807A1" w14:textId="77777777" w:rsidTr="00404050">
        <w:trPr>
          <w:trHeight w:val="839"/>
        </w:trPr>
        <w:tc>
          <w:tcPr>
            <w:tcW w:w="8925" w:type="dxa"/>
          </w:tcPr>
          <w:p w14:paraId="1040E722" w14:textId="77777777" w:rsidR="00CC3EC3" w:rsidRPr="00BB5BD3" w:rsidRDefault="00CC3EC3" w:rsidP="00CC3EC3">
            <w:pPr>
              <w:suppressAutoHyphens/>
              <w:spacing w:after="0" w:line="240" w:lineRule="auto"/>
              <w:jc w:val="both"/>
              <w:rPr>
                <w:rFonts w:ascii="Arial" w:eastAsia="WenQuanYi Micro Hei" w:hAnsi="Arial" w:cs="Arial"/>
                <w:b/>
                <w:iCs/>
                <w:kern w:val="2"/>
                <w:sz w:val="24"/>
                <w:szCs w:val="24"/>
                <w:lang w:eastAsia="zh-CN" w:bidi="hi-IN"/>
              </w:rPr>
            </w:pPr>
            <w:r w:rsidRPr="00BB5BD3">
              <w:rPr>
                <w:rFonts w:ascii="Arial" w:eastAsia="WenQuanYi Micro Hei" w:hAnsi="Arial" w:cs="Arial"/>
                <w:b/>
                <w:iCs/>
                <w:kern w:val="2"/>
                <w:sz w:val="24"/>
                <w:szCs w:val="24"/>
                <w:lang w:eastAsia="zh-CN" w:bidi="hi-IN"/>
              </w:rPr>
              <w:t>Adresa e-pošte na koju se šalju očitovanja zainteresirane javnosti:</w:t>
            </w:r>
          </w:p>
          <w:p w14:paraId="24EFBE66" w14:textId="77777777" w:rsidR="00CC3EC3" w:rsidRPr="00BB5BD3" w:rsidRDefault="00000000" w:rsidP="00CC3EC3">
            <w:pPr>
              <w:suppressAutoHyphens/>
              <w:spacing w:after="0" w:line="240" w:lineRule="auto"/>
              <w:jc w:val="both"/>
              <w:rPr>
                <w:rFonts w:ascii="Arial" w:eastAsia="WenQuanYi Micro Hei" w:hAnsi="Arial" w:cs="Arial"/>
                <w:bCs/>
                <w:kern w:val="2"/>
                <w:sz w:val="24"/>
                <w:szCs w:val="24"/>
                <w:lang w:eastAsia="zh-CN" w:bidi="hi-IN"/>
              </w:rPr>
            </w:pPr>
            <w:hyperlink r:id="rId10" w:history="1">
              <w:r w:rsidR="00CC3EC3" w:rsidRPr="00BB5BD3">
                <w:rPr>
                  <w:rFonts w:ascii="Arial" w:eastAsia="WenQuanYi Micro Hei" w:hAnsi="Arial" w:cs="Arial"/>
                  <w:b/>
                  <w:iCs/>
                  <w:color w:val="0563C1"/>
                  <w:kern w:val="2"/>
                  <w:sz w:val="24"/>
                  <w:szCs w:val="24"/>
                  <w:u w:val="single"/>
                  <w:lang w:eastAsia="zh-CN" w:bidi="hi-IN"/>
                </w:rPr>
                <w:t>savjetovanje@crikvenica.hr</w:t>
              </w:r>
            </w:hyperlink>
          </w:p>
        </w:tc>
      </w:tr>
    </w:tbl>
    <w:p w14:paraId="29512922" w14:textId="77777777" w:rsidR="00104EF9" w:rsidRPr="00BB5BD3" w:rsidRDefault="00104EF9">
      <w:pPr>
        <w:rPr>
          <w:sz w:val="24"/>
          <w:szCs w:val="24"/>
        </w:rPr>
      </w:pPr>
    </w:p>
    <w:p w14:paraId="7B518994" w14:textId="77777777" w:rsidR="00B9722B" w:rsidRPr="00B9722B" w:rsidRDefault="00B9722B" w:rsidP="00B9722B">
      <w:pPr>
        <w:suppressAutoHyphens/>
        <w:spacing w:after="0" w:line="240" w:lineRule="auto"/>
        <w:ind w:left="5664" w:firstLine="708"/>
        <w:jc w:val="both"/>
        <w:rPr>
          <w:rFonts w:ascii="Arial" w:eastAsia="WenQuanYi Micro Hei" w:hAnsi="Arial" w:cs="Arial"/>
          <w:kern w:val="2"/>
          <w:sz w:val="24"/>
          <w:szCs w:val="24"/>
          <w:lang w:eastAsia="zh-CN" w:bidi="hi-IN"/>
        </w:rPr>
      </w:pPr>
      <w:r w:rsidRPr="00B9722B">
        <w:rPr>
          <w:rFonts w:ascii="Arial" w:eastAsia="WenQuanYi Micro Hei" w:hAnsi="Arial" w:cs="Arial"/>
          <w:kern w:val="2"/>
          <w:sz w:val="24"/>
          <w:szCs w:val="24"/>
          <w:lang w:eastAsia="zh-CN" w:bidi="hi-IN"/>
        </w:rPr>
        <w:t>PROČELNIK</w:t>
      </w:r>
      <w:r w:rsidRPr="00B9722B">
        <w:rPr>
          <w:rFonts w:ascii="Arial" w:eastAsia="WenQuanYi Micro Hei" w:hAnsi="Arial" w:cs="Arial"/>
          <w:kern w:val="2"/>
          <w:sz w:val="24"/>
          <w:szCs w:val="24"/>
          <w:lang w:eastAsia="zh-CN" w:bidi="hi-IN"/>
        </w:rPr>
        <w:tab/>
      </w:r>
    </w:p>
    <w:p w14:paraId="0217FDFD" w14:textId="49494D45" w:rsidR="00B9722B" w:rsidRPr="00B9722B" w:rsidRDefault="00B9722B" w:rsidP="00B9722B">
      <w:pPr>
        <w:suppressAutoHyphens/>
        <w:spacing w:after="0" w:line="240" w:lineRule="auto"/>
        <w:ind w:firstLine="708"/>
        <w:jc w:val="right"/>
        <w:rPr>
          <w:rFonts w:ascii="Arial" w:eastAsia="WenQuanYi Micro Hei" w:hAnsi="Arial" w:cs="Arial"/>
          <w:kern w:val="2"/>
          <w:sz w:val="24"/>
          <w:szCs w:val="24"/>
          <w:lang w:eastAsia="zh-CN" w:bidi="hi-IN"/>
        </w:rPr>
      </w:pPr>
      <w:r w:rsidRPr="00B9722B">
        <w:rPr>
          <w:rFonts w:ascii="Arial" w:eastAsia="WenQuanYi Micro Hei" w:hAnsi="Arial" w:cs="Arial"/>
          <w:kern w:val="2"/>
          <w:sz w:val="24"/>
          <w:szCs w:val="24"/>
          <w:lang w:eastAsia="zh-CN" w:bidi="hi-IN"/>
        </w:rPr>
        <w:tab/>
      </w:r>
      <w:r w:rsidRPr="00B9722B">
        <w:rPr>
          <w:rFonts w:ascii="Arial" w:eastAsia="WenQuanYi Micro Hei" w:hAnsi="Arial" w:cs="Arial"/>
          <w:kern w:val="2"/>
          <w:sz w:val="24"/>
          <w:szCs w:val="24"/>
          <w:lang w:eastAsia="zh-CN" w:bidi="hi-IN"/>
        </w:rPr>
        <w:tab/>
        <w:t xml:space="preserve"> </w:t>
      </w:r>
      <w:r w:rsidRPr="00B9722B">
        <w:rPr>
          <w:rFonts w:ascii="Arial" w:eastAsia="WenQuanYi Micro Hei" w:hAnsi="Arial" w:cs="Arial"/>
          <w:kern w:val="2"/>
          <w:sz w:val="24"/>
          <w:szCs w:val="24"/>
          <w:lang w:eastAsia="zh-CN" w:bidi="hi-IN"/>
        </w:rPr>
        <w:tab/>
      </w:r>
      <w:r w:rsidRPr="00B9722B">
        <w:rPr>
          <w:rFonts w:ascii="Arial" w:eastAsia="WenQuanYi Micro Hei" w:hAnsi="Arial" w:cs="Arial"/>
          <w:kern w:val="2"/>
          <w:sz w:val="24"/>
          <w:szCs w:val="24"/>
          <w:lang w:eastAsia="zh-CN" w:bidi="hi-IN"/>
        </w:rPr>
        <w:tab/>
        <w:t xml:space="preserve">Mario Zubčić, </w:t>
      </w:r>
      <w:proofErr w:type="spellStart"/>
      <w:r w:rsidRPr="00B9722B">
        <w:rPr>
          <w:rFonts w:ascii="Arial" w:eastAsia="WenQuanYi Micro Hei" w:hAnsi="Arial" w:cs="Arial"/>
          <w:kern w:val="2"/>
          <w:sz w:val="24"/>
          <w:szCs w:val="24"/>
          <w:lang w:eastAsia="zh-CN" w:bidi="hi-IN"/>
        </w:rPr>
        <w:t>struč</w:t>
      </w:r>
      <w:proofErr w:type="spellEnd"/>
      <w:r w:rsidRPr="00B9722B">
        <w:rPr>
          <w:rFonts w:ascii="Arial" w:eastAsia="WenQuanYi Micro Hei" w:hAnsi="Arial" w:cs="Arial"/>
          <w:kern w:val="2"/>
          <w:sz w:val="24"/>
          <w:szCs w:val="24"/>
          <w:lang w:eastAsia="zh-CN" w:bidi="hi-IN"/>
        </w:rPr>
        <w:t xml:space="preserve">. </w:t>
      </w:r>
      <w:proofErr w:type="spellStart"/>
      <w:r w:rsidRPr="00B9722B">
        <w:rPr>
          <w:rFonts w:ascii="Arial" w:eastAsia="WenQuanYi Micro Hei" w:hAnsi="Arial" w:cs="Arial"/>
          <w:kern w:val="2"/>
          <w:sz w:val="24"/>
          <w:szCs w:val="24"/>
          <w:lang w:eastAsia="zh-CN" w:bidi="hi-IN"/>
        </w:rPr>
        <w:t>spec</w:t>
      </w:r>
      <w:proofErr w:type="spellEnd"/>
      <w:r w:rsidRPr="00B9722B">
        <w:rPr>
          <w:rFonts w:ascii="Arial" w:eastAsia="WenQuanYi Micro Hei" w:hAnsi="Arial" w:cs="Arial"/>
          <w:kern w:val="2"/>
          <w:sz w:val="24"/>
          <w:szCs w:val="24"/>
          <w:lang w:eastAsia="zh-CN" w:bidi="hi-IN"/>
        </w:rPr>
        <w:t xml:space="preserve">. ing. </w:t>
      </w:r>
      <w:proofErr w:type="spellStart"/>
      <w:r w:rsidRPr="00B9722B">
        <w:rPr>
          <w:rFonts w:ascii="Arial" w:eastAsia="WenQuanYi Micro Hei" w:hAnsi="Arial" w:cs="Arial"/>
          <w:kern w:val="2"/>
          <w:sz w:val="24"/>
          <w:szCs w:val="24"/>
          <w:lang w:eastAsia="zh-CN" w:bidi="hi-IN"/>
        </w:rPr>
        <w:t>aedif</w:t>
      </w:r>
      <w:proofErr w:type="spellEnd"/>
      <w:r w:rsidRPr="00B9722B">
        <w:rPr>
          <w:rFonts w:ascii="Arial" w:eastAsia="WenQuanYi Micro Hei" w:hAnsi="Arial" w:cs="Arial"/>
          <w:kern w:val="2"/>
          <w:sz w:val="24"/>
          <w:szCs w:val="24"/>
          <w:lang w:eastAsia="zh-CN" w:bidi="hi-IN"/>
        </w:rPr>
        <w:t xml:space="preserve">.,v.r. </w:t>
      </w:r>
    </w:p>
    <w:p w14:paraId="6D7772E7" w14:textId="49411172" w:rsidR="00B9722B" w:rsidRDefault="00B9722B" w:rsidP="00B9722B">
      <w:pPr>
        <w:rPr>
          <w:sz w:val="24"/>
          <w:szCs w:val="24"/>
        </w:rPr>
      </w:pPr>
    </w:p>
    <w:p w14:paraId="3CEA4D95" w14:textId="77777777" w:rsidR="00404050" w:rsidRPr="00B9722B" w:rsidRDefault="00404050" w:rsidP="00B9722B">
      <w:pPr>
        <w:rPr>
          <w:sz w:val="24"/>
          <w:szCs w:val="24"/>
        </w:rPr>
      </w:pPr>
    </w:p>
    <w:p w14:paraId="1A7FF744" w14:textId="77777777" w:rsidR="00B9722B" w:rsidRPr="00B9722B" w:rsidRDefault="00B9722B" w:rsidP="00B9722B">
      <w:pPr>
        <w:suppressAutoHyphens/>
        <w:spacing w:after="0" w:line="240" w:lineRule="auto"/>
        <w:ind w:firstLine="708"/>
        <w:jc w:val="both"/>
        <w:rPr>
          <w:rFonts w:ascii="Arial" w:eastAsia="WenQuanYi Micro Hei" w:hAnsi="Arial" w:cs="Arial"/>
          <w:kern w:val="2"/>
          <w:sz w:val="24"/>
          <w:szCs w:val="24"/>
          <w:lang w:eastAsia="zh-CN" w:bidi="hi-IN"/>
        </w:rPr>
      </w:pPr>
      <w:r w:rsidRPr="00B9722B">
        <w:rPr>
          <w:rFonts w:ascii="Arial" w:eastAsia="WenQuanYi Micro Hei" w:hAnsi="Arial" w:cs="Arial"/>
          <w:kern w:val="2"/>
          <w:sz w:val="24"/>
          <w:szCs w:val="24"/>
          <w:lang w:eastAsia="zh-CN" w:bidi="hi-IN"/>
        </w:rPr>
        <w:t>U privitku:</w:t>
      </w:r>
    </w:p>
    <w:p w14:paraId="4CD50C38" w14:textId="303E5651" w:rsidR="00797490" w:rsidRPr="00B9722B" w:rsidRDefault="00B9722B" w:rsidP="00B9722B">
      <w:pPr>
        <w:suppressAutoHyphens/>
        <w:spacing w:after="0" w:line="240" w:lineRule="auto"/>
        <w:ind w:firstLine="708"/>
        <w:jc w:val="both"/>
        <w:rPr>
          <w:rFonts w:ascii="Arial" w:eastAsia="WenQuanYi Micro Hei" w:hAnsi="Arial" w:cs="Arial"/>
          <w:kern w:val="2"/>
          <w:sz w:val="24"/>
          <w:szCs w:val="24"/>
          <w:lang w:eastAsia="zh-CN" w:bidi="hi-IN"/>
        </w:rPr>
      </w:pPr>
      <w:r w:rsidRPr="00B9722B">
        <w:rPr>
          <w:rFonts w:ascii="Arial" w:eastAsia="WenQuanYi Micro Hei" w:hAnsi="Arial" w:cs="Arial"/>
          <w:kern w:val="2"/>
          <w:sz w:val="24"/>
          <w:szCs w:val="24"/>
          <w:lang w:eastAsia="zh-CN" w:bidi="hi-IN"/>
        </w:rPr>
        <w:t>-</w:t>
      </w:r>
      <w:r w:rsidRPr="00B9722B">
        <w:rPr>
          <w:rFonts w:ascii="Arial" w:eastAsia="WenQuanYi Micro Hei" w:hAnsi="Arial" w:cs="Arial"/>
          <w:kern w:val="2"/>
          <w:sz w:val="24"/>
          <w:szCs w:val="24"/>
          <w:lang w:eastAsia="zh-CN" w:bidi="hi-IN"/>
        </w:rPr>
        <w:tab/>
        <w:t>Prijedlog  Odluke o privremenoj zabrani i ograničenju građevinskih radova za 2023. godinu</w:t>
      </w:r>
    </w:p>
    <w:tbl>
      <w:tblPr>
        <w:tblW w:w="5165" w:type="pct"/>
        <w:jc w:val="center"/>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9371"/>
      </w:tblGrid>
      <w:tr w:rsidR="00AF2553" w:rsidRPr="00DA2D54" w14:paraId="5A9FD509" w14:textId="77777777" w:rsidTr="00AF2553">
        <w:trPr>
          <w:tblCellSpacing w:w="0" w:type="dxa"/>
          <w:jc w:val="center"/>
        </w:trPr>
        <w:tc>
          <w:tcPr>
            <w:tcW w:w="0" w:type="auto"/>
            <w:shd w:val="clear" w:color="auto" w:fill="FFFFFF"/>
            <w:vAlign w:val="center"/>
            <w:hideMark/>
          </w:tcPr>
          <w:p w14:paraId="5A31835D" w14:textId="7E69EE67" w:rsidR="00E266CA" w:rsidRDefault="00E266CA" w:rsidP="002B6FD9">
            <w:pPr>
              <w:spacing w:before="100" w:beforeAutospacing="1" w:after="100" w:afterAutospacing="1" w:line="240" w:lineRule="auto"/>
              <w:jc w:val="both"/>
              <w:rPr>
                <w:rFonts w:ascii="Arial" w:eastAsia="Times New Roman" w:hAnsi="Arial" w:cs="Arial"/>
                <w:color w:val="000000"/>
                <w:sz w:val="24"/>
                <w:szCs w:val="24"/>
                <w:lang w:eastAsia="hr-HR"/>
              </w:rPr>
            </w:pPr>
            <w:r w:rsidRPr="00E266CA">
              <w:rPr>
                <w:rFonts w:ascii="Arial" w:eastAsia="Times New Roman" w:hAnsi="Arial" w:cs="Arial"/>
                <w:color w:val="000000"/>
                <w:sz w:val="24"/>
                <w:szCs w:val="24"/>
                <w:lang w:eastAsia="hr-HR"/>
              </w:rPr>
              <w:lastRenderedPageBreak/>
              <w:t>PRIJEDLOG</w:t>
            </w:r>
          </w:p>
          <w:p w14:paraId="4A2B4433" w14:textId="67D22E75" w:rsidR="00AF2553" w:rsidRPr="00D578F1" w:rsidRDefault="00AF2553" w:rsidP="002B6FD9">
            <w:pPr>
              <w:spacing w:before="100" w:beforeAutospacing="1" w:after="100" w:afterAutospacing="1" w:line="240" w:lineRule="auto"/>
              <w:jc w:val="both"/>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Na temelju članka 132. Zakona o gradnji („Narodne novine“ broj 153/13, 20/17, 39/19 i 125/19) i članka 34. Statuta Grada Crikvenice („Službene novine Grada Crikvenice</w:t>
            </w:r>
            <w:r w:rsidR="00856D91">
              <w:rPr>
                <w:rFonts w:ascii="Arial" w:eastAsia="Times New Roman" w:hAnsi="Arial" w:cs="Arial"/>
                <w:color w:val="000000"/>
                <w:sz w:val="24"/>
                <w:szCs w:val="24"/>
                <w:lang w:eastAsia="hr-HR"/>
              </w:rPr>
              <w:t>“</w:t>
            </w:r>
            <w:r w:rsidRPr="00DA2D54">
              <w:rPr>
                <w:rFonts w:ascii="Arial" w:eastAsia="Times New Roman" w:hAnsi="Arial" w:cs="Arial"/>
                <w:color w:val="000000"/>
                <w:sz w:val="24"/>
                <w:szCs w:val="24"/>
                <w:lang w:eastAsia="hr-HR"/>
              </w:rPr>
              <w:t xml:space="preserve"> broj 103/21), po prethodnom mišljenju </w:t>
            </w:r>
            <w:r w:rsidR="00947DA4">
              <w:rPr>
                <w:rFonts w:ascii="Arial" w:eastAsia="Times New Roman" w:hAnsi="Arial" w:cs="Arial"/>
                <w:color w:val="000000"/>
                <w:sz w:val="24"/>
                <w:szCs w:val="24"/>
                <w:lang w:eastAsia="hr-HR"/>
              </w:rPr>
              <w:t>T</w:t>
            </w:r>
            <w:r w:rsidRPr="00DA2D54">
              <w:rPr>
                <w:rFonts w:ascii="Arial" w:eastAsia="Times New Roman" w:hAnsi="Arial" w:cs="Arial"/>
                <w:color w:val="000000"/>
                <w:sz w:val="24"/>
                <w:szCs w:val="24"/>
                <w:lang w:eastAsia="hr-HR"/>
              </w:rPr>
              <w:t xml:space="preserve">urističke zajednice Grada Crikvenice od </w:t>
            </w:r>
            <w:r w:rsidR="00856D91">
              <w:rPr>
                <w:rFonts w:ascii="Arial" w:eastAsia="Times New Roman" w:hAnsi="Arial" w:cs="Arial"/>
                <w:color w:val="000000"/>
                <w:sz w:val="24"/>
                <w:szCs w:val="24"/>
                <w:lang w:eastAsia="hr-HR"/>
              </w:rPr>
              <w:t xml:space="preserve">04. studenoga 2022. godine, </w:t>
            </w:r>
            <w:r w:rsidRPr="00DA2D54">
              <w:rPr>
                <w:rFonts w:ascii="Arial" w:eastAsia="Times New Roman" w:hAnsi="Arial" w:cs="Arial"/>
                <w:color w:val="000000"/>
                <w:sz w:val="24"/>
                <w:szCs w:val="24"/>
                <w:lang w:eastAsia="hr-HR"/>
              </w:rPr>
              <w:t>Gradsko vijeće Grada Crikvenice, na __</w:t>
            </w:r>
            <w:r w:rsidR="00676858">
              <w:rPr>
                <w:rFonts w:ascii="Arial" w:eastAsia="Times New Roman" w:hAnsi="Arial" w:cs="Arial"/>
                <w:color w:val="000000"/>
                <w:sz w:val="24"/>
                <w:szCs w:val="24"/>
                <w:lang w:eastAsia="hr-HR"/>
              </w:rPr>
              <w:t>.</w:t>
            </w:r>
            <w:r w:rsidR="00676858">
              <w:rPr>
                <w:rFonts w:ascii="Arial" w:eastAsia="Times New Roman" w:hAnsi="Arial" w:cs="Arial"/>
                <w:color w:val="000000"/>
                <w:sz w:val="24"/>
                <w:szCs w:val="24"/>
                <w:lang w:eastAsia="hr-HR"/>
              </w:rPr>
              <w:softHyphen/>
            </w:r>
            <w:r w:rsidR="00676858">
              <w:rPr>
                <w:rFonts w:ascii="Arial" w:eastAsia="Times New Roman" w:hAnsi="Arial" w:cs="Arial"/>
                <w:color w:val="000000"/>
                <w:sz w:val="24"/>
                <w:szCs w:val="24"/>
                <w:lang w:eastAsia="hr-HR"/>
              </w:rPr>
              <w:softHyphen/>
            </w:r>
            <w:r w:rsidR="00676858">
              <w:rPr>
                <w:rFonts w:ascii="Arial" w:eastAsia="Times New Roman" w:hAnsi="Arial" w:cs="Arial"/>
                <w:color w:val="000000"/>
                <w:sz w:val="24"/>
                <w:szCs w:val="24"/>
                <w:lang w:eastAsia="hr-HR"/>
              </w:rPr>
              <w:softHyphen/>
            </w:r>
            <w:r w:rsidR="00676858">
              <w:rPr>
                <w:rFonts w:ascii="Arial" w:eastAsia="Times New Roman" w:hAnsi="Arial" w:cs="Arial"/>
                <w:color w:val="000000"/>
                <w:sz w:val="24"/>
                <w:szCs w:val="24"/>
                <w:lang w:eastAsia="hr-HR"/>
              </w:rPr>
              <w:softHyphen/>
            </w:r>
            <w:r w:rsidR="00676858">
              <w:rPr>
                <w:rFonts w:ascii="Arial" w:eastAsia="Times New Roman" w:hAnsi="Arial" w:cs="Arial"/>
                <w:color w:val="000000"/>
                <w:sz w:val="24"/>
                <w:szCs w:val="24"/>
                <w:lang w:eastAsia="hr-HR"/>
              </w:rPr>
              <w:softHyphen/>
            </w:r>
            <w:r w:rsidR="00676858">
              <w:rPr>
                <w:rFonts w:ascii="Arial" w:eastAsia="Times New Roman" w:hAnsi="Arial" w:cs="Arial"/>
                <w:color w:val="000000"/>
                <w:sz w:val="24"/>
                <w:szCs w:val="24"/>
                <w:lang w:eastAsia="hr-HR"/>
              </w:rPr>
              <w:softHyphen/>
            </w:r>
            <w:r w:rsidRPr="00DA2D54">
              <w:rPr>
                <w:rFonts w:ascii="Arial" w:eastAsia="Times New Roman" w:hAnsi="Arial" w:cs="Arial"/>
                <w:color w:val="000000"/>
                <w:sz w:val="24"/>
                <w:szCs w:val="24"/>
                <w:lang w:eastAsia="hr-HR"/>
              </w:rPr>
              <w:t xml:space="preserve"> </w:t>
            </w:r>
            <w:r w:rsidR="00D578F1">
              <w:rPr>
                <w:rFonts w:ascii="Arial" w:eastAsia="Times New Roman" w:hAnsi="Arial" w:cs="Arial"/>
                <w:color w:val="000000"/>
                <w:sz w:val="24"/>
                <w:szCs w:val="24"/>
                <w:lang w:eastAsia="hr-HR"/>
              </w:rPr>
              <w:t>s</w:t>
            </w:r>
            <w:r w:rsidRPr="00DA2D54">
              <w:rPr>
                <w:rFonts w:ascii="Arial" w:eastAsia="Times New Roman" w:hAnsi="Arial" w:cs="Arial"/>
                <w:color w:val="000000"/>
                <w:sz w:val="24"/>
                <w:szCs w:val="24"/>
                <w:lang w:eastAsia="hr-HR"/>
              </w:rPr>
              <w:t>jednici održanoj _____</w:t>
            </w:r>
            <w:r w:rsidR="00D578F1">
              <w:rPr>
                <w:rFonts w:ascii="Arial" w:eastAsia="Times New Roman" w:hAnsi="Arial" w:cs="Arial"/>
                <w:color w:val="000000"/>
                <w:sz w:val="24"/>
                <w:szCs w:val="24"/>
                <w:lang w:eastAsia="hr-HR"/>
              </w:rPr>
              <w:t>__</w:t>
            </w:r>
            <w:r w:rsidR="00947DA4">
              <w:rPr>
                <w:rFonts w:ascii="Arial" w:eastAsia="Times New Roman" w:hAnsi="Arial" w:cs="Arial"/>
                <w:color w:val="000000"/>
                <w:sz w:val="24"/>
                <w:szCs w:val="24"/>
                <w:lang w:eastAsia="hr-HR"/>
              </w:rPr>
              <w:t>____</w:t>
            </w:r>
            <w:r w:rsidR="00D578F1">
              <w:rPr>
                <w:rFonts w:ascii="Arial" w:eastAsia="Times New Roman" w:hAnsi="Arial" w:cs="Arial"/>
                <w:color w:val="000000"/>
                <w:sz w:val="24"/>
                <w:szCs w:val="24"/>
                <w:lang w:eastAsia="hr-HR"/>
              </w:rPr>
              <w:t>_</w:t>
            </w:r>
            <w:r w:rsidRPr="00DA2D54">
              <w:rPr>
                <w:rFonts w:ascii="Arial" w:eastAsia="Times New Roman" w:hAnsi="Arial" w:cs="Arial"/>
                <w:color w:val="000000"/>
                <w:sz w:val="24"/>
                <w:szCs w:val="24"/>
                <w:lang w:eastAsia="hr-HR"/>
              </w:rPr>
              <w:t xml:space="preserve">___. godine, donosi </w:t>
            </w:r>
          </w:p>
          <w:p w14:paraId="78E428C6" w14:textId="77777777" w:rsidR="00AF2553" w:rsidRPr="00DA2D54" w:rsidRDefault="00AF2553" w:rsidP="002B6FD9">
            <w:pPr>
              <w:spacing w:after="0" w:line="240" w:lineRule="auto"/>
              <w:jc w:val="center"/>
              <w:rPr>
                <w:rFonts w:ascii="Arial" w:eastAsia="Times New Roman" w:hAnsi="Arial" w:cs="Arial"/>
                <w:b/>
                <w:bCs/>
                <w:color w:val="000000"/>
                <w:sz w:val="24"/>
                <w:szCs w:val="24"/>
                <w:lang w:eastAsia="hr-HR"/>
              </w:rPr>
            </w:pPr>
            <w:r w:rsidRPr="00DA2D54">
              <w:rPr>
                <w:rFonts w:ascii="Arial" w:eastAsia="Times New Roman" w:hAnsi="Arial" w:cs="Arial"/>
                <w:b/>
                <w:bCs/>
                <w:color w:val="000000"/>
                <w:sz w:val="24"/>
                <w:szCs w:val="24"/>
                <w:lang w:eastAsia="hr-HR"/>
              </w:rPr>
              <w:t>ODLUKU</w:t>
            </w:r>
            <w:r w:rsidRPr="00DA2D54">
              <w:rPr>
                <w:rFonts w:ascii="Arial" w:eastAsia="Times New Roman" w:hAnsi="Arial" w:cs="Arial"/>
                <w:b/>
                <w:bCs/>
                <w:color w:val="000000"/>
                <w:sz w:val="24"/>
                <w:szCs w:val="24"/>
                <w:lang w:eastAsia="hr-HR"/>
              </w:rPr>
              <w:br/>
              <w:t xml:space="preserve">O </w:t>
            </w:r>
            <w:bookmarkStart w:id="0" w:name="_Hlk119317435"/>
            <w:r w:rsidRPr="00DA2D54">
              <w:rPr>
                <w:rFonts w:ascii="Arial" w:eastAsia="Times New Roman" w:hAnsi="Arial" w:cs="Arial"/>
                <w:b/>
                <w:bCs/>
                <w:color w:val="000000"/>
                <w:sz w:val="24"/>
                <w:szCs w:val="24"/>
                <w:lang w:eastAsia="hr-HR"/>
              </w:rPr>
              <w:t xml:space="preserve">PRIVREMENOJ ZABRANI I OGRANIČENJU GRAĐEVINSKIH RADOVA </w:t>
            </w:r>
          </w:p>
          <w:p w14:paraId="011C8CD4" w14:textId="4424794B" w:rsidR="00AF2553" w:rsidRDefault="00AF2553" w:rsidP="00D578F1">
            <w:pPr>
              <w:spacing w:after="0" w:line="240" w:lineRule="auto"/>
              <w:jc w:val="center"/>
              <w:rPr>
                <w:rFonts w:ascii="Arial" w:eastAsia="Times New Roman" w:hAnsi="Arial" w:cs="Arial"/>
                <w:b/>
                <w:bCs/>
                <w:color w:val="000000"/>
                <w:sz w:val="24"/>
                <w:szCs w:val="24"/>
                <w:lang w:eastAsia="hr-HR"/>
              </w:rPr>
            </w:pPr>
            <w:r w:rsidRPr="00DA2D54">
              <w:rPr>
                <w:rFonts w:ascii="Arial" w:eastAsia="Times New Roman" w:hAnsi="Arial" w:cs="Arial"/>
                <w:b/>
                <w:bCs/>
                <w:color w:val="000000"/>
                <w:sz w:val="24"/>
                <w:szCs w:val="24"/>
                <w:lang w:eastAsia="hr-HR"/>
              </w:rPr>
              <w:t>ZA 2023. GODINU</w:t>
            </w:r>
          </w:p>
          <w:bookmarkEnd w:id="0"/>
          <w:p w14:paraId="464E1500" w14:textId="3C888A46" w:rsidR="00D578F1" w:rsidRDefault="00D578F1" w:rsidP="00D578F1">
            <w:pPr>
              <w:spacing w:after="0" w:line="240" w:lineRule="auto"/>
              <w:jc w:val="center"/>
              <w:rPr>
                <w:rFonts w:ascii="Arial" w:eastAsia="Times New Roman" w:hAnsi="Arial" w:cs="Arial"/>
                <w:b/>
                <w:bCs/>
                <w:color w:val="000000"/>
                <w:sz w:val="24"/>
                <w:szCs w:val="24"/>
                <w:lang w:eastAsia="hr-HR"/>
              </w:rPr>
            </w:pPr>
          </w:p>
          <w:p w14:paraId="5D2D8122" w14:textId="77777777" w:rsidR="00D578F1" w:rsidRPr="00D578F1" w:rsidRDefault="00D578F1" w:rsidP="00D578F1">
            <w:pPr>
              <w:spacing w:after="0" w:line="240" w:lineRule="auto"/>
              <w:jc w:val="center"/>
              <w:rPr>
                <w:rFonts w:ascii="Arial" w:eastAsia="Times New Roman" w:hAnsi="Arial" w:cs="Arial"/>
                <w:b/>
                <w:bCs/>
                <w:color w:val="000000"/>
                <w:sz w:val="24"/>
                <w:szCs w:val="24"/>
                <w:lang w:eastAsia="hr-HR"/>
              </w:rPr>
            </w:pPr>
          </w:p>
          <w:p w14:paraId="3F534D39" w14:textId="77777777" w:rsidR="00AF2553" w:rsidRPr="00DA2D54" w:rsidRDefault="00AF2553" w:rsidP="002B6FD9">
            <w:pPr>
              <w:spacing w:after="0" w:line="240" w:lineRule="auto"/>
              <w:jc w:val="center"/>
              <w:rPr>
                <w:rFonts w:ascii="Arial" w:eastAsia="Times New Roman" w:hAnsi="Arial" w:cs="Arial"/>
                <w:b/>
                <w:bCs/>
                <w:color w:val="000000"/>
                <w:sz w:val="24"/>
                <w:szCs w:val="24"/>
                <w:lang w:eastAsia="hr-HR"/>
              </w:rPr>
            </w:pPr>
            <w:r w:rsidRPr="00DA2D54">
              <w:rPr>
                <w:rFonts w:ascii="Arial" w:eastAsia="Times New Roman" w:hAnsi="Arial" w:cs="Arial"/>
                <w:b/>
                <w:bCs/>
                <w:color w:val="000000"/>
                <w:sz w:val="24"/>
                <w:szCs w:val="24"/>
                <w:lang w:eastAsia="hr-HR"/>
              </w:rPr>
              <w:t>Članak 1.</w:t>
            </w:r>
          </w:p>
          <w:p w14:paraId="79C663FD" w14:textId="1CE0BE71" w:rsidR="00AF2553" w:rsidRPr="00DA2D54" w:rsidRDefault="00AF2553" w:rsidP="002B6FD9">
            <w:pPr>
              <w:spacing w:after="0" w:line="240" w:lineRule="auto"/>
              <w:jc w:val="both"/>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 xml:space="preserve">Ovom Odlukom privremeno se zabranjuje izvođenje radova na području </w:t>
            </w:r>
            <w:r w:rsidR="00B45321">
              <w:rPr>
                <w:rFonts w:ascii="Arial" w:eastAsia="Times New Roman" w:hAnsi="Arial" w:cs="Arial"/>
                <w:color w:val="000000"/>
                <w:sz w:val="24"/>
                <w:szCs w:val="24"/>
                <w:lang w:eastAsia="hr-HR"/>
              </w:rPr>
              <w:t>G</w:t>
            </w:r>
            <w:r w:rsidRPr="00DA2D54">
              <w:rPr>
                <w:rFonts w:ascii="Arial" w:eastAsia="Times New Roman" w:hAnsi="Arial" w:cs="Arial"/>
                <w:color w:val="000000"/>
                <w:sz w:val="24"/>
                <w:szCs w:val="24"/>
                <w:lang w:eastAsia="hr-HR"/>
              </w:rPr>
              <w:t>rada Crikvenice, određuju se vrste radova, područje, godišnje (kalendarsko) razdoblje i vrijeme u kojem se privremeno zabranjuje izvođenje radova, izuzetci od privremene zabrane izvođenja radova te provođenje nadzora.</w:t>
            </w:r>
          </w:p>
          <w:p w14:paraId="4AF6D5DF" w14:textId="77777777" w:rsidR="00AF2553" w:rsidRPr="00DA2D54" w:rsidRDefault="00AF2553" w:rsidP="002B6FD9">
            <w:pPr>
              <w:spacing w:after="0" w:line="240" w:lineRule="auto"/>
              <w:jc w:val="both"/>
              <w:rPr>
                <w:rFonts w:ascii="Arial" w:eastAsia="Times New Roman" w:hAnsi="Arial" w:cs="Arial"/>
                <w:color w:val="000000"/>
                <w:sz w:val="24"/>
                <w:szCs w:val="24"/>
                <w:lang w:eastAsia="hr-HR"/>
              </w:rPr>
            </w:pPr>
          </w:p>
          <w:p w14:paraId="7A77BAAD" w14:textId="77777777" w:rsidR="00AF2553" w:rsidRPr="00DA2D54" w:rsidRDefault="00AF2553" w:rsidP="002B6FD9">
            <w:pPr>
              <w:spacing w:after="0" w:line="240" w:lineRule="auto"/>
              <w:jc w:val="center"/>
              <w:rPr>
                <w:rFonts w:ascii="Arial" w:eastAsia="Times New Roman" w:hAnsi="Arial" w:cs="Arial"/>
                <w:b/>
                <w:bCs/>
                <w:color w:val="000000"/>
                <w:sz w:val="24"/>
                <w:szCs w:val="24"/>
                <w:lang w:eastAsia="hr-HR"/>
              </w:rPr>
            </w:pPr>
            <w:r w:rsidRPr="00DA2D54">
              <w:rPr>
                <w:rFonts w:ascii="Arial" w:eastAsia="Times New Roman" w:hAnsi="Arial" w:cs="Arial"/>
                <w:b/>
                <w:bCs/>
                <w:color w:val="000000"/>
                <w:sz w:val="24"/>
                <w:szCs w:val="24"/>
                <w:lang w:eastAsia="hr-HR"/>
              </w:rPr>
              <w:t>Članak 2.</w:t>
            </w:r>
          </w:p>
          <w:p w14:paraId="5E4189EA" w14:textId="77777777" w:rsidR="00AF2553" w:rsidRPr="00DA2D54" w:rsidRDefault="00AF2553" w:rsidP="002B6FD9">
            <w:pPr>
              <w:spacing w:after="0" w:line="240" w:lineRule="auto"/>
              <w:jc w:val="both"/>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Radovi koji se u smislu ove Odluke privremeno zabranjuju smatraju se svi zemljani radovi koji se obavljaju uz upotrebu građevinske mehanizacije te radovi na izgradnji konstrukcije što uključuje izradu temelja, podloga, zidova, stupova, greda, međukatnih konstrukcija, stubišta, rampi i krovne konstrukcije s pokrovom svih vrsta građevina bez obzira na način gradnje, osim građevina javne i društvene namjene namijenjene obavljanju djelatnosti u području društvenih djelatnosti (odgoj, obrazovanje, prosvjeta, znanost, kultura, sport, zdravstvena i socijalna skrb). Pod zemljanim radovima podrazumijevaju se i iskopi, odvoz materijala sa gradilišta, nasipavanje te uređenje terena i slično.</w:t>
            </w:r>
          </w:p>
          <w:p w14:paraId="33A2E13A" w14:textId="77777777" w:rsidR="00AF2553" w:rsidRPr="00DA2D54" w:rsidRDefault="00AF2553" w:rsidP="002B6FD9">
            <w:pPr>
              <w:spacing w:after="0" w:line="240" w:lineRule="auto"/>
              <w:jc w:val="both"/>
              <w:rPr>
                <w:rFonts w:ascii="Arial" w:eastAsia="Times New Roman" w:hAnsi="Arial" w:cs="Arial"/>
                <w:color w:val="000000"/>
                <w:sz w:val="24"/>
                <w:szCs w:val="24"/>
                <w:lang w:eastAsia="hr-HR"/>
              </w:rPr>
            </w:pPr>
          </w:p>
          <w:p w14:paraId="0AA74C42" w14:textId="77777777" w:rsidR="00AF2553" w:rsidRPr="00DA2D54" w:rsidRDefault="00AF2553" w:rsidP="002B6FD9">
            <w:pPr>
              <w:spacing w:after="0" w:line="240" w:lineRule="auto"/>
              <w:jc w:val="center"/>
              <w:rPr>
                <w:rFonts w:ascii="Arial" w:eastAsia="Times New Roman" w:hAnsi="Arial" w:cs="Arial"/>
                <w:b/>
                <w:bCs/>
                <w:color w:val="000000"/>
                <w:sz w:val="24"/>
                <w:szCs w:val="24"/>
                <w:lang w:eastAsia="hr-HR"/>
              </w:rPr>
            </w:pPr>
            <w:r w:rsidRPr="00DA2D54">
              <w:rPr>
                <w:rFonts w:ascii="Arial" w:eastAsia="Times New Roman" w:hAnsi="Arial" w:cs="Arial"/>
                <w:b/>
                <w:bCs/>
                <w:color w:val="000000"/>
                <w:sz w:val="24"/>
                <w:szCs w:val="24"/>
                <w:lang w:eastAsia="hr-HR"/>
              </w:rPr>
              <w:t>Članak 3.</w:t>
            </w:r>
          </w:p>
          <w:p w14:paraId="4F253FD1" w14:textId="77777777" w:rsidR="00AF2553" w:rsidRPr="00DA2D54" w:rsidRDefault="00AF2553" w:rsidP="002B6FD9">
            <w:pPr>
              <w:spacing w:before="100" w:beforeAutospacing="1" w:after="100" w:afterAutospacing="1" w:line="240" w:lineRule="auto"/>
              <w:jc w:val="both"/>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Izvođenje zemljanih radova i radova na izgradnji  konstrukcije građevine obuhvaćenih ovom Odlukom zabranjuju se bez obzira na način izvođenja (strojno, ručno).</w:t>
            </w:r>
          </w:p>
          <w:p w14:paraId="630E0579" w14:textId="77777777" w:rsidR="00AF2553" w:rsidRPr="00DA2D54" w:rsidRDefault="00AF2553" w:rsidP="002B6FD9">
            <w:pPr>
              <w:spacing w:after="0" w:line="240" w:lineRule="auto"/>
              <w:jc w:val="center"/>
              <w:rPr>
                <w:rFonts w:ascii="Arial" w:eastAsia="Times New Roman" w:hAnsi="Arial" w:cs="Arial"/>
                <w:b/>
                <w:bCs/>
                <w:color w:val="000000"/>
                <w:sz w:val="24"/>
                <w:szCs w:val="24"/>
                <w:lang w:eastAsia="hr-HR"/>
              </w:rPr>
            </w:pPr>
            <w:r w:rsidRPr="00DA2D54">
              <w:rPr>
                <w:rFonts w:ascii="Arial" w:eastAsia="Times New Roman" w:hAnsi="Arial" w:cs="Arial"/>
                <w:b/>
                <w:bCs/>
                <w:color w:val="000000"/>
                <w:sz w:val="24"/>
                <w:szCs w:val="24"/>
                <w:lang w:eastAsia="hr-HR"/>
              </w:rPr>
              <w:t>Članak 4.</w:t>
            </w:r>
          </w:p>
          <w:p w14:paraId="2BF4D6EA" w14:textId="17AC0429" w:rsidR="00AF2553" w:rsidRPr="00DA2D54" w:rsidRDefault="00AF2553" w:rsidP="002B6FD9">
            <w:pPr>
              <w:spacing w:after="0" w:line="240" w:lineRule="auto"/>
              <w:jc w:val="both"/>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 xml:space="preserve">Privremena zabrana izvođenja radova odnosi se na kompletno područje </w:t>
            </w:r>
            <w:r w:rsidR="007C2D0E">
              <w:rPr>
                <w:rFonts w:ascii="Arial" w:eastAsia="Times New Roman" w:hAnsi="Arial" w:cs="Arial"/>
                <w:color w:val="000000"/>
                <w:sz w:val="24"/>
                <w:szCs w:val="24"/>
                <w:lang w:eastAsia="hr-HR"/>
              </w:rPr>
              <w:t>G</w:t>
            </w:r>
            <w:r w:rsidRPr="00DA2D54">
              <w:rPr>
                <w:rFonts w:ascii="Arial" w:eastAsia="Times New Roman" w:hAnsi="Arial" w:cs="Arial"/>
                <w:color w:val="000000"/>
                <w:sz w:val="24"/>
                <w:szCs w:val="24"/>
                <w:lang w:eastAsia="hr-HR"/>
              </w:rPr>
              <w:t>rada Crikvenice.</w:t>
            </w:r>
          </w:p>
          <w:p w14:paraId="0391CC4A" w14:textId="77777777" w:rsidR="00AF2553" w:rsidRPr="00DA2D54" w:rsidRDefault="00AF2553" w:rsidP="002B6FD9">
            <w:pPr>
              <w:spacing w:after="0" w:line="240" w:lineRule="auto"/>
              <w:jc w:val="both"/>
              <w:rPr>
                <w:rFonts w:ascii="Arial" w:eastAsia="Times New Roman" w:hAnsi="Arial" w:cs="Arial"/>
                <w:color w:val="000000"/>
                <w:sz w:val="24"/>
                <w:szCs w:val="24"/>
                <w:lang w:eastAsia="hr-HR"/>
              </w:rPr>
            </w:pPr>
          </w:p>
          <w:p w14:paraId="0B56E6F6" w14:textId="77777777" w:rsidR="00AF2553" w:rsidRPr="00DA2D54" w:rsidRDefault="00AF2553" w:rsidP="002B6FD9">
            <w:pPr>
              <w:spacing w:after="0" w:line="240" w:lineRule="auto"/>
              <w:jc w:val="center"/>
              <w:rPr>
                <w:rFonts w:ascii="Arial" w:eastAsia="Times New Roman" w:hAnsi="Arial" w:cs="Arial"/>
                <w:b/>
                <w:bCs/>
                <w:color w:val="000000"/>
                <w:sz w:val="24"/>
                <w:szCs w:val="24"/>
                <w:lang w:eastAsia="hr-HR"/>
              </w:rPr>
            </w:pPr>
            <w:r w:rsidRPr="00DA2D54">
              <w:rPr>
                <w:rFonts w:ascii="Arial" w:eastAsia="Times New Roman" w:hAnsi="Arial" w:cs="Arial"/>
                <w:b/>
                <w:bCs/>
                <w:color w:val="000000"/>
                <w:sz w:val="24"/>
                <w:szCs w:val="24"/>
                <w:lang w:eastAsia="hr-HR"/>
              </w:rPr>
              <w:t>Članak 5.</w:t>
            </w:r>
          </w:p>
          <w:p w14:paraId="1FE72810" w14:textId="3FCF0A72" w:rsidR="00AF2553" w:rsidRDefault="00AF2553" w:rsidP="002B6FD9">
            <w:pPr>
              <w:spacing w:after="0" w:line="240" w:lineRule="auto"/>
              <w:jc w:val="both"/>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Izvođenje zemljanih radova i radova na izgradnji konstrukcije građevine zabranjuje se u razdoblju od 15. lipnja</w:t>
            </w:r>
            <w:r w:rsidR="00256D50">
              <w:rPr>
                <w:rFonts w:ascii="Arial" w:eastAsia="Times New Roman" w:hAnsi="Arial" w:cs="Arial"/>
                <w:color w:val="000000"/>
                <w:sz w:val="24"/>
                <w:szCs w:val="24"/>
                <w:lang w:eastAsia="hr-HR"/>
              </w:rPr>
              <w:t xml:space="preserve"> </w:t>
            </w:r>
            <w:r w:rsidRPr="00DA2D54">
              <w:rPr>
                <w:rFonts w:ascii="Arial" w:eastAsia="Times New Roman" w:hAnsi="Arial" w:cs="Arial"/>
                <w:color w:val="000000"/>
                <w:sz w:val="24"/>
                <w:szCs w:val="24"/>
                <w:lang w:eastAsia="hr-HR"/>
              </w:rPr>
              <w:t xml:space="preserve">do 15. rujna  2023. godine. </w:t>
            </w:r>
          </w:p>
          <w:p w14:paraId="01F8A63D" w14:textId="77777777" w:rsidR="00AF2553" w:rsidRDefault="00AF2553" w:rsidP="002B6FD9">
            <w:pPr>
              <w:spacing w:after="0" w:line="240" w:lineRule="auto"/>
              <w:jc w:val="both"/>
              <w:rPr>
                <w:rFonts w:ascii="Arial" w:eastAsia="Times New Roman" w:hAnsi="Arial" w:cs="Arial"/>
                <w:color w:val="000000"/>
                <w:sz w:val="24"/>
                <w:szCs w:val="24"/>
                <w:lang w:eastAsia="hr-HR"/>
              </w:rPr>
            </w:pPr>
          </w:p>
          <w:p w14:paraId="277C1EC3" w14:textId="4DB17B18" w:rsidR="00AF2553" w:rsidRDefault="00AF2553" w:rsidP="002B6FD9">
            <w:pPr>
              <w:spacing w:before="100" w:beforeAutospacing="1" w:after="100" w:afterAutospacing="1" w:line="240" w:lineRule="auto"/>
              <w:jc w:val="both"/>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 xml:space="preserve">Na područjima iz članka 4. ove </w:t>
            </w:r>
            <w:r w:rsidR="000E473F">
              <w:rPr>
                <w:rFonts w:ascii="Arial" w:eastAsia="Times New Roman" w:hAnsi="Arial" w:cs="Arial"/>
                <w:color w:val="000000"/>
                <w:sz w:val="24"/>
                <w:szCs w:val="24"/>
                <w:lang w:eastAsia="hr-HR"/>
              </w:rPr>
              <w:t>O</w:t>
            </w:r>
            <w:r w:rsidRPr="00DA2D54">
              <w:rPr>
                <w:rFonts w:ascii="Arial" w:eastAsia="Times New Roman" w:hAnsi="Arial" w:cs="Arial"/>
                <w:color w:val="000000"/>
                <w:sz w:val="24"/>
                <w:szCs w:val="24"/>
                <w:lang w:eastAsia="hr-HR"/>
              </w:rPr>
              <w:t>dluke i u razdoblju iz stavka 1. ovog članka, izvođenje zemljanih radova i radova na izgradnji konstrukcije građevine zabranjuje se od 0,00 do 24,00 sata.</w:t>
            </w:r>
          </w:p>
          <w:p w14:paraId="1F6D2392" w14:textId="063F241B" w:rsidR="00D578F1" w:rsidRDefault="00D578F1" w:rsidP="002B6FD9">
            <w:pPr>
              <w:spacing w:before="100" w:beforeAutospacing="1" w:after="100" w:afterAutospacing="1" w:line="240" w:lineRule="auto"/>
              <w:jc w:val="both"/>
              <w:rPr>
                <w:rFonts w:ascii="Arial" w:eastAsia="Times New Roman" w:hAnsi="Arial" w:cs="Arial"/>
                <w:color w:val="000000"/>
                <w:sz w:val="24"/>
                <w:szCs w:val="24"/>
                <w:lang w:eastAsia="hr-HR"/>
              </w:rPr>
            </w:pPr>
          </w:p>
          <w:p w14:paraId="42A6CB92" w14:textId="77777777" w:rsidR="00497D66" w:rsidRPr="00DA2D54" w:rsidRDefault="00497D66" w:rsidP="002B6FD9">
            <w:pPr>
              <w:spacing w:before="100" w:beforeAutospacing="1" w:after="100" w:afterAutospacing="1" w:line="240" w:lineRule="auto"/>
              <w:jc w:val="both"/>
              <w:rPr>
                <w:rFonts w:ascii="Arial" w:eastAsia="Times New Roman" w:hAnsi="Arial" w:cs="Arial"/>
                <w:color w:val="000000"/>
                <w:sz w:val="24"/>
                <w:szCs w:val="24"/>
                <w:lang w:eastAsia="hr-HR"/>
              </w:rPr>
            </w:pPr>
          </w:p>
          <w:p w14:paraId="5FB4F66E" w14:textId="77777777" w:rsidR="00AF2553" w:rsidRPr="00DA2D54" w:rsidRDefault="00AF2553" w:rsidP="002B6FD9">
            <w:pPr>
              <w:spacing w:after="0" w:line="240" w:lineRule="auto"/>
              <w:jc w:val="center"/>
              <w:rPr>
                <w:rFonts w:ascii="Arial" w:eastAsia="Times New Roman" w:hAnsi="Arial" w:cs="Arial"/>
                <w:b/>
                <w:bCs/>
                <w:color w:val="000000"/>
                <w:sz w:val="24"/>
                <w:szCs w:val="24"/>
                <w:lang w:eastAsia="hr-HR"/>
              </w:rPr>
            </w:pPr>
            <w:r w:rsidRPr="00DA2D54">
              <w:rPr>
                <w:rFonts w:ascii="Arial" w:eastAsia="Times New Roman" w:hAnsi="Arial" w:cs="Arial"/>
                <w:b/>
                <w:bCs/>
                <w:color w:val="000000"/>
                <w:sz w:val="24"/>
                <w:szCs w:val="24"/>
                <w:lang w:eastAsia="hr-HR"/>
              </w:rPr>
              <w:t>Članak 6.</w:t>
            </w:r>
          </w:p>
          <w:p w14:paraId="3C5EC0C3" w14:textId="77777777" w:rsidR="00AF2553" w:rsidRPr="00DA2D54" w:rsidRDefault="00AF2553" w:rsidP="002B6FD9">
            <w:pPr>
              <w:spacing w:after="0" w:line="240" w:lineRule="auto"/>
              <w:jc w:val="both"/>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Zabrana iz ove Odluke ne odnosi se na:</w:t>
            </w:r>
          </w:p>
          <w:p w14:paraId="1A15DAC6" w14:textId="31BF73A0" w:rsidR="00AF2553" w:rsidRPr="00DA2D54" w:rsidRDefault="00AF2553" w:rsidP="002B6FD9">
            <w:pPr>
              <w:pStyle w:val="Odlomakpopisa"/>
              <w:numPr>
                <w:ilvl w:val="0"/>
                <w:numId w:val="1"/>
              </w:numPr>
              <w:spacing w:after="0" w:line="240" w:lineRule="auto"/>
              <w:jc w:val="both"/>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Građevine, odnosno radove za čije je građenje odnosno izvođenje utvrđen interes  Republike Hrvatske</w:t>
            </w:r>
          </w:p>
          <w:p w14:paraId="5376A0EA" w14:textId="2CCC3950" w:rsidR="00AF2553" w:rsidRPr="00DA2D54" w:rsidRDefault="00AF2553" w:rsidP="002B6FD9">
            <w:pPr>
              <w:pStyle w:val="Odlomakpopisa"/>
              <w:numPr>
                <w:ilvl w:val="0"/>
                <w:numId w:val="1"/>
              </w:numPr>
              <w:spacing w:after="0" w:line="240" w:lineRule="auto"/>
              <w:jc w:val="both"/>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Uklanjanje građevina na temelju rješenja građevinske inspekcije  ili odluke drugog tijela državne vlasti</w:t>
            </w:r>
          </w:p>
          <w:p w14:paraId="090819B0" w14:textId="18C3987E" w:rsidR="00AF2553" w:rsidRPr="00DA2D54" w:rsidRDefault="00AF2553" w:rsidP="002B6FD9">
            <w:pPr>
              <w:pStyle w:val="Odlomakpopisa"/>
              <w:numPr>
                <w:ilvl w:val="0"/>
                <w:numId w:val="1"/>
              </w:numPr>
              <w:spacing w:after="0" w:line="240" w:lineRule="auto"/>
              <w:jc w:val="both"/>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Hitne radove na popravcima objekata i uređaja komunalne i ostale infrastrukture  koji se javljaju  nenadano i kojima se sprečava nastanak posljedica opasnih za život  i zdravlje ljudi  te u svrhu  sprječavanja  daljnje štete na istima;</w:t>
            </w:r>
          </w:p>
          <w:p w14:paraId="16CE1EE6" w14:textId="77777777" w:rsidR="00AF2553" w:rsidRPr="00DA2D54" w:rsidRDefault="00AF2553" w:rsidP="002B6FD9">
            <w:pPr>
              <w:pStyle w:val="Odlomakpopisa"/>
              <w:numPr>
                <w:ilvl w:val="0"/>
                <w:numId w:val="1"/>
              </w:numPr>
              <w:spacing w:before="100" w:beforeAutospacing="1" w:after="100" w:afterAutospacing="1" w:line="240" w:lineRule="auto"/>
              <w:jc w:val="both"/>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 xml:space="preserve">Građenje javnih građevina predškolskog, školskog, sportskog, zdravstvenog, kulturnog  i socijalnog sadržaja, infrastrukturne građevine od javnog značaja i poboljšanja energetske učinkovitosti  zgrada  u vlasništvu  jedinice lokalne samouprave. </w:t>
            </w:r>
          </w:p>
          <w:p w14:paraId="7C842C9A" w14:textId="77777777" w:rsidR="00AF2553" w:rsidRPr="00DA2D54" w:rsidRDefault="00AF2553" w:rsidP="002B6FD9">
            <w:pPr>
              <w:spacing w:after="0" w:line="240" w:lineRule="auto"/>
              <w:jc w:val="both"/>
              <w:rPr>
                <w:rFonts w:ascii="Arial" w:eastAsia="Times New Roman" w:hAnsi="Arial" w:cs="Arial"/>
                <w:color w:val="000000"/>
                <w:sz w:val="24"/>
                <w:szCs w:val="24"/>
                <w:lang w:eastAsia="hr-HR"/>
              </w:rPr>
            </w:pPr>
          </w:p>
          <w:p w14:paraId="75B001FC" w14:textId="03CEE3BD" w:rsidR="00AF2553" w:rsidRPr="00DA2D54" w:rsidRDefault="00AF2553" w:rsidP="000E473F">
            <w:pPr>
              <w:spacing w:after="0" w:line="240" w:lineRule="auto"/>
              <w:jc w:val="center"/>
              <w:rPr>
                <w:rFonts w:ascii="Arial" w:eastAsia="Times New Roman" w:hAnsi="Arial" w:cs="Arial"/>
                <w:b/>
                <w:bCs/>
                <w:color w:val="000000"/>
                <w:sz w:val="24"/>
                <w:szCs w:val="24"/>
                <w:lang w:eastAsia="hr-HR"/>
              </w:rPr>
            </w:pPr>
            <w:r w:rsidRPr="00DA2D54">
              <w:rPr>
                <w:rFonts w:ascii="Arial" w:eastAsia="Times New Roman" w:hAnsi="Arial" w:cs="Arial"/>
                <w:b/>
                <w:bCs/>
                <w:color w:val="000000"/>
                <w:sz w:val="24"/>
                <w:szCs w:val="24"/>
                <w:lang w:eastAsia="hr-HR"/>
              </w:rPr>
              <w:t>Članak 7.</w:t>
            </w:r>
          </w:p>
          <w:p w14:paraId="7C490C11" w14:textId="77777777" w:rsidR="00AF2553" w:rsidRPr="00DA2D54" w:rsidRDefault="00AF2553" w:rsidP="002B6FD9">
            <w:pPr>
              <w:spacing w:after="0" w:line="240" w:lineRule="auto"/>
              <w:jc w:val="both"/>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Nadzor nad provedbom ove Odluke obavljaju komunalni redari.</w:t>
            </w:r>
          </w:p>
          <w:p w14:paraId="1960DB32" w14:textId="6B06ED6A" w:rsidR="00AF2553" w:rsidRPr="00DA2D54" w:rsidRDefault="00AF2553" w:rsidP="002B6FD9">
            <w:pPr>
              <w:spacing w:after="0" w:line="240" w:lineRule="auto"/>
              <w:jc w:val="both"/>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 xml:space="preserve">U obavljanju nadzora komunalni redari postupaju sukladno odgovarajućim odredbama Zakona o građevinskoj inspekciji („Narodne novine“ broj 153/13) i Naputku Ministarstva graditeljstva i prostornog uređenja o novčanim kaznama  koje izriču komunalni redari u provedbi Zakona o građevinskoj inspekciji („Narodne novine“ broj 23/18). </w:t>
            </w:r>
          </w:p>
          <w:p w14:paraId="33C5B9BF" w14:textId="77777777" w:rsidR="00AF2553" w:rsidRPr="00DA2D54" w:rsidRDefault="00AF2553" w:rsidP="002B6FD9">
            <w:pPr>
              <w:spacing w:after="0" w:line="240" w:lineRule="auto"/>
              <w:jc w:val="both"/>
              <w:rPr>
                <w:rFonts w:ascii="Arial" w:eastAsia="Times New Roman" w:hAnsi="Arial" w:cs="Arial"/>
                <w:color w:val="000000"/>
                <w:sz w:val="24"/>
                <w:szCs w:val="24"/>
                <w:lang w:eastAsia="hr-HR"/>
              </w:rPr>
            </w:pPr>
          </w:p>
          <w:p w14:paraId="4373B126" w14:textId="77777777" w:rsidR="00AF2553" w:rsidRPr="00DA2D54" w:rsidRDefault="00AF2553" w:rsidP="002B6FD9">
            <w:pPr>
              <w:spacing w:after="0" w:line="240" w:lineRule="auto"/>
              <w:jc w:val="both"/>
              <w:rPr>
                <w:rFonts w:ascii="Arial" w:eastAsia="Times New Roman" w:hAnsi="Arial" w:cs="Arial"/>
                <w:color w:val="000000"/>
                <w:sz w:val="24"/>
                <w:szCs w:val="24"/>
                <w:lang w:eastAsia="hr-HR"/>
              </w:rPr>
            </w:pPr>
          </w:p>
          <w:p w14:paraId="485FD3B3" w14:textId="77777777" w:rsidR="00AF2553" w:rsidRPr="00DA2D54" w:rsidRDefault="00AF2553" w:rsidP="002B6FD9">
            <w:pPr>
              <w:spacing w:after="0" w:line="240" w:lineRule="auto"/>
              <w:jc w:val="center"/>
              <w:rPr>
                <w:rFonts w:ascii="Arial" w:eastAsia="Times New Roman" w:hAnsi="Arial" w:cs="Arial"/>
                <w:b/>
                <w:bCs/>
                <w:color w:val="000000"/>
                <w:sz w:val="24"/>
                <w:szCs w:val="24"/>
                <w:lang w:eastAsia="hr-HR"/>
              </w:rPr>
            </w:pPr>
            <w:r w:rsidRPr="00DA2D54">
              <w:rPr>
                <w:rFonts w:ascii="Arial" w:eastAsia="Times New Roman" w:hAnsi="Arial" w:cs="Arial"/>
                <w:b/>
                <w:bCs/>
                <w:color w:val="000000"/>
                <w:sz w:val="24"/>
                <w:szCs w:val="24"/>
                <w:lang w:eastAsia="hr-HR"/>
              </w:rPr>
              <w:t>Članak 8.</w:t>
            </w:r>
          </w:p>
          <w:p w14:paraId="1F494C27" w14:textId="4D2BE0A8" w:rsidR="00AF2553" w:rsidRPr="00DA2D54" w:rsidRDefault="00AF2553" w:rsidP="002B6FD9">
            <w:pPr>
              <w:spacing w:after="0" w:line="240" w:lineRule="auto"/>
              <w:jc w:val="both"/>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Danom stupanja na snagu ove Odluke prestaje važiti Odluka o zabrani i ograničenju građevinskih radova za 2022. godinu („Službene novine Grada Crikvenice 122/21).</w:t>
            </w:r>
          </w:p>
          <w:p w14:paraId="59FB2AA4" w14:textId="33037040" w:rsidR="00AF2553" w:rsidRDefault="00AF2553" w:rsidP="002B6FD9">
            <w:pPr>
              <w:spacing w:after="0" w:line="240" w:lineRule="auto"/>
              <w:jc w:val="both"/>
              <w:rPr>
                <w:rFonts w:ascii="Arial" w:eastAsia="Times New Roman" w:hAnsi="Arial" w:cs="Arial"/>
                <w:color w:val="000000"/>
                <w:sz w:val="24"/>
                <w:szCs w:val="24"/>
                <w:lang w:eastAsia="hr-HR"/>
              </w:rPr>
            </w:pPr>
          </w:p>
          <w:p w14:paraId="25F60FA2" w14:textId="77777777" w:rsidR="000E473F" w:rsidRPr="00DA2D54" w:rsidRDefault="000E473F" w:rsidP="002B6FD9">
            <w:pPr>
              <w:spacing w:after="0" w:line="240" w:lineRule="auto"/>
              <w:jc w:val="both"/>
              <w:rPr>
                <w:rFonts w:ascii="Arial" w:eastAsia="Times New Roman" w:hAnsi="Arial" w:cs="Arial"/>
                <w:color w:val="000000"/>
                <w:sz w:val="24"/>
                <w:szCs w:val="24"/>
                <w:lang w:eastAsia="hr-HR"/>
              </w:rPr>
            </w:pPr>
          </w:p>
          <w:p w14:paraId="139FB171" w14:textId="77777777" w:rsidR="00AF2553" w:rsidRPr="00DA2D54" w:rsidRDefault="00AF2553" w:rsidP="002B6FD9">
            <w:pPr>
              <w:spacing w:after="0" w:line="240" w:lineRule="auto"/>
              <w:jc w:val="center"/>
              <w:rPr>
                <w:rFonts w:ascii="Arial" w:eastAsia="Times New Roman" w:hAnsi="Arial" w:cs="Arial"/>
                <w:b/>
                <w:bCs/>
                <w:color w:val="000000"/>
                <w:sz w:val="24"/>
                <w:szCs w:val="24"/>
                <w:lang w:eastAsia="hr-HR"/>
              </w:rPr>
            </w:pPr>
            <w:r w:rsidRPr="00DA2D54">
              <w:rPr>
                <w:rFonts w:ascii="Arial" w:eastAsia="Times New Roman" w:hAnsi="Arial" w:cs="Arial"/>
                <w:b/>
                <w:bCs/>
                <w:color w:val="000000"/>
                <w:sz w:val="24"/>
                <w:szCs w:val="24"/>
                <w:lang w:eastAsia="hr-HR"/>
              </w:rPr>
              <w:t>Članak  9.</w:t>
            </w:r>
          </w:p>
          <w:p w14:paraId="70670A0C" w14:textId="27567628" w:rsidR="00AF2553" w:rsidRPr="00DA2D54" w:rsidRDefault="00AF2553" w:rsidP="002B6FD9">
            <w:pPr>
              <w:spacing w:after="0" w:line="240" w:lineRule="auto"/>
              <w:jc w:val="both"/>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Ova Odluka objavljuje se u „Službenim novinama Grada Crikvenice“</w:t>
            </w:r>
            <w:r w:rsidR="000E473F">
              <w:rPr>
                <w:rFonts w:ascii="Arial" w:eastAsia="Times New Roman" w:hAnsi="Arial" w:cs="Arial"/>
                <w:color w:val="000000"/>
                <w:sz w:val="24"/>
                <w:szCs w:val="24"/>
                <w:lang w:eastAsia="hr-HR"/>
              </w:rPr>
              <w:t>,</w:t>
            </w:r>
            <w:r w:rsidRPr="00DA2D54">
              <w:rPr>
                <w:rFonts w:ascii="Arial" w:eastAsia="Times New Roman" w:hAnsi="Arial" w:cs="Arial"/>
                <w:color w:val="000000"/>
                <w:sz w:val="24"/>
                <w:szCs w:val="24"/>
                <w:lang w:eastAsia="hr-HR"/>
              </w:rPr>
              <w:t xml:space="preserve"> a stupa na snagu  01. siječnja 2023. godine.</w:t>
            </w:r>
          </w:p>
          <w:p w14:paraId="3BF971EF" w14:textId="77777777" w:rsidR="00AF2553" w:rsidRPr="00DA2D54" w:rsidRDefault="00AF2553" w:rsidP="002B6FD9">
            <w:pPr>
              <w:spacing w:after="0" w:line="240" w:lineRule="auto"/>
              <w:jc w:val="both"/>
              <w:rPr>
                <w:rFonts w:ascii="Arial" w:eastAsia="Times New Roman" w:hAnsi="Arial" w:cs="Arial"/>
                <w:color w:val="000000"/>
                <w:sz w:val="24"/>
                <w:szCs w:val="24"/>
                <w:lang w:eastAsia="hr-HR"/>
              </w:rPr>
            </w:pPr>
          </w:p>
          <w:p w14:paraId="6B94B62A" w14:textId="77777777" w:rsidR="00AF2553" w:rsidRPr="00DA2D54" w:rsidRDefault="00AF2553" w:rsidP="002B6FD9">
            <w:pPr>
              <w:spacing w:after="0" w:line="240" w:lineRule="auto"/>
              <w:jc w:val="both"/>
              <w:rPr>
                <w:rFonts w:ascii="Arial" w:eastAsia="Times New Roman" w:hAnsi="Arial" w:cs="Arial"/>
                <w:color w:val="000000"/>
                <w:sz w:val="24"/>
                <w:szCs w:val="24"/>
                <w:lang w:eastAsia="hr-HR"/>
              </w:rPr>
            </w:pPr>
          </w:p>
          <w:p w14:paraId="431D4904" w14:textId="77777777" w:rsidR="00AF2553" w:rsidRPr="00DA2D54" w:rsidRDefault="00AF2553" w:rsidP="002B6FD9">
            <w:pPr>
              <w:spacing w:after="0" w:line="240" w:lineRule="auto"/>
              <w:jc w:val="both"/>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 xml:space="preserve">KLASA: </w:t>
            </w:r>
          </w:p>
          <w:p w14:paraId="5586FDB0" w14:textId="77777777" w:rsidR="00AF2553" w:rsidRPr="00DA2D54" w:rsidRDefault="00AF2553" w:rsidP="002B6FD9">
            <w:pPr>
              <w:spacing w:after="0" w:line="240" w:lineRule="auto"/>
              <w:jc w:val="both"/>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URBROJ:</w:t>
            </w:r>
          </w:p>
          <w:p w14:paraId="36BF1D9B" w14:textId="77777777" w:rsidR="00AF2553" w:rsidRPr="00DA2D54" w:rsidRDefault="00AF2553" w:rsidP="002B6FD9">
            <w:pPr>
              <w:spacing w:after="0" w:line="240" w:lineRule="auto"/>
              <w:jc w:val="both"/>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 xml:space="preserve">Crikvenica, </w:t>
            </w:r>
          </w:p>
          <w:p w14:paraId="5CDFA6E3" w14:textId="77777777" w:rsidR="00AF2553" w:rsidRPr="00DA2D54" w:rsidRDefault="00AF2553" w:rsidP="002B6FD9">
            <w:pPr>
              <w:spacing w:after="0" w:line="240" w:lineRule="auto"/>
              <w:jc w:val="both"/>
              <w:rPr>
                <w:rFonts w:ascii="Arial" w:eastAsia="Times New Roman" w:hAnsi="Arial" w:cs="Arial"/>
                <w:color w:val="000000"/>
                <w:sz w:val="24"/>
                <w:szCs w:val="24"/>
                <w:lang w:eastAsia="hr-HR"/>
              </w:rPr>
            </w:pPr>
          </w:p>
          <w:p w14:paraId="0B123BAB" w14:textId="77777777" w:rsidR="00AF2553" w:rsidRPr="00DA2D54" w:rsidRDefault="00AF2553" w:rsidP="002B6FD9">
            <w:pPr>
              <w:spacing w:after="0" w:line="240" w:lineRule="auto"/>
              <w:jc w:val="both"/>
              <w:rPr>
                <w:rFonts w:ascii="Arial" w:eastAsia="Times New Roman" w:hAnsi="Arial" w:cs="Arial"/>
                <w:color w:val="000000"/>
                <w:sz w:val="24"/>
                <w:szCs w:val="24"/>
                <w:lang w:eastAsia="hr-HR"/>
              </w:rPr>
            </w:pPr>
          </w:p>
          <w:p w14:paraId="5587C37F" w14:textId="77777777" w:rsidR="00AF2553" w:rsidRPr="00DA2D54" w:rsidRDefault="00AF2553" w:rsidP="002B6FD9">
            <w:pPr>
              <w:spacing w:after="0" w:line="240" w:lineRule="auto"/>
              <w:jc w:val="center"/>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GRADSKO VIJEĆE GRADA CRIKVENICE</w:t>
            </w:r>
          </w:p>
          <w:p w14:paraId="5463B7B3" w14:textId="77777777" w:rsidR="00AF2553" w:rsidRPr="00DA2D54" w:rsidRDefault="00AF2553" w:rsidP="002B6FD9">
            <w:pPr>
              <w:spacing w:after="0" w:line="240" w:lineRule="auto"/>
              <w:jc w:val="center"/>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Predsjednica</w:t>
            </w:r>
          </w:p>
          <w:p w14:paraId="108B42B2" w14:textId="27FDA40A" w:rsidR="00AF2553" w:rsidRPr="00DA2D54" w:rsidRDefault="00AF2553" w:rsidP="002B6FD9">
            <w:pPr>
              <w:spacing w:after="0" w:line="240" w:lineRule="auto"/>
              <w:jc w:val="center"/>
              <w:rPr>
                <w:rFonts w:ascii="Arial" w:eastAsia="Times New Roman" w:hAnsi="Arial" w:cs="Arial"/>
                <w:color w:val="000000"/>
                <w:sz w:val="24"/>
                <w:szCs w:val="24"/>
                <w:lang w:eastAsia="hr-HR"/>
              </w:rPr>
            </w:pPr>
            <w:r w:rsidRPr="00DA2D54">
              <w:rPr>
                <w:rFonts w:ascii="Arial" w:eastAsia="Times New Roman" w:hAnsi="Arial" w:cs="Arial"/>
                <w:color w:val="000000"/>
                <w:sz w:val="24"/>
                <w:szCs w:val="24"/>
                <w:lang w:eastAsia="hr-HR"/>
              </w:rPr>
              <w:t>mr.</w:t>
            </w:r>
            <w:r w:rsidR="000E473F">
              <w:rPr>
                <w:rFonts w:ascii="Arial" w:eastAsia="Times New Roman" w:hAnsi="Arial" w:cs="Arial"/>
                <w:color w:val="000000"/>
                <w:sz w:val="24"/>
                <w:szCs w:val="24"/>
                <w:lang w:eastAsia="hr-HR"/>
              </w:rPr>
              <w:t xml:space="preserve"> </w:t>
            </w:r>
            <w:r w:rsidRPr="00DA2D54">
              <w:rPr>
                <w:rFonts w:ascii="Arial" w:eastAsia="Times New Roman" w:hAnsi="Arial" w:cs="Arial"/>
                <w:color w:val="000000"/>
                <w:sz w:val="24"/>
                <w:szCs w:val="24"/>
                <w:lang w:eastAsia="hr-HR"/>
              </w:rPr>
              <w:t xml:space="preserve">sc. Vesna Car </w:t>
            </w:r>
            <w:proofErr w:type="spellStart"/>
            <w:r w:rsidRPr="00DA2D54">
              <w:rPr>
                <w:rFonts w:ascii="Arial" w:eastAsia="Times New Roman" w:hAnsi="Arial" w:cs="Arial"/>
                <w:color w:val="000000"/>
                <w:sz w:val="24"/>
                <w:szCs w:val="24"/>
                <w:lang w:eastAsia="hr-HR"/>
              </w:rPr>
              <w:t>Samsa</w:t>
            </w:r>
            <w:proofErr w:type="spellEnd"/>
            <w:r w:rsidRPr="00DA2D54">
              <w:rPr>
                <w:rFonts w:ascii="Arial" w:eastAsia="Times New Roman" w:hAnsi="Arial" w:cs="Arial"/>
                <w:color w:val="000000"/>
                <w:sz w:val="24"/>
                <w:szCs w:val="24"/>
                <w:lang w:eastAsia="hr-HR"/>
              </w:rPr>
              <w:t>, dipl.</w:t>
            </w:r>
            <w:r w:rsidR="000E473F">
              <w:rPr>
                <w:rFonts w:ascii="Arial" w:eastAsia="Times New Roman" w:hAnsi="Arial" w:cs="Arial"/>
                <w:color w:val="000000"/>
                <w:sz w:val="24"/>
                <w:szCs w:val="24"/>
                <w:lang w:eastAsia="hr-HR"/>
              </w:rPr>
              <w:t xml:space="preserve"> </w:t>
            </w:r>
            <w:r w:rsidRPr="00DA2D54">
              <w:rPr>
                <w:rFonts w:ascii="Arial" w:eastAsia="Times New Roman" w:hAnsi="Arial" w:cs="Arial"/>
                <w:color w:val="000000"/>
                <w:sz w:val="24"/>
                <w:szCs w:val="24"/>
                <w:lang w:eastAsia="hr-HR"/>
              </w:rPr>
              <w:t>ing.</w:t>
            </w:r>
          </w:p>
          <w:p w14:paraId="498A5305" w14:textId="77777777" w:rsidR="00AF2553" w:rsidRPr="00DA2D54" w:rsidRDefault="00AF2553" w:rsidP="002B6FD9">
            <w:pPr>
              <w:spacing w:before="100" w:beforeAutospacing="1" w:after="100" w:afterAutospacing="1" w:line="240" w:lineRule="auto"/>
              <w:jc w:val="both"/>
              <w:rPr>
                <w:rFonts w:ascii="Arial" w:eastAsia="Times New Roman" w:hAnsi="Arial" w:cs="Arial"/>
                <w:color w:val="000000"/>
                <w:sz w:val="24"/>
                <w:szCs w:val="24"/>
                <w:lang w:eastAsia="hr-HR"/>
              </w:rPr>
            </w:pPr>
          </w:p>
        </w:tc>
      </w:tr>
      <w:tr w:rsidR="001B0959" w:rsidRPr="00CC3EC3" w14:paraId="56AB39EC" w14:textId="77777777" w:rsidTr="00AF2553">
        <w:trPr>
          <w:tblCellSpacing w:w="0" w:type="dxa"/>
          <w:jc w:val="center"/>
        </w:trPr>
        <w:tc>
          <w:tcPr>
            <w:tcW w:w="0" w:type="auto"/>
            <w:shd w:val="clear" w:color="auto" w:fill="FFFFFF"/>
            <w:vAlign w:val="center"/>
          </w:tcPr>
          <w:p w14:paraId="24E740BC" w14:textId="40EBDB95" w:rsidR="004C01D1" w:rsidRPr="00622FE2" w:rsidRDefault="00797490" w:rsidP="00E266CA">
            <w:pPr>
              <w:spacing w:after="0"/>
              <w:rPr>
                <w:rFonts w:ascii="Arial" w:eastAsia="Times New Roman" w:hAnsi="Arial" w:cs="Arial"/>
                <w:color w:val="000000"/>
                <w:sz w:val="24"/>
                <w:szCs w:val="24"/>
                <w:lang w:eastAsia="hr-HR"/>
              </w:rPr>
            </w:pPr>
            <w:r w:rsidRPr="00622FE2">
              <w:rPr>
                <w:rFonts w:ascii="Arial" w:hAnsi="Arial" w:cs="Arial"/>
                <w:sz w:val="24"/>
                <w:szCs w:val="24"/>
              </w:rPr>
              <w:lastRenderedPageBreak/>
              <w:t xml:space="preserve">                                                                                                                                          </w:t>
            </w:r>
            <w:r w:rsidR="00796CC9" w:rsidRPr="00622FE2">
              <w:rPr>
                <w:rFonts w:ascii="Arial" w:hAnsi="Arial" w:cs="Arial"/>
                <w:sz w:val="24"/>
                <w:szCs w:val="24"/>
              </w:rPr>
              <w:t xml:space="preserve">                 </w:t>
            </w:r>
            <w:r w:rsidR="00622FE2">
              <w:rPr>
                <w:rFonts w:ascii="Arial" w:hAnsi="Arial" w:cs="Arial"/>
                <w:sz w:val="24"/>
                <w:szCs w:val="24"/>
              </w:rPr>
              <w:t xml:space="preserve">  </w:t>
            </w:r>
          </w:p>
        </w:tc>
      </w:tr>
      <w:tr w:rsidR="00A217FB" w:rsidRPr="00CC3EC3" w14:paraId="7F4F2413" w14:textId="77777777" w:rsidTr="00AF2553">
        <w:trPr>
          <w:tblCellSpacing w:w="0" w:type="dxa"/>
          <w:jc w:val="center"/>
        </w:trPr>
        <w:tc>
          <w:tcPr>
            <w:tcW w:w="0" w:type="auto"/>
            <w:shd w:val="clear" w:color="auto" w:fill="FFFFFF"/>
            <w:vAlign w:val="center"/>
          </w:tcPr>
          <w:p w14:paraId="4EE69782" w14:textId="77777777" w:rsidR="00A217FB" w:rsidRPr="00622FE2" w:rsidRDefault="00A217FB" w:rsidP="00E06F08">
            <w:pPr>
              <w:spacing w:before="100" w:beforeAutospacing="1" w:after="100" w:afterAutospacing="1" w:line="240" w:lineRule="auto"/>
              <w:jc w:val="both"/>
              <w:rPr>
                <w:rFonts w:ascii="Arial" w:eastAsia="Times New Roman" w:hAnsi="Arial" w:cs="Arial"/>
                <w:color w:val="000000"/>
                <w:sz w:val="24"/>
                <w:szCs w:val="24"/>
                <w:lang w:eastAsia="hr-HR"/>
              </w:rPr>
            </w:pPr>
          </w:p>
        </w:tc>
      </w:tr>
    </w:tbl>
    <w:p w14:paraId="6F01B607" w14:textId="77777777" w:rsidR="001A4384" w:rsidRPr="00CC3EC3" w:rsidRDefault="001A4384" w:rsidP="00E06F08">
      <w:pPr>
        <w:jc w:val="both"/>
        <w:rPr>
          <w:sz w:val="20"/>
          <w:szCs w:val="20"/>
        </w:rPr>
      </w:pPr>
    </w:p>
    <w:sectPr w:rsidR="001A4384" w:rsidRPr="00CC3EC3" w:rsidSect="00404050">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enQuanYi Micro Hei">
    <w:altName w:val="Times New Roman"/>
    <w:charset w:val="01"/>
    <w:family w:val="auto"/>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A7135"/>
    <w:multiLevelType w:val="hybridMultilevel"/>
    <w:tmpl w:val="B9D6BA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8FC570D"/>
    <w:multiLevelType w:val="hybridMultilevel"/>
    <w:tmpl w:val="48925C80"/>
    <w:lvl w:ilvl="0" w:tplc="F796E41A">
      <w:numFmt w:val="bullet"/>
      <w:lvlText w:val="-"/>
      <w:lvlJc w:val="left"/>
      <w:pPr>
        <w:ind w:left="1920" w:hanging="360"/>
      </w:pPr>
      <w:rPr>
        <w:rFonts w:ascii="Arial" w:eastAsia="Times New Roman" w:hAnsi="Arial" w:cs="Arial" w:hint="default"/>
      </w:rPr>
    </w:lvl>
    <w:lvl w:ilvl="1" w:tplc="041A0003" w:tentative="1">
      <w:start w:val="1"/>
      <w:numFmt w:val="bullet"/>
      <w:lvlText w:val="o"/>
      <w:lvlJc w:val="left"/>
      <w:pPr>
        <w:ind w:left="2640" w:hanging="360"/>
      </w:pPr>
      <w:rPr>
        <w:rFonts w:ascii="Courier New" w:hAnsi="Courier New" w:cs="Courier New" w:hint="default"/>
      </w:rPr>
    </w:lvl>
    <w:lvl w:ilvl="2" w:tplc="041A0005" w:tentative="1">
      <w:start w:val="1"/>
      <w:numFmt w:val="bullet"/>
      <w:lvlText w:val=""/>
      <w:lvlJc w:val="left"/>
      <w:pPr>
        <w:ind w:left="3360" w:hanging="360"/>
      </w:pPr>
      <w:rPr>
        <w:rFonts w:ascii="Wingdings" w:hAnsi="Wingdings" w:hint="default"/>
      </w:rPr>
    </w:lvl>
    <w:lvl w:ilvl="3" w:tplc="041A0001" w:tentative="1">
      <w:start w:val="1"/>
      <w:numFmt w:val="bullet"/>
      <w:lvlText w:val=""/>
      <w:lvlJc w:val="left"/>
      <w:pPr>
        <w:ind w:left="4080" w:hanging="360"/>
      </w:pPr>
      <w:rPr>
        <w:rFonts w:ascii="Symbol" w:hAnsi="Symbol" w:hint="default"/>
      </w:rPr>
    </w:lvl>
    <w:lvl w:ilvl="4" w:tplc="041A0003" w:tentative="1">
      <w:start w:val="1"/>
      <w:numFmt w:val="bullet"/>
      <w:lvlText w:val="o"/>
      <w:lvlJc w:val="left"/>
      <w:pPr>
        <w:ind w:left="4800" w:hanging="360"/>
      </w:pPr>
      <w:rPr>
        <w:rFonts w:ascii="Courier New" w:hAnsi="Courier New" w:cs="Courier New" w:hint="default"/>
      </w:rPr>
    </w:lvl>
    <w:lvl w:ilvl="5" w:tplc="041A0005" w:tentative="1">
      <w:start w:val="1"/>
      <w:numFmt w:val="bullet"/>
      <w:lvlText w:val=""/>
      <w:lvlJc w:val="left"/>
      <w:pPr>
        <w:ind w:left="5520" w:hanging="360"/>
      </w:pPr>
      <w:rPr>
        <w:rFonts w:ascii="Wingdings" w:hAnsi="Wingdings" w:hint="default"/>
      </w:rPr>
    </w:lvl>
    <w:lvl w:ilvl="6" w:tplc="041A0001" w:tentative="1">
      <w:start w:val="1"/>
      <w:numFmt w:val="bullet"/>
      <w:lvlText w:val=""/>
      <w:lvlJc w:val="left"/>
      <w:pPr>
        <w:ind w:left="6240" w:hanging="360"/>
      </w:pPr>
      <w:rPr>
        <w:rFonts w:ascii="Symbol" w:hAnsi="Symbol" w:hint="default"/>
      </w:rPr>
    </w:lvl>
    <w:lvl w:ilvl="7" w:tplc="041A0003" w:tentative="1">
      <w:start w:val="1"/>
      <w:numFmt w:val="bullet"/>
      <w:lvlText w:val="o"/>
      <w:lvlJc w:val="left"/>
      <w:pPr>
        <w:ind w:left="6960" w:hanging="360"/>
      </w:pPr>
      <w:rPr>
        <w:rFonts w:ascii="Courier New" w:hAnsi="Courier New" w:cs="Courier New" w:hint="default"/>
      </w:rPr>
    </w:lvl>
    <w:lvl w:ilvl="8" w:tplc="041A0005" w:tentative="1">
      <w:start w:val="1"/>
      <w:numFmt w:val="bullet"/>
      <w:lvlText w:val=""/>
      <w:lvlJc w:val="left"/>
      <w:pPr>
        <w:ind w:left="7680" w:hanging="360"/>
      </w:pPr>
      <w:rPr>
        <w:rFonts w:ascii="Wingdings" w:hAnsi="Wingdings" w:hint="default"/>
      </w:rPr>
    </w:lvl>
  </w:abstractNum>
  <w:num w:numId="1" w16cid:durableId="181288494">
    <w:abstractNumId w:val="0"/>
  </w:num>
  <w:num w:numId="2" w16cid:durableId="976374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21"/>
    <w:rsid w:val="00026622"/>
    <w:rsid w:val="000923C2"/>
    <w:rsid w:val="000E261E"/>
    <w:rsid w:val="000E473F"/>
    <w:rsid w:val="00103765"/>
    <w:rsid w:val="00104D4B"/>
    <w:rsid w:val="00104EF9"/>
    <w:rsid w:val="001326F4"/>
    <w:rsid w:val="001A4384"/>
    <w:rsid w:val="001A4CAC"/>
    <w:rsid w:val="001B0959"/>
    <w:rsid w:val="001B1EE3"/>
    <w:rsid w:val="001D56FF"/>
    <w:rsid w:val="002506B8"/>
    <w:rsid w:val="00256D50"/>
    <w:rsid w:val="00276858"/>
    <w:rsid w:val="00290C38"/>
    <w:rsid w:val="002C0F64"/>
    <w:rsid w:val="002D11A1"/>
    <w:rsid w:val="002E663A"/>
    <w:rsid w:val="003044D1"/>
    <w:rsid w:val="00335BD9"/>
    <w:rsid w:val="003416BA"/>
    <w:rsid w:val="00374561"/>
    <w:rsid w:val="003926E0"/>
    <w:rsid w:val="00404050"/>
    <w:rsid w:val="004563ED"/>
    <w:rsid w:val="00497D66"/>
    <w:rsid w:val="004C01D1"/>
    <w:rsid w:val="004F361F"/>
    <w:rsid w:val="00524751"/>
    <w:rsid w:val="00603C69"/>
    <w:rsid w:val="00622FE2"/>
    <w:rsid w:val="0062754C"/>
    <w:rsid w:val="00645325"/>
    <w:rsid w:val="00676858"/>
    <w:rsid w:val="006F1095"/>
    <w:rsid w:val="007232F4"/>
    <w:rsid w:val="00726D4C"/>
    <w:rsid w:val="00755A08"/>
    <w:rsid w:val="00796CC9"/>
    <w:rsid w:val="00797490"/>
    <w:rsid w:val="007B57D1"/>
    <w:rsid w:val="007C2D0E"/>
    <w:rsid w:val="008474E3"/>
    <w:rsid w:val="00854E1A"/>
    <w:rsid w:val="00856D91"/>
    <w:rsid w:val="008C314A"/>
    <w:rsid w:val="008F0C56"/>
    <w:rsid w:val="00947DA4"/>
    <w:rsid w:val="009B017B"/>
    <w:rsid w:val="009C13F3"/>
    <w:rsid w:val="00A14395"/>
    <w:rsid w:val="00A205F7"/>
    <w:rsid w:val="00A217FB"/>
    <w:rsid w:val="00A85235"/>
    <w:rsid w:val="00AF2553"/>
    <w:rsid w:val="00B379FF"/>
    <w:rsid w:val="00B45321"/>
    <w:rsid w:val="00B9722B"/>
    <w:rsid w:val="00BB0FF2"/>
    <w:rsid w:val="00BB5BD3"/>
    <w:rsid w:val="00C24E77"/>
    <w:rsid w:val="00C41A6C"/>
    <w:rsid w:val="00C80BD3"/>
    <w:rsid w:val="00C85B1E"/>
    <w:rsid w:val="00C92965"/>
    <w:rsid w:val="00C94631"/>
    <w:rsid w:val="00CA770C"/>
    <w:rsid w:val="00CC00B8"/>
    <w:rsid w:val="00CC3EC3"/>
    <w:rsid w:val="00D03FB6"/>
    <w:rsid w:val="00D436E6"/>
    <w:rsid w:val="00D578F1"/>
    <w:rsid w:val="00DB0A40"/>
    <w:rsid w:val="00DB736A"/>
    <w:rsid w:val="00DC6F4F"/>
    <w:rsid w:val="00DD060A"/>
    <w:rsid w:val="00DE38FC"/>
    <w:rsid w:val="00DE7221"/>
    <w:rsid w:val="00DF2B15"/>
    <w:rsid w:val="00E031F4"/>
    <w:rsid w:val="00E06F08"/>
    <w:rsid w:val="00E266CA"/>
    <w:rsid w:val="00EE5CC4"/>
    <w:rsid w:val="00F0684C"/>
    <w:rsid w:val="00F53D7D"/>
    <w:rsid w:val="00F7269D"/>
    <w:rsid w:val="00FB08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56F6"/>
  <w15:docId w15:val="{7023B3B9-A5AC-441F-B1FD-FA5CD2B0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DE722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C85B1E"/>
    <w:pPr>
      <w:ind w:left="720"/>
      <w:contextualSpacing/>
    </w:pPr>
  </w:style>
  <w:style w:type="character" w:styleId="Hiperveza">
    <w:name w:val="Hyperlink"/>
    <w:basedOn w:val="Zadanifontodlomka"/>
    <w:uiPriority w:val="99"/>
    <w:semiHidden/>
    <w:unhideWhenUsed/>
    <w:rsid w:val="00CA7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1772">
      <w:bodyDiv w:val="1"/>
      <w:marLeft w:val="0"/>
      <w:marRight w:val="0"/>
      <w:marTop w:val="0"/>
      <w:marBottom w:val="0"/>
      <w:divBdr>
        <w:top w:val="none" w:sz="0" w:space="0" w:color="auto"/>
        <w:left w:val="none" w:sz="0" w:space="0" w:color="auto"/>
        <w:bottom w:val="none" w:sz="0" w:space="0" w:color="auto"/>
        <w:right w:val="none" w:sz="0" w:space="0" w:color="auto"/>
      </w:divBdr>
    </w:div>
    <w:div w:id="1608924919">
      <w:bodyDiv w:val="1"/>
      <w:marLeft w:val="0"/>
      <w:marRight w:val="0"/>
      <w:marTop w:val="0"/>
      <w:marBottom w:val="0"/>
      <w:divBdr>
        <w:top w:val="none" w:sz="0" w:space="0" w:color="auto"/>
        <w:left w:val="none" w:sz="0" w:space="0" w:color="auto"/>
        <w:bottom w:val="none" w:sz="0" w:space="0" w:color="auto"/>
        <w:right w:val="none" w:sz="0" w:space="0" w:color="auto"/>
      </w:divBdr>
    </w:div>
    <w:div w:id="1671638242">
      <w:bodyDiv w:val="1"/>
      <w:marLeft w:val="0"/>
      <w:marRight w:val="0"/>
      <w:marTop w:val="0"/>
      <w:marBottom w:val="0"/>
      <w:divBdr>
        <w:top w:val="none" w:sz="0" w:space="0" w:color="auto"/>
        <w:left w:val="none" w:sz="0" w:space="0" w:color="auto"/>
        <w:bottom w:val="none" w:sz="0" w:space="0" w:color="auto"/>
        <w:right w:val="none" w:sz="0" w:space="0" w:color="auto"/>
      </w:divBdr>
    </w:div>
    <w:div w:id="20018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12101" TargetMode="External"/><Relationship Id="rId3" Type="http://schemas.openxmlformats.org/officeDocument/2006/relationships/styles" Target="styles.xml"/><Relationship Id="rId7" Type="http://schemas.openxmlformats.org/officeDocument/2006/relationships/hyperlink" Target="https://www.zakon.hr/cms.htm?id=1209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vjetovanje@crikvenica.hr" TargetMode="External"/><Relationship Id="rId4" Type="http://schemas.openxmlformats.org/officeDocument/2006/relationships/settings" Target="settings.xml"/><Relationship Id="rId9" Type="http://schemas.openxmlformats.org/officeDocument/2006/relationships/hyperlink" Target="https://www.zakon.hr/cms.htm?id=52735"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3DFE4-6CCE-419B-BBED-EDCEEF1A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890</Words>
  <Characters>5077</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Škorjanec</dc:creator>
  <cp:keywords/>
  <dc:description/>
  <cp:lastModifiedBy>Mira Katuša Šimić</cp:lastModifiedBy>
  <cp:revision>142</cp:revision>
  <cp:lastPrinted>2022-11-14T10:24:00Z</cp:lastPrinted>
  <dcterms:created xsi:type="dcterms:W3CDTF">2022-11-11T14:18:00Z</dcterms:created>
  <dcterms:modified xsi:type="dcterms:W3CDTF">2022-11-14T11:03:00Z</dcterms:modified>
</cp:coreProperties>
</file>