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2E95" w14:textId="77777777" w:rsidR="003538A7" w:rsidRPr="00C273B1" w:rsidRDefault="003538A7" w:rsidP="003538A7">
      <w:pPr>
        <w:spacing w:after="0" w:line="240" w:lineRule="auto"/>
        <w:rPr>
          <w:rFonts w:ascii="Arial" w:hAnsi="Arial" w:cs="Arial"/>
          <w:kern w:val="1"/>
          <w:sz w:val="24"/>
          <w:szCs w:val="24"/>
          <w:lang w:val="hr-HR"/>
        </w:rPr>
      </w:pPr>
      <w:r w:rsidRPr="00C273B1">
        <w:rPr>
          <w:rFonts w:ascii="Arial" w:hAnsi="Arial" w:cs="Arial"/>
          <w:kern w:val="1"/>
          <w:sz w:val="24"/>
          <w:szCs w:val="24"/>
          <w:lang w:val="hr-HR"/>
        </w:rPr>
        <w:t xml:space="preserve">                        </w:t>
      </w:r>
      <w:r w:rsidRPr="00C273B1">
        <w:rPr>
          <w:rFonts w:ascii="Arial" w:hAnsi="Arial" w:cs="Arial"/>
          <w:noProof/>
          <w:kern w:val="1"/>
          <w:sz w:val="24"/>
          <w:szCs w:val="24"/>
          <w:lang w:val="hr-HR"/>
        </w:rPr>
        <w:drawing>
          <wp:inline distT="0" distB="0" distL="0" distR="0" wp14:anchorId="475422EA" wp14:editId="01CC34E4">
            <wp:extent cx="396240" cy="499745"/>
            <wp:effectExtent l="0" t="0" r="3810" b="0"/>
            <wp:docPr id="1" name="Slika 1" descr="Slika na kojoj se prikazuje grafiko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grafikon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4DEFCE" w14:textId="77777777" w:rsidR="003538A7" w:rsidRPr="00C273B1" w:rsidRDefault="003538A7" w:rsidP="003538A7">
      <w:pPr>
        <w:spacing w:after="0" w:line="240" w:lineRule="auto"/>
        <w:rPr>
          <w:rFonts w:ascii="Arial" w:hAnsi="Arial" w:cs="Arial"/>
          <w:kern w:val="1"/>
          <w:sz w:val="24"/>
          <w:szCs w:val="24"/>
          <w:lang w:val="hr-HR"/>
        </w:rPr>
      </w:pPr>
      <w:r w:rsidRPr="00C273B1">
        <w:rPr>
          <w:rFonts w:ascii="Arial" w:hAnsi="Arial" w:cs="Arial"/>
          <w:kern w:val="1"/>
          <w:sz w:val="24"/>
          <w:szCs w:val="24"/>
          <w:lang w:val="hr-HR"/>
        </w:rPr>
        <w:tab/>
        <w:t>REPUBLIKA HRVATSKA</w:t>
      </w:r>
    </w:p>
    <w:p w14:paraId="57F59E55" w14:textId="77777777" w:rsidR="003538A7" w:rsidRPr="00C273B1" w:rsidRDefault="003538A7" w:rsidP="003538A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val="hr-HR"/>
        </w:rPr>
      </w:pPr>
      <w:r w:rsidRPr="00C273B1">
        <w:rPr>
          <w:rFonts w:ascii="Arial" w:hAnsi="Arial" w:cs="Arial"/>
          <w:kern w:val="1"/>
          <w:sz w:val="24"/>
          <w:szCs w:val="24"/>
          <w:lang w:val="hr-HR"/>
        </w:rPr>
        <w:t>PRIMORSKO-GORANSKA ŽUPANIJA</w:t>
      </w:r>
    </w:p>
    <w:p w14:paraId="04C7FD52" w14:textId="77777777" w:rsidR="003538A7" w:rsidRPr="00C273B1" w:rsidRDefault="003538A7" w:rsidP="003538A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val="hr-HR"/>
        </w:rPr>
      </w:pPr>
      <w:r w:rsidRPr="00C273B1">
        <w:rPr>
          <w:rFonts w:ascii="Arial" w:hAnsi="Arial" w:cs="Arial"/>
          <w:kern w:val="1"/>
          <w:sz w:val="24"/>
          <w:szCs w:val="24"/>
          <w:lang w:val="hr-HR"/>
        </w:rPr>
        <w:t xml:space="preserve">           GRAD CRIKVENICA</w:t>
      </w:r>
    </w:p>
    <w:p w14:paraId="074DEF7C" w14:textId="77777777" w:rsidR="003538A7" w:rsidRPr="00C273B1" w:rsidRDefault="003538A7" w:rsidP="003538A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val="hr-HR"/>
        </w:rPr>
      </w:pPr>
      <w:r w:rsidRPr="00C273B1">
        <w:rPr>
          <w:rFonts w:ascii="Arial" w:hAnsi="Arial" w:cs="Arial"/>
          <w:sz w:val="24"/>
          <w:szCs w:val="24"/>
          <w:lang w:val="hr-HR"/>
        </w:rPr>
        <w:t xml:space="preserve">Upravni odjel za društvene djelatnosti i </w:t>
      </w:r>
    </w:p>
    <w:p w14:paraId="53E92078" w14:textId="77777777" w:rsidR="003538A7" w:rsidRPr="00C273B1" w:rsidRDefault="003538A7" w:rsidP="003538A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val="hr-HR"/>
        </w:rPr>
      </w:pPr>
      <w:r w:rsidRPr="00C273B1">
        <w:rPr>
          <w:rFonts w:ascii="Arial" w:hAnsi="Arial" w:cs="Arial"/>
          <w:sz w:val="24"/>
          <w:szCs w:val="24"/>
          <w:lang w:val="hr-HR"/>
        </w:rPr>
        <w:t xml:space="preserve">         lokalnu samoupravu</w:t>
      </w:r>
    </w:p>
    <w:p w14:paraId="318F6CD1" w14:textId="77777777" w:rsidR="003538A7" w:rsidRPr="00C273B1" w:rsidRDefault="003538A7" w:rsidP="003538A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val="hr-HR"/>
        </w:rPr>
      </w:pPr>
    </w:p>
    <w:p w14:paraId="664E63DE" w14:textId="2165BD7E" w:rsidR="003538A7" w:rsidRPr="00C273B1" w:rsidRDefault="003538A7" w:rsidP="003538A7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  <w:r w:rsidRPr="00C273B1">
        <w:rPr>
          <w:rFonts w:ascii="Arial" w:hAnsi="Arial" w:cs="Arial"/>
          <w:sz w:val="24"/>
          <w:szCs w:val="24"/>
          <w:lang w:val="hr-HR"/>
        </w:rPr>
        <w:t>KLASA:</w:t>
      </w:r>
      <w:r>
        <w:rPr>
          <w:rFonts w:ascii="Arial" w:hAnsi="Arial" w:cs="Arial"/>
          <w:sz w:val="24"/>
          <w:szCs w:val="24"/>
          <w:lang w:val="hr-HR"/>
        </w:rPr>
        <w:t>60</w:t>
      </w:r>
      <w:r w:rsidR="00FF1976">
        <w:rPr>
          <w:rFonts w:ascii="Arial" w:hAnsi="Arial" w:cs="Arial"/>
          <w:sz w:val="24"/>
          <w:szCs w:val="24"/>
          <w:lang w:val="hr-HR"/>
        </w:rPr>
        <w:t>1</w:t>
      </w:r>
      <w:r>
        <w:rPr>
          <w:rFonts w:ascii="Arial" w:hAnsi="Arial" w:cs="Arial"/>
          <w:sz w:val="24"/>
          <w:szCs w:val="24"/>
          <w:lang w:val="hr-HR"/>
        </w:rPr>
        <w:t>-01/23-01/02</w:t>
      </w:r>
    </w:p>
    <w:p w14:paraId="685A2299" w14:textId="57235D45" w:rsidR="003538A7" w:rsidRPr="00C273B1" w:rsidRDefault="003538A7" w:rsidP="003538A7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  <w:r w:rsidRPr="00C273B1">
        <w:rPr>
          <w:rFonts w:ascii="Arial" w:hAnsi="Arial" w:cs="Arial"/>
          <w:sz w:val="24"/>
          <w:szCs w:val="24"/>
          <w:lang w:val="hr-HR"/>
        </w:rPr>
        <w:t>URBROJ: 2170-5-04/01-2</w:t>
      </w:r>
      <w:r>
        <w:rPr>
          <w:rFonts w:ascii="Arial" w:hAnsi="Arial" w:cs="Arial"/>
          <w:sz w:val="24"/>
          <w:szCs w:val="24"/>
          <w:lang w:val="hr-HR"/>
        </w:rPr>
        <w:t>3</w:t>
      </w:r>
      <w:r w:rsidRPr="00C273B1">
        <w:rPr>
          <w:rFonts w:ascii="Arial" w:hAnsi="Arial" w:cs="Arial"/>
          <w:sz w:val="24"/>
          <w:szCs w:val="24"/>
          <w:lang w:val="hr-HR"/>
        </w:rPr>
        <w:t>-</w:t>
      </w:r>
      <w:r w:rsidR="00FF1976">
        <w:rPr>
          <w:rFonts w:ascii="Arial" w:hAnsi="Arial" w:cs="Arial"/>
          <w:sz w:val="24"/>
          <w:szCs w:val="24"/>
          <w:lang w:val="hr-HR"/>
        </w:rPr>
        <w:t>3</w:t>
      </w:r>
    </w:p>
    <w:p w14:paraId="64EE3773" w14:textId="13BB4ACE" w:rsidR="003538A7" w:rsidRPr="00C273B1" w:rsidRDefault="003538A7" w:rsidP="003538A7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  <w:r w:rsidRPr="00C273B1">
        <w:rPr>
          <w:rFonts w:ascii="Arial" w:hAnsi="Arial" w:cs="Arial"/>
          <w:sz w:val="24"/>
          <w:szCs w:val="24"/>
          <w:lang w:val="hr-HR"/>
        </w:rPr>
        <w:t xml:space="preserve">Crikvenica,  </w:t>
      </w:r>
      <w:r>
        <w:rPr>
          <w:rFonts w:ascii="Arial" w:hAnsi="Arial" w:cs="Arial"/>
          <w:sz w:val="24"/>
          <w:szCs w:val="24"/>
          <w:lang w:val="hr-HR"/>
        </w:rPr>
        <w:t>2</w:t>
      </w:r>
      <w:r w:rsidR="00542125">
        <w:rPr>
          <w:rFonts w:ascii="Arial" w:hAnsi="Arial" w:cs="Arial"/>
          <w:sz w:val="24"/>
          <w:szCs w:val="24"/>
          <w:lang w:val="hr-HR"/>
        </w:rPr>
        <w:t>9</w:t>
      </w:r>
      <w:r w:rsidRPr="00C273B1">
        <w:rPr>
          <w:rFonts w:ascii="Arial" w:hAnsi="Arial" w:cs="Arial"/>
          <w:sz w:val="24"/>
          <w:szCs w:val="24"/>
          <w:lang w:val="hr-HR"/>
        </w:rPr>
        <w:t xml:space="preserve">. </w:t>
      </w:r>
      <w:r>
        <w:rPr>
          <w:rFonts w:ascii="Arial" w:hAnsi="Arial" w:cs="Arial"/>
          <w:sz w:val="24"/>
          <w:szCs w:val="24"/>
          <w:lang w:val="hr-HR"/>
        </w:rPr>
        <w:t>ožujka</w:t>
      </w:r>
      <w:r w:rsidRPr="00C273B1">
        <w:rPr>
          <w:rFonts w:ascii="Arial" w:hAnsi="Arial" w:cs="Arial"/>
          <w:sz w:val="24"/>
          <w:szCs w:val="24"/>
          <w:lang w:val="hr-HR"/>
        </w:rPr>
        <w:t xml:space="preserve"> 202</w:t>
      </w:r>
      <w:r>
        <w:rPr>
          <w:rFonts w:ascii="Arial" w:hAnsi="Arial" w:cs="Arial"/>
          <w:sz w:val="24"/>
          <w:szCs w:val="24"/>
          <w:lang w:val="hr-HR"/>
        </w:rPr>
        <w:t>3</w:t>
      </w:r>
      <w:r w:rsidRPr="00C273B1">
        <w:rPr>
          <w:rFonts w:ascii="Arial" w:hAnsi="Arial" w:cs="Arial"/>
          <w:sz w:val="24"/>
          <w:szCs w:val="24"/>
          <w:lang w:val="hr-HR"/>
        </w:rPr>
        <w:t>. godine</w:t>
      </w:r>
    </w:p>
    <w:p w14:paraId="21D217E3" w14:textId="77777777" w:rsidR="003538A7" w:rsidRPr="00C273B1" w:rsidRDefault="003538A7" w:rsidP="003538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13EB2287" w14:textId="77777777" w:rsidR="003538A7" w:rsidRPr="00C273B1" w:rsidRDefault="003538A7" w:rsidP="003538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3E985E53" w14:textId="72D25CE8" w:rsidR="003538A7" w:rsidRPr="00C273B1" w:rsidRDefault="003538A7" w:rsidP="003538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C273B1">
        <w:rPr>
          <w:rFonts w:ascii="Arial" w:hAnsi="Arial" w:cs="Arial"/>
          <w:b/>
          <w:sz w:val="24"/>
          <w:szCs w:val="24"/>
          <w:lang w:val="hr-HR"/>
        </w:rPr>
        <w:t xml:space="preserve">PREDMET: </w:t>
      </w:r>
      <w:r w:rsidRPr="00C273B1">
        <w:rPr>
          <w:rFonts w:ascii="Arial" w:hAnsi="Arial" w:cs="Arial"/>
          <w:b/>
          <w:sz w:val="24"/>
          <w:szCs w:val="24"/>
          <w:lang w:val="hr-HR"/>
        </w:rPr>
        <w:tab/>
      </w:r>
      <w:r w:rsidRPr="00C273B1">
        <w:rPr>
          <w:rFonts w:ascii="Arial" w:hAnsi="Arial" w:cs="Arial"/>
          <w:b/>
          <w:color w:val="000000"/>
          <w:sz w:val="24"/>
          <w:szCs w:val="24"/>
          <w:lang w:val="hr-HR"/>
        </w:rPr>
        <w:t xml:space="preserve"> </w:t>
      </w:r>
      <w:r w:rsidRPr="00866708">
        <w:rPr>
          <w:rFonts w:ascii="Arial" w:hAnsi="Arial" w:cs="Arial"/>
          <w:lang w:val="hr-HR"/>
        </w:rPr>
        <w:t>Odluku o mjerilima upisa djece u Dječji vrtić RADOST</w:t>
      </w:r>
    </w:p>
    <w:p w14:paraId="7667625A" w14:textId="5A0CE8C5" w:rsidR="003538A7" w:rsidRPr="00C273B1" w:rsidRDefault="003538A7" w:rsidP="003538A7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C273B1">
        <w:rPr>
          <w:rFonts w:ascii="Arial" w:hAnsi="Arial" w:cs="Arial"/>
          <w:b/>
          <w:sz w:val="24"/>
          <w:szCs w:val="24"/>
          <w:lang w:val="hr-HR"/>
        </w:rPr>
        <w:t xml:space="preserve">                       </w:t>
      </w:r>
      <w:r w:rsidRPr="00C273B1">
        <w:rPr>
          <w:rFonts w:ascii="Arial" w:hAnsi="Arial" w:cs="Arial"/>
          <w:bCs/>
          <w:sz w:val="24"/>
          <w:szCs w:val="24"/>
          <w:lang w:val="hr-HR"/>
        </w:rPr>
        <w:t xml:space="preserve">- </w:t>
      </w:r>
      <w:r>
        <w:rPr>
          <w:rFonts w:ascii="Arial" w:hAnsi="Arial" w:cs="Arial"/>
          <w:bCs/>
          <w:sz w:val="24"/>
          <w:szCs w:val="24"/>
          <w:lang w:val="hr-HR"/>
        </w:rPr>
        <w:t>P</w:t>
      </w:r>
      <w:r w:rsidRPr="00C273B1">
        <w:rPr>
          <w:rFonts w:ascii="Arial" w:hAnsi="Arial" w:cs="Arial"/>
          <w:bCs/>
          <w:sz w:val="24"/>
          <w:szCs w:val="24"/>
          <w:lang w:val="hr-HR"/>
        </w:rPr>
        <w:t>rijedlog za savjetovanje s javnošću</w:t>
      </w:r>
    </w:p>
    <w:p w14:paraId="77350C7B" w14:textId="77777777" w:rsidR="003538A7" w:rsidRPr="00C273B1" w:rsidRDefault="003538A7" w:rsidP="003538A7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3C9D6BB" w14:textId="7DA139E6" w:rsidR="003538A7" w:rsidRPr="00C273B1" w:rsidRDefault="003538A7" w:rsidP="003538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hr-HR"/>
        </w:rPr>
      </w:pPr>
      <w:r w:rsidRPr="00C273B1">
        <w:rPr>
          <w:rFonts w:ascii="Arial" w:hAnsi="Arial" w:cs="Arial"/>
          <w:sz w:val="24"/>
          <w:szCs w:val="24"/>
          <w:lang w:val="hr-HR"/>
        </w:rPr>
        <w:tab/>
      </w:r>
    </w:p>
    <w:p w14:paraId="013FB1C8" w14:textId="77777777" w:rsidR="003538A7" w:rsidRPr="00C273B1" w:rsidRDefault="003538A7" w:rsidP="003538A7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3538A7" w:rsidRPr="00C273B1" w14:paraId="606D0C24" w14:textId="77777777" w:rsidTr="006F2B9A">
        <w:trPr>
          <w:trHeight w:val="715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0413" w14:textId="01B1999E" w:rsidR="003538A7" w:rsidRPr="00C273B1" w:rsidRDefault="003538A7" w:rsidP="006F2B9A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/>
                <w:bCs/>
                <w:iCs/>
                <w:kern w:val="2"/>
                <w:sz w:val="24"/>
                <w:szCs w:val="24"/>
                <w:lang w:val="hr-HR" w:eastAsia="zh-CN" w:bidi="hi-IN"/>
              </w:rPr>
            </w:pPr>
            <w:r w:rsidRPr="00C273B1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val="hr-HR" w:eastAsia="zh-CN" w:bidi="hi-IN"/>
              </w:rPr>
              <w:t xml:space="preserve">Savjetovanje s  javnošću bit će otvoreno od </w:t>
            </w:r>
            <w:r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val="hr-HR" w:eastAsia="zh-CN" w:bidi="hi-IN"/>
              </w:rPr>
              <w:t>2</w:t>
            </w:r>
            <w:r w:rsidR="00542125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val="hr-HR" w:eastAsia="zh-CN" w:bidi="hi-IN"/>
              </w:rPr>
              <w:t>9</w:t>
            </w:r>
            <w:r w:rsidRPr="00C273B1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val="hr-HR" w:eastAsia="zh-CN" w:bidi="hi-IN"/>
              </w:rPr>
              <w:t xml:space="preserve">. </w:t>
            </w:r>
            <w:r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val="hr-HR" w:eastAsia="zh-CN" w:bidi="hi-IN"/>
              </w:rPr>
              <w:t>ožujka</w:t>
            </w:r>
            <w:r w:rsidRPr="00C273B1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val="hr-HR" w:eastAsia="zh-CN" w:bidi="hi-IN"/>
              </w:rPr>
              <w:t xml:space="preserve"> 202</w:t>
            </w:r>
            <w:r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val="hr-HR" w:eastAsia="zh-CN" w:bidi="hi-IN"/>
              </w:rPr>
              <w:t>3</w:t>
            </w:r>
            <w:r w:rsidRPr="00C273B1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val="hr-HR" w:eastAsia="zh-CN" w:bidi="hi-IN"/>
              </w:rPr>
              <w:t xml:space="preserve">. godine do </w:t>
            </w:r>
            <w:r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val="hr-HR" w:eastAsia="zh-CN" w:bidi="hi-IN"/>
              </w:rPr>
              <w:t>29</w:t>
            </w:r>
            <w:r w:rsidRPr="00C273B1">
              <w:rPr>
                <w:rFonts w:ascii="Arial" w:eastAsia="WenQuanYi Micro Hei" w:hAnsi="Arial" w:cs="Arial"/>
                <w:b/>
                <w:bCs/>
                <w:iCs/>
                <w:kern w:val="2"/>
                <w:sz w:val="24"/>
                <w:szCs w:val="24"/>
                <w:lang w:val="hr-HR" w:eastAsia="zh-CN" w:bidi="hi-IN"/>
              </w:rPr>
              <w:t xml:space="preserve">. </w:t>
            </w:r>
            <w:r w:rsidR="0056669C">
              <w:rPr>
                <w:rFonts w:ascii="Arial" w:eastAsia="WenQuanYi Micro Hei" w:hAnsi="Arial" w:cs="Arial"/>
                <w:b/>
                <w:bCs/>
                <w:iCs/>
                <w:kern w:val="2"/>
                <w:sz w:val="24"/>
                <w:szCs w:val="24"/>
                <w:lang w:val="hr-HR" w:eastAsia="zh-CN" w:bidi="hi-IN"/>
              </w:rPr>
              <w:t>travnja</w:t>
            </w:r>
            <w:r w:rsidRPr="00C273B1">
              <w:rPr>
                <w:rFonts w:ascii="Arial" w:eastAsia="WenQuanYi Micro Hei" w:hAnsi="Arial" w:cs="Arial"/>
                <w:b/>
                <w:bCs/>
                <w:iCs/>
                <w:kern w:val="2"/>
                <w:sz w:val="24"/>
                <w:szCs w:val="24"/>
                <w:lang w:val="hr-HR" w:eastAsia="zh-CN" w:bidi="hi-IN"/>
              </w:rPr>
              <w:t xml:space="preserve"> </w:t>
            </w:r>
            <w:r w:rsidRPr="00C273B1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val="hr-HR" w:eastAsia="zh-CN" w:bidi="hi-IN"/>
              </w:rPr>
              <w:t xml:space="preserve"> 202</w:t>
            </w:r>
            <w:r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val="hr-HR" w:eastAsia="zh-CN" w:bidi="hi-IN"/>
              </w:rPr>
              <w:t>3</w:t>
            </w:r>
            <w:r w:rsidRPr="00C273B1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val="hr-HR" w:eastAsia="zh-CN" w:bidi="hi-IN"/>
              </w:rPr>
              <w:t>. godine.</w:t>
            </w:r>
          </w:p>
        </w:tc>
      </w:tr>
      <w:tr w:rsidR="003538A7" w:rsidRPr="00C273B1" w14:paraId="5AAF32E3" w14:textId="77777777" w:rsidTr="006F2B9A">
        <w:trPr>
          <w:trHeight w:val="839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B21A" w14:textId="77777777" w:rsidR="003538A7" w:rsidRPr="00C273B1" w:rsidRDefault="003538A7" w:rsidP="006F2B9A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val="hr-HR" w:eastAsia="zh-CN" w:bidi="hi-IN"/>
              </w:rPr>
            </w:pPr>
            <w:r w:rsidRPr="00C273B1">
              <w:rPr>
                <w:rFonts w:ascii="Arial" w:eastAsia="WenQuanYi Micro Hei" w:hAnsi="Arial" w:cs="Arial"/>
                <w:b/>
                <w:iCs/>
                <w:kern w:val="2"/>
                <w:sz w:val="24"/>
                <w:szCs w:val="24"/>
                <w:lang w:val="hr-HR" w:eastAsia="zh-CN" w:bidi="hi-IN"/>
              </w:rPr>
              <w:t>Adresa e-pošte na koju se šalju očitovanja zainteresirane javnosti:</w:t>
            </w:r>
          </w:p>
          <w:p w14:paraId="54F8750C" w14:textId="77777777" w:rsidR="003538A7" w:rsidRPr="00C273B1" w:rsidRDefault="00000000" w:rsidP="006F2B9A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Cs/>
                <w:kern w:val="2"/>
                <w:sz w:val="24"/>
                <w:szCs w:val="24"/>
                <w:lang w:val="hr-HR" w:eastAsia="zh-CN" w:bidi="hi-IN"/>
              </w:rPr>
            </w:pPr>
            <w:hyperlink r:id="rId6" w:history="1">
              <w:r w:rsidR="003538A7" w:rsidRPr="00C273B1">
                <w:rPr>
                  <w:rStyle w:val="Hiperveza"/>
                  <w:rFonts w:ascii="Arial" w:eastAsia="WenQuanYi Micro Hei" w:hAnsi="Arial" w:cs="Arial"/>
                  <w:b/>
                  <w:iCs/>
                  <w:color w:val="0563C1"/>
                  <w:kern w:val="2"/>
                  <w:sz w:val="24"/>
                  <w:szCs w:val="24"/>
                  <w:lang w:val="hr-HR" w:eastAsia="zh-CN" w:bidi="hi-IN"/>
                </w:rPr>
                <w:t>savjetovanje@crikvenica.hr</w:t>
              </w:r>
            </w:hyperlink>
          </w:p>
        </w:tc>
      </w:tr>
    </w:tbl>
    <w:p w14:paraId="0E400D07" w14:textId="77777777" w:rsidR="003538A7" w:rsidRDefault="003538A7" w:rsidP="003538A7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C273B1">
        <w:rPr>
          <w:rFonts w:ascii="Arial" w:hAnsi="Arial" w:cs="Arial"/>
          <w:sz w:val="24"/>
          <w:szCs w:val="24"/>
          <w:lang w:val="hr-HR"/>
        </w:rPr>
        <w:tab/>
        <w:t xml:space="preserve">                                                                                         </w:t>
      </w:r>
    </w:p>
    <w:p w14:paraId="4A4081DC" w14:textId="77777777" w:rsidR="003538A7" w:rsidRDefault="003538A7" w:rsidP="003538A7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27C2B73B" w14:textId="77777777" w:rsidR="003538A7" w:rsidRPr="00C273B1" w:rsidRDefault="003538A7" w:rsidP="003538A7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Pr="00C273B1">
        <w:rPr>
          <w:rFonts w:ascii="Arial" w:hAnsi="Arial" w:cs="Arial"/>
          <w:sz w:val="24"/>
          <w:szCs w:val="24"/>
          <w:lang w:val="hr-HR"/>
        </w:rPr>
        <w:t xml:space="preserve"> PROČELNICA</w:t>
      </w:r>
    </w:p>
    <w:p w14:paraId="73FC11E5" w14:textId="39A60640" w:rsidR="003538A7" w:rsidRPr="00C273B1" w:rsidRDefault="003538A7" w:rsidP="003538A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C273B1">
        <w:rPr>
          <w:rFonts w:ascii="Arial" w:hAnsi="Arial" w:cs="Arial"/>
          <w:sz w:val="24"/>
          <w:szCs w:val="24"/>
          <w:lang w:val="hr-HR"/>
        </w:rPr>
        <w:tab/>
      </w:r>
      <w:r w:rsidRPr="00C273B1">
        <w:rPr>
          <w:rFonts w:ascii="Arial" w:hAnsi="Arial" w:cs="Arial"/>
          <w:sz w:val="24"/>
          <w:szCs w:val="24"/>
          <w:lang w:val="hr-HR"/>
        </w:rPr>
        <w:tab/>
      </w:r>
      <w:r w:rsidRPr="00C273B1">
        <w:rPr>
          <w:rFonts w:ascii="Arial" w:hAnsi="Arial" w:cs="Arial"/>
          <w:sz w:val="24"/>
          <w:szCs w:val="24"/>
          <w:lang w:val="hr-HR"/>
        </w:rPr>
        <w:tab/>
      </w:r>
      <w:r w:rsidRPr="00C273B1">
        <w:rPr>
          <w:rFonts w:ascii="Arial" w:hAnsi="Arial" w:cs="Arial"/>
          <w:sz w:val="24"/>
          <w:szCs w:val="24"/>
          <w:lang w:val="hr-HR"/>
        </w:rPr>
        <w:tab/>
      </w:r>
      <w:r w:rsidRPr="00C273B1">
        <w:rPr>
          <w:rFonts w:ascii="Arial" w:hAnsi="Arial" w:cs="Arial"/>
          <w:sz w:val="24"/>
          <w:szCs w:val="24"/>
          <w:lang w:val="hr-HR"/>
        </w:rPr>
        <w:tab/>
      </w:r>
      <w:r w:rsidRPr="00C273B1">
        <w:rPr>
          <w:rFonts w:ascii="Arial" w:hAnsi="Arial" w:cs="Arial"/>
          <w:sz w:val="24"/>
          <w:szCs w:val="24"/>
          <w:lang w:val="hr-HR"/>
        </w:rPr>
        <w:tab/>
      </w:r>
      <w:r w:rsidRPr="00C273B1">
        <w:rPr>
          <w:rFonts w:ascii="Arial" w:hAnsi="Arial" w:cs="Arial"/>
          <w:sz w:val="24"/>
          <w:szCs w:val="24"/>
          <w:lang w:val="hr-HR"/>
        </w:rPr>
        <w:tab/>
      </w:r>
      <w:r w:rsidRPr="00C273B1">
        <w:rPr>
          <w:rFonts w:ascii="Arial" w:hAnsi="Arial" w:cs="Arial"/>
          <w:sz w:val="24"/>
          <w:szCs w:val="24"/>
          <w:lang w:val="hr-HR"/>
        </w:rPr>
        <w:tab/>
        <w:t xml:space="preserve">Jasminka Citković, </w:t>
      </w:r>
      <w:proofErr w:type="spellStart"/>
      <w:r w:rsidRPr="00C273B1">
        <w:rPr>
          <w:rFonts w:ascii="Arial" w:hAnsi="Arial" w:cs="Arial"/>
          <w:sz w:val="24"/>
          <w:szCs w:val="24"/>
          <w:lang w:val="hr-HR"/>
        </w:rPr>
        <w:t>dipl.iur</w:t>
      </w:r>
      <w:proofErr w:type="spellEnd"/>
      <w:r w:rsidRPr="00C273B1">
        <w:rPr>
          <w:rFonts w:ascii="Arial" w:hAnsi="Arial" w:cs="Arial"/>
          <w:sz w:val="24"/>
          <w:szCs w:val="24"/>
          <w:lang w:val="hr-HR"/>
        </w:rPr>
        <w:t>.</w:t>
      </w:r>
      <w:r w:rsidR="00FF1976">
        <w:rPr>
          <w:rFonts w:ascii="Arial" w:hAnsi="Arial" w:cs="Arial"/>
          <w:sz w:val="24"/>
          <w:szCs w:val="24"/>
          <w:lang w:val="hr-HR"/>
        </w:rPr>
        <w:t>, v.r.</w:t>
      </w:r>
    </w:p>
    <w:p w14:paraId="284778A0" w14:textId="77777777" w:rsidR="003538A7" w:rsidRDefault="003538A7" w:rsidP="003538A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</w:p>
    <w:p w14:paraId="58EB6478" w14:textId="77777777" w:rsidR="003538A7" w:rsidRDefault="003538A7" w:rsidP="003538A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</w:p>
    <w:p w14:paraId="597A4155" w14:textId="77777777" w:rsidR="003538A7" w:rsidRPr="00C273B1" w:rsidRDefault="003538A7" w:rsidP="003538A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</w:p>
    <w:p w14:paraId="5F7FF5C1" w14:textId="450A1F14" w:rsidR="003538A7" w:rsidRPr="003538A7" w:rsidRDefault="003538A7" w:rsidP="003538A7">
      <w:pPr>
        <w:jc w:val="both"/>
        <w:rPr>
          <w:rFonts w:ascii="Arial" w:hAnsi="Arial" w:cs="Arial"/>
          <w:lang w:val="hr-HR"/>
        </w:rPr>
      </w:pPr>
      <w:r w:rsidRPr="003538A7">
        <w:rPr>
          <w:rFonts w:ascii="Arial" w:hAnsi="Arial" w:cs="Arial"/>
          <w:sz w:val="24"/>
          <w:szCs w:val="24"/>
          <w:lang w:val="hr-HR"/>
        </w:rPr>
        <w:t>U privitku:</w:t>
      </w:r>
      <w:r w:rsidRPr="003538A7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O</w:t>
      </w:r>
      <w:r w:rsidRPr="003538A7">
        <w:rPr>
          <w:rFonts w:ascii="Arial" w:hAnsi="Arial" w:cs="Arial"/>
          <w:lang w:val="hr-HR"/>
        </w:rPr>
        <w:t>brazloženje</w:t>
      </w:r>
      <w:r>
        <w:rPr>
          <w:rFonts w:ascii="Arial" w:hAnsi="Arial" w:cs="Arial"/>
          <w:lang w:val="hr-HR"/>
        </w:rPr>
        <w:t xml:space="preserve"> Prijedloga </w:t>
      </w:r>
      <w:r w:rsidRPr="003538A7">
        <w:rPr>
          <w:rFonts w:ascii="Arial" w:hAnsi="Arial" w:cs="Arial"/>
          <w:lang w:val="hr-HR"/>
        </w:rPr>
        <w:t>odluke o mjerilima upisa djece u dječji vrtić radost</w:t>
      </w:r>
    </w:p>
    <w:p w14:paraId="42294FBE" w14:textId="4B03DC62" w:rsidR="003538A7" w:rsidRPr="00C273B1" w:rsidRDefault="003538A7" w:rsidP="003538A7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</w:p>
    <w:p w14:paraId="63882A07" w14:textId="77777777" w:rsidR="003538A7" w:rsidRPr="00C273B1" w:rsidRDefault="003538A7" w:rsidP="003538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9C13411" w14:textId="22785917" w:rsidR="003538A7" w:rsidRDefault="003538A7" w:rsidP="003538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DFE7FB3" w14:textId="77777777" w:rsidR="003538A7" w:rsidRPr="00C273B1" w:rsidRDefault="003538A7" w:rsidP="003538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3F7751A" w14:textId="6C64332E" w:rsidR="003538A7" w:rsidRDefault="003538A7" w:rsidP="003538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B0C586E" w14:textId="03A96362" w:rsidR="003538A7" w:rsidRDefault="003538A7" w:rsidP="003538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4565DE7" w14:textId="505D1C57" w:rsidR="003538A7" w:rsidRDefault="003538A7" w:rsidP="003538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F152301" w14:textId="08EC9856" w:rsidR="003538A7" w:rsidRDefault="003538A7" w:rsidP="003538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79CCCD7" w14:textId="556B5DBF" w:rsidR="003538A7" w:rsidRDefault="003538A7" w:rsidP="003538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2F85C27" w14:textId="77777777" w:rsidR="003538A7" w:rsidRPr="00C273B1" w:rsidRDefault="003538A7" w:rsidP="003538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F9A4F1F" w14:textId="77777777" w:rsidR="003538A7" w:rsidRDefault="003538A7" w:rsidP="003538A7">
      <w:pPr>
        <w:jc w:val="both"/>
        <w:rPr>
          <w:rFonts w:ascii="Arial" w:hAnsi="Arial" w:cs="Arial"/>
          <w:b/>
          <w:bCs/>
          <w:lang w:val="hr-HR"/>
        </w:rPr>
      </w:pPr>
    </w:p>
    <w:p w14:paraId="08DA6916" w14:textId="77777777" w:rsidR="003538A7" w:rsidRDefault="003538A7" w:rsidP="003538A7">
      <w:pPr>
        <w:jc w:val="center"/>
        <w:rPr>
          <w:rFonts w:ascii="Arial" w:hAnsi="Arial" w:cs="Arial"/>
          <w:b/>
          <w:bCs/>
          <w:lang w:val="hr-HR"/>
        </w:rPr>
      </w:pPr>
    </w:p>
    <w:p w14:paraId="3FBADC47" w14:textId="0DDA401E" w:rsidR="006C22F6" w:rsidRPr="00866708" w:rsidRDefault="00E22C38" w:rsidP="003538A7">
      <w:pPr>
        <w:jc w:val="center"/>
        <w:rPr>
          <w:rFonts w:ascii="Arial" w:hAnsi="Arial" w:cs="Arial"/>
          <w:b/>
          <w:bCs/>
          <w:lang w:val="hr-HR"/>
        </w:rPr>
      </w:pPr>
      <w:r w:rsidRPr="00866708">
        <w:rPr>
          <w:rFonts w:ascii="Arial" w:hAnsi="Arial" w:cs="Arial"/>
          <w:b/>
          <w:bCs/>
          <w:lang w:val="hr-HR"/>
        </w:rPr>
        <w:lastRenderedPageBreak/>
        <w:t>OBRAZLOŽENJE</w:t>
      </w:r>
    </w:p>
    <w:p w14:paraId="742DC015" w14:textId="5300650C" w:rsidR="00CB336C" w:rsidRPr="00866708" w:rsidRDefault="00E22C38" w:rsidP="00E22C38">
      <w:pPr>
        <w:jc w:val="center"/>
        <w:rPr>
          <w:rFonts w:ascii="Arial" w:hAnsi="Arial" w:cs="Arial"/>
          <w:b/>
          <w:bCs/>
          <w:lang w:val="hr-HR"/>
        </w:rPr>
      </w:pPr>
      <w:r w:rsidRPr="00866708">
        <w:rPr>
          <w:rFonts w:ascii="Arial" w:hAnsi="Arial" w:cs="Arial"/>
          <w:b/>
          <w:bCs/>
          <w:lang w:val="hr-HR"/>
        </w:rPr>
        <w:t>ODLUKE O MJERILIMA UPISA DJECE</w:t>
      </w:r>
      <w:r w:rsidR="006C22F6" w:rsidRPr="00866708">
        <w:rPr>
          <w:rFonts w:ascii="Arial" w:hAnsi="Arial" w:cs="Arial"/>
          <w:b/>
          <w:bCs/>
          <w:lang w:val="hr-HR"/>
        </w:rPr>
        <w:t xml:space="preserve"> </w:t>
      </w:r>
      <w:r w:rsidR="008D7495" w:rsidRPr="00866708">
        <w:rPr>
          <w:rFonts w:ascii="Arial" w:hAnsi="Arial" w:cs="Arial"/>
          <w:b/>
          <w:bCs/>
          <w:lang w:val="hr-HR"/>
        </w:rPr>
        <w:t>U</w:t>
      </w:r>
      <w:r w:rsidR="006C22F6" w:rsidRPr="00866708">
        <w:rPr>
          <w:rFonts w:ascii="Arial" w:hAnsi="Arial" w:cs="Arial"/>
          <w:b/>
          <w:bCs/>
          <w:lang w:val="hr-HR"/>
        </w:rPr>
        <w:t xml:space="preserve"> DJEČJI VRTIĆ RADOST</w:t>
      </w:r>
    </w:p>
    <w:p w14:paraId="132BBE15" w14:textId="7E2A19B3" w:rsidR="00E22C38" w:rsidRPr="00866708" w:rsidRDefault="00E22C38" w:rsidP="00A17E81">
      <w:pPr>
        <w:spacing w:line="360" w:lineRule="auto"/>
        <w:jc w:val="both"/>
        <w:rPr>
          <w:rFonts w:ascii="Arial" w:hAnsi="Arial" w:cs="Arial"/>
          <w:lang w:val="hr-HR"/>
        </w:rPr>
      </w:pPr>
      <w:r w:rsidRPr="00866708">
        <w:rPr>
          <w:rFonts w:ascii="Arial" w:hAnsi="Arial" w:cs="Arial"/>
          <w:lang w:val="hr-HR"/>
        </w:rPr>
        <w:tab/>
      </w:r>
      <w:r w:rsidR="000349E7" w:rsidRPr="00866708">
        <w:rPr>
          <w:rFonts w:ascii="Arial" w:hAnsi="Arial" w:cs="Arial"/>
          <w:lang w:val="hr-HR"/>
        </w:rPr>
        <w:t>Odluk</w:t>
      </w:r>
      <w:r w:rsidR="00E43AE5" w:rsidRPr="00866708">
        <w:rPr>
          <w:rFonts w:ascii="Arial" w:hAnsi="Arial" w:cs="Arial"/>
          <w:lang w:val="hr-HR"/>
        </w:rPr>
        <w:t>u</w:t>
      </w:r>
      <w:r w:rsidR="000349E7" w:rsidRPr="00866708">
        <w:rPr>
          <w:rFonts w:ascii="Arial" w:hAnsi="Arial" w:cs="Arial"/>
          <w:lang w:val="hr-HR"/>
        </w:rPr>
        <w:t xml:space="preserve"> o mjerilima upisa djece</w:t>
      </w:r>
      <w:r w:rsidR="00E43AE5" w:rsidRPr="00866708">
        <w:rPr>
          <w:rFonts w:ascii="Arial" w:hAnsi="Arial" w:cs="Arial"/>
          <w:lang w:val="hr-HR"/>
        </w:rPr>
        <w:t xml:space="preserve"> u Dječji vrtić RADOST</w:t>
      </w:r>
      <w:r w:rsidR="000349E7" w:rsidRPr="00866708">
        <w:rPr>
          <w:rFonts w:ascii="Arial" w:hAnsi="Arial" w:cs="Arial"/>
          <w:lang w:val="hr-HR"/>
        </w:rPr>
        <w:t xml:space="preserve"> </w:t>
      </w:r>
      <w:r w:rsidR="00E43AE5" w:rsidRPr="00866708">
        <w:rPr>
          <w:rFonts w:ascii="Arial" w:hAnsi="Arial" w:cs="Arial"/>
          <w:lang w:val="hr-HR"/>
        </w:rPr>
        <w:t xml:space="preserve">(dalje u tekstu: Odluka) </w:t>
      </w:r>
      <w:r w:rsidR="000349E7" w:rsidRPr="00866708">
        <w:rPr>
          <w:rFonts w:ascii="Arial" w:hAnsi="Arial" w:cs="Arial"/>
          <w:lang w:val="hr-HR"/>
        </w:rPr>
        <w:t xml:space="preserve">donosi </w:t>
      </w:r>
      <w:r w:rsidR="00E43AE5" w:rsidRPr="00866708">
        <w:rPr>
          <w:rFonts w:ascii="Arial" w:hAnsi="Arial" w:cs="Arial"/>
          <w:lang w:val="hr-HR"/>
        </w:rPr>
        <w:t xml:space="preserve">gradonačelnik na prijedlog Upravnog vijeća </w:t>
      </w:r>
      <w:r w:rsidR="000349E7" w:rsidRPr="00866708">
        <w:rPr>
          <w:rFonts w:ascii="Arial" w:hAnsi="Arial" w:cs="Arial"/>
          <w:lang w:val="hr-HR"/>
        </w:rPr>
        <w:t>s</w:t>
      </w:r>
      <w:r w:rsidRPr="00866708">
        <w:rPr>
          <w:rFonts w:ascii="Arial" w:hAnsi="Arial" w:cs="Arial"/>
          <w:lang w:val="hr-HR"/>
        </w:rPr>
        <w:t>ukladno čl</w:t>
      </w:r>
      <w:r w:rsidR="00202611" w:rsidRPr="00866708">
        <w:rPr>
          <w:rFonts w:ascii="Arial" w:hAnsi="Arial" w:cs="Arial"/>
          <w:lang w:val="hr-HR"/>
        </w:rPr>
        <w:t>anku</w:t>
      </w:r>
      <w:r w:rsidRPr="00866708">
        <w:rPr>
          <w:rFonts w:ascii="Arial" w:hAnsi="Arial" w:cs="Arial"/>
          <w:lang w:val="hr-HR"/>
        </w:rPr>
        <w:t xml:space="preserve"> 35. Zakona</w:t>
      </w:r>
      <w:r w:rsidR="00DC3C49" w:rsidRPr="00866708">
        <w:rPr>
          <w:rFonts w:ascii="Arial" w:hAnsi="Arial" w:cs="Arial"/>
          <w:lang w:val="hr-HR"/>
        </w:rPr>
        <w:t xml:space="preserve"> o predškolskom odgoju i obrazovanju (Narodne novine broj 10/97, 107/07, 94/13, 98/19 i 57/22)</w:t>
      </w:r>
      <w:r w:rsidRPr="00866708">
        <w:rPr>
          <w:rFonts w:ascii="Arial" w:hAnsi="Arial" w:cs="Arial"/>
          <w:lang w:val="hr-HR"/>
        </w:rPr>
        <w:t xml:space="preserve"> i čl</w:t>
      </w:r>
      <w:r w:rsidR="00202611" w:rsidRPr="00866708">
        <w:rPr>
          <w:rFonts w:ascii="Arial" w:hAnsi="Arial" w:cs="Arial"/>
          <w:lang w:val="hr-HR"/>
        </w:rPr>
        <w:t>anku</w:t>
      </w:r>
      <w:r w:rsidRPr="00866708">
        <w:rPr>
          <w:rFonts w:ascii="Arial" w:hAnsi="Arial" w:cs="Arial"/>
          <w:lang w:val="hr-HR"/>
        </w:rPr>
        <w:t xml:space="preserve"> 40. Statuta Dječjeg vrtića RADOS</w:t>
      </w:r>
      <w:r w:rsidR="008D7495" w:rsidRPr="00866708">
        <w:rPr>
          <w:rFonts w:ascii="Arial" w:hAnsi="Arial" w:cs="Arial"/>
          <w:lang w:val="hr-HR"/>
        </w:rPr>
        <w:t>T</w:t>
      </w:r>
      <w:r w:rsidR="00E43AE5" w:rsidRPr="00866708">
        <w:rPr>
          <w:rFonts w:ascii="Arial" w:hAnsi="Arial" w:cs="Arial"/>
          <w:lang w:val="hr-HR"/>
        </w:rPr>
        <w:t>.</w:t>
      </w:r>
    </w:p>
    <w:p w14:paraId="29E155A7" w14:textId="5DEB0376" w:rsidR="00E43AE5" w:rsidRPr="00866708" w:rsidRDefault="00E43AE5" w:rsidP="00A17E81">
      <w:pPr>
        <w:spacing w:line="360" w:lineRule="auto"/>
        <w:jc w:val="both"/>
        <w:rPr>
          <w:rFonts w:ascii="Arial" w:hAnsi="Arial" w:cs="Arial"/>
          <w:lang w:val="hr-HR"/>
        </w:rPr>
      </w:pPr>
      <w:r w:rsidRPr="00866708">
        <w:rPr>
          <w:rFonts w:ascii="Arial" w:hAnsi="Arial" w:cs="Arial"/>
          <w:lang w:val="hr-HR"/>
        </w:rPr>
        <w:tab/>
        <w:t xml:space="preserve">Prijedlogom izmjena i dopuna Odluke se mijenja </w:t>
      </w:r>
      <w:r w:rsidR="00595090" w:rsidRPr="00866708">
        <w:rPr>
          <w:rFonts w:ascii="Arial" w:hAnsi="Arial" w:cs="Arial"/>
          <w:lang w:val="hr-HR"/>
        </w:rPr>
        <w:t xml:space="preserve">bodovanje kriterija prednosti pri upisu za djecu </w:t>
      </w:r>
      <w:r w:rsidR="00187036" w:rsidRPr="00866708">
        <w:rPr>
          <w:rFonts w:ascii="Arial" w:hAnsi="Arial" w:cs="Arial"/>
          <w:lang w:val="hr-HR"/>
        </w:rPr>
        <w:t xml:space="preserve">koja do 1. travnja tekuće godine imaju navršenih četiri ili više godina na način da </w:t>
      </w:r>
      <w:r w:rsidR="00794A79" w:rsidRPr="00866708">
        <w:rPr>
          <w:rFonts w:ascii="Arial" w:hAnsi="Arial" w:cs="Arial"/>
          <w:lang w:val="hr-HR"/>
        </w:rPr>
        <w:t xml:space="preserve">se prednost boduje sa sto bodova umjesto direktnog upisa. </w:t>
      </w:r>
      <w:r w:rsidR="00B1107F" w:rsidRPr="00866708">
        <w:rPr>
          <w:rFonts w:ascii="Arial" w:hAnsi="Arial" w:cs="Arial"/>
          <w:lang w:val="hr-HR"/>
        </w:rPr>
        <w:t xml:space="preserve">Procjena je da bi direktan upis otežao </w:t>
      </w:r>
      <w:r w:rsidR="00B0288C" w:rsidRPr="00866708">
        <w:rPr>
          <w:rFonts w:ascii="Arial" w:hAnsi="Arial" w:cs="Arial"/>
          <w:lang w:val="hr-HR"/>
        </w:rPr>
        <w:t xml:space="preserve">upise </w:t>
      </w:r>
      <w:r w:rsidR="00AA5096" w:rsidRPr="00866708">
        <w:rPr>
          <w:rFonts w:ascii="Arial" w:hAnsi="Arial" w:cs="Arial"/>
          <w:lang w:val="hr-HR"/>
        </w:rPr>
        <w:t xml:space="preserve">i zbunio roditelje jer se u neke programe ne bi mogla primiti sva djeca s direktnim upisom </w:t>
      </w:r>
      <w:r w:rsidR="00403C31" w:rsidRPr="00866708">
        <w:rPr>
          <w:rFonts w:ascii="Arial" w:hAnsi="Arial" w:cs="Arial"/>
          <w:lang w:val="hr-HR"/>
        </w:rPr>
        <w:t>zbog nedovoljno kapaciteta</w:t>
      </w:r>
      <w:r w:rsidR="008A4036">
        <w:rPr>
          <w:rFonts w:ascii="Arial" w:hAnsi="Arial" w:cs="Arial"/>
          <w:lang w:val="hr-HR"/>
        </w:rPr>
        <w:t xml:space="preserve"> </w:t>
      </w:r>
      <w:r w:rsidR="00AA5096" w:rsidRPr="00866708">
        <w:rPr>
          <w:rFonts w:ascii="Arial" w:hAnsi="Arial" w:cs="Arial"/>
          <w:lang w:val="hr-HR"/>
        </w:rPr>
        <w:t xml:space="preserve">(npr. </w:t>
      </w:r>
      <w:r w:rsidR="00286B3E" w:rsidRPr="00866708">
        <w:rPr>
          <w:rFonts w:ascii="Arial" w:hAnsi="Arial" w:cs="Arial"/>
          <w:lang w:val="hr-HR"/>
        </w:rPr>
        <w:t>program za djecu s teškoćama, Montessori program</w:t>
      </w:r>
      <w:r w:rsidR="005A77CD" w:rsidRPr="00866708">
        <w:rPr>
          <w:rFonts w:ascii="Arial" w:hAnsi="Arial" w:cs="Arial"/>
          <w:lang w:val="hr-HR"/>
        </w:rPr>
        <w:t xml:space="preserve">, </w:t>
      </w:r>
      <w:r w:rsidR="003B207F" w:rsidRPr="00866708">
        <w:rPr>
          <w:rFonts w:ascii="Arial" w:hAnsi="Arial" w:cs="Arial"/>
          <w:lang w:val="hr-HR"/>
        </w:rPr>
        <w:t>program katoličko</w:t>
      </w:r>
      <w:r w:rsidR="005A77CD" w:rsidRPr="00866708">
        <w:rPr>
          <w:rFonts w:ascii="Arial" w:hAnsi="Arial" w:cs="Arial"/>
          <w:lang w:val="hr-HR"/>
        </w:rPr>
        <w:t xml:space="preserve">-vjerskog programa ili redoviti programi u područnim vrtićima). </w:t>
      </w:r>
      <w:r w:rsidR="00D316DD" w:rsidRPr="00866708">
        <w:rPr>
          <w:rFonts w:ascii="Arial" w:hAnsi="Arial" w:cs="Arial"/>
          <w:lang w:val="hr-HR"/>
        </w:rPr>
        <w:t xml:space="preserve">Sa sto bodova navedena djeca će i dalje imati najveću </w:t>
      </w:r>
      <w:r w:rsidR="00120F64" w:rsidRPr="00866708">
        <w:rPr>
          <w:rFonts w:ascii="Arial" w:hAnsi="Arial" w:cs="Arial"/>
          <w:lang w:val="hr-HR"/>
        </w:rPr>
        <w:t xml:space="preserve">bodovnu </w:t>
      </w:r>
      <w:r w:rsidR="00D316DD" w:rsidRPr="00866708">
        <w:rPr>
          <w:rFonts w:ascii="Arial" w:hAnsi="Arial" w:cs="Arial"/>
          <w:lang w:val="hr-HR"/>
        </w:rPr>
        <w:t xml:space="preserve">prednost u odnosu na </w:t>
      </w:r>
      <w:r w:rsidR="00597EFF" w:rsidRPr="00866708">
        <w:rPr>
          <w:rFonts w:ascii="Arial" w:hAnsi="Arial" w:cs="Arial"/>
          <w:lang w:val="hr-HR"/>
        </w:rPr>
        <w:t xml:space="preserve">sve </w:t>
      </w:r>
      <w:r w:rsidR="00D316DD" w:rsidRPr="00866708">
        <w:rPr>
          <w:rFonts w:ascii="Arial" w:hAnsi="Arial" w:cs="Arial"/>
          <w:lang w:val="hr-HR"/>
        </w:rPr>
        <w:t xml:space="preserve">druge kriterije </w:t>
      </w:r>
      <w:r w:rsidR="00200B50">
        <w:rPr>
          <w:rFonts w:ascii="Arial" w:hAnsi="Arial" w:cs="Arial"/>
          <w:lang w:val="hr-HR"/>
        </w:rPr>
        <w:t>zbrojeno</w:t>
      </w:r>
      <w:r w:rsidR="00D316DD" w:rsidRPr="00866708">
        <w:rPr>
          <w:rFonts w:ascii="Arial" w:hAnsi="Arial" w:cs="Arial"/>
          <w:lang w:val="hr-HR"/>
        </w:rPr>
        <w:t xml:space="preserve"> te će se ispoštovati zakonska odredba </w:t>
      </w:r>
      <w:r w:rsidR="00120F64" w:rsidRPr="00866708">
        <w:rPr>
          <w:rFonts w:ascii="Arial" w:hAnsi="Arial" w:cs="Arial"/>
          <w:lang w:val="hr-HR"/>
        </w:rPr>
        <w:t xml:space="preserve">da </w:t>
      </w:r>
      <w:r w:rsidR="00805490" w:rsidRPr="00866708">
        <w:rPr>
          <w:rFonts w:ascii="Arial" w:hAnsi="Arial" w:cs="Arial"/>
          <w:lang w:val="hr-HR"/>
        </w:rPr>
        <w:t>se upisuju u vrtić</w:t>
      </w:r>
      <w:r w:rsidR="00D823BB" w:rsidRPr="00866708">
        <w:rPr>
          <w:rFonts w:ascii="Arial" w:hAnsi="Arial" w:cs="Arial"/>
          <w:lang w:val="hr-HR"/>
        </w:rPr>
        <w:t xml:space="preserve"> prije djece mlađe od četiri godin</w:t>
      </w:r>
      <w:r w:rsidR="006F2253" w:rsidRPr="00866708">
        <w:rPr>
          <w:rFonts w:ascii="Arial" w:hAnsi="Arial" w:cs="Arial"/>
          <w:lang w:val="hr-HR"/>
        </w:rPr>
        <w:t>e</w:t>
      </w:r>
      <w:r w:rsidR="00FC7B7A" w:rsidRPr="00866708">
        <w:rPr>
          <w:rFonts w:ascii="Arial" w:hAnsi="Arial" w:cs="Arial"/>
          <w:lang w:val="hr-HR"/>
        </w:rPr>
        <w:t>,</w:t>
      </w:r>
      <w:r w:rsidR="00805490" w:rsidRPr="00866708">
        <w:rPr>
          <w:rFonts w:ascii="Arial" w:hAnsi="Arial" w:cs="Arial"/>
          <w:lang w:val="hr-HR"/>
        </w:rPr>
        <w:t xml:space="preserve"> </w:t>
      </w:r>
      <w:r w:rsidR="00FC7B7A" w:rsidRPr="00866708">
        <w:rPr>
          <w:rFonts w:ascii="Arial" w:hAnsi="Arial" w:cs="Arial"/>
          <w:lang w:val="hr-HR"/>
        </w:rPr>
        <w:t>ali se neće podrazumijevati da moraju biti primljeni u određeni program.</w:t>
      </w:r>
    </w:p>
    <w:p w14:paraId="56813F7F" w14:textId="576345E3" w:rsidR="00866708" w:rsidRDefault="00866708" w:rsidP="00A17E81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lang w:val="hr-HR"/>
        </w:rPr>
      </w:pPr>
    </w:p>
    <w:p w14:paraId="7B5A30C4" w14:textId="77777777" w:rsidR="00866708" w:rsidRPr="00866708" w:rsidRDefault="00866708" w:rsidP="00A17E81">
      <w:pPr>
        <w:spacing w:line="360" w:lineRule="auto"/>
        <w:jc w:val="both"/>
        <w:rPr>
          <w:rFonts w:ascii="Arial" w:hAnsi="Arial" w:cs="Arial"/>
          <w:lang w:val="hr-HR"/>
        </w:rPr>
      </w:pPr>
    </w:p>
    <w:p w14:paraId="5ABB1D42" w14:textId="72EF34ED" w:rsidR="00866708" w:rsidRPr="00866708" w:rsidRDefault="00866708" w:rsidP="00866708">
      <w:pPr>
        <w:spacing w:line="360" w:lineRule="auto"/>
        <w:jc w:val="center"/>
        <w:rPr>
          <w:rFonts w:ascii="Arial" w:hAnsi="Arial" w:cs="Arial"/>
          <w:b/>
          <w:bCs/>
          <w:lang w:val="hr-HR"/>
        </w:rPr>
      </w:pPr>
      <w:r w:rsidRPr="00866708">
        <w:rPr>
          <w:rFonts w:ascii="Arial" w:hAnsi="Arial" w:cs="Arial"/>
          <w:b/>
          <w:bCs/>
          <w:lang w:val="hr-HR"/>
        </w:rPr>
        <w:t>TOČKA ODLUKE KOJA SE MIJENJA</w:t>
      </w:r>
    </w:p>
    <w:sdt>
      <w:sdtPr>
        <w:rPr>
          <w:lang w:val="hr-HR"/>
        </w:rPr>
        <w:tag w:val="goog_rdk_1"/>
        <w:id w:val="279077603"/>
      </w:sdtPr>
      <w:sdtContent>
        <w:p w14:paraId="534F440A" w14:textId="77777777" w:rsidR="00866708" w:rsidRPr="00866708" w:rsidRDefault="00866708" w:rsidP="00866708">
          <w:pPr>
            <w:spacing w:after="140" w:line="360" w:lineRule="auto"/>
            <w:jc w:val="center"/>
            <w:rPr>
              <w:rFonts w:ascii="Arial" w:eastAsia="Arial" w:hAnsi="Arial" w:cs="Arial"/>
              <w:b/>
              <w:sz w:val="24"/>
              <w:szCs w:val="24"/>
              <w:lang w:val="hr-HR"/>
            </w:rPr>
          </w:pPr>
          <w:r w:rsidRPr="00866708">
            <w:rPr>
              <w:rFonts w:ascii="Arial" w:eastAsia="Arial" w:hAnsi="Arial" w:cs="Arial"/>
              <w:b/>
              <w:sz w:val="24"/>
              <w:szCs w:val="24"/>
              <w:lang w:val="hr-HR"/>
            </w:rPr>
            <w:t>III.</w:t>
          </w:r>
        </w:p>
      </w:sdtContent>
    </w:sdt>
    <w:p w14:paraId="22F21544" w14:textId="77777777" w:rsidR="00866708" w:rsidRPr="00866708" w:rsidRDefault="00866708" w:rsidP="00866708">
      <w:pPr>
        <w:spacing w:after="140" w:line="36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866708">
        <w:rPr>
          <w:rFonts w:ascii="Arial" w:eastAsia="Arial" w:hAnsi="Arial" w:cs="Arial"/>
          <w:sz w:val="24"/>
          <w:szCs w:val="24"/>
          <w:lang w:val="hr-HR"/>
        </w:rPr>
        <w:t>Pravo upisa u Dječji vrtića ima svako dijete rane i predškolske dobi.</w:t>
      </w:r>
    </w:p>
    <w:p w14:paraId="3C269F2E" w14:textId="77777777" w:rsidR="00866708" w:rsidRPr="00866708" w:rsidRDefault="00866708" w:rsidP="00866708">
      <w:pPr>
        <w:spacing w:after="140" w:line="36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866708">
        <w:rPr>
          <w:rFonts w:ascii="Arial" w:eastAsia="Arial" w:hAnsi="Arial" w:cs="Arial"/>
          <w:sz w:val="24"/>
          <w:szCs w:val="24"/>
          <w:lang w:val="hr-HR"/>
        </w:rPr>
        <w:t>Prednost pri upisu u Dječji vrtić za iduću pedagošku godinu ostvaruju djeca koja do 1. travnja tekuće godine navrše četiri godine života.</w:t>
      </w:r>
    </w:p>
    <w:p w14:paraId="30B57A82" w14:textId="77777777" w:rsidR="00866708" w:rsidRPr="00866708" w:rsidRDefault="00866708" w:rsidP="00866708">
      <w:pPr>
        <w:spacing w:after="140" w:line="36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866708">
        <w:rPr>
          <w:rFonts w:ascii="Arial" w:eastAsia="Arial" w:hAnsi="Arial" w:cs="Arial"/>
          <w:sz w:val="24"/>
          <w:szCs w:val="24"/>
          <w:lang w:val="hr-HR"/>
        </w:rPr>
        <w:t>U redovitom upisnom roku djeca iz stavka 2. ove točke ostvaruju direktan upis. Ako u određenom upisnom mjestu ili programu nije moguće direktno upisati svu djecu, Dječji vrtić će omogućiti direktan upis u drugim upisnim mjestima ili programu.</w:t>
      </w:r>
    </w:p>
    <w:p w14:paraId="3D299C0D" w14:textId="77777777" w:rsidR="00866708" w:rsidRPr="00866708" w:rsidRDefault="00866708" w:rsidP="00866708">
      <w:pPr>
        <w:spacing w:after="140" w:line="36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866708">
        <w:rPr>
          <w:rFonts w:ascii="Arial" w:eastAsia="Arial" w:hAnsi="Arial" w:cs="Arial"/>
          <w:sz w:val="24"/>
          <w:szCs w:val="24"/>
          <w:lang w:val="hr-HR"/>
        </w:rPr>
        <w:t>U naknadnom upisnom roku djeca iz stavka 2. ove točke ne ostvaruju direktan upis, nego se njihova prednost boduje sa 100 bodova te se upisuju sukladno stavku 6. ove točke.</w:t>
      </w:r>
    </w:p>
    <w:p w14:paraId="00547BDD" w14:textId="77777777" w:rsidR="00866708" w:rsidRPr="00866708" w:rsidRDefault="00866708" w:rsidP="0086670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866708">
        <w:rPr>
          <w:rFonts w:ascii="Arial" w:eastAsia="Arial" w:hAnsi="Arial" w:cs="Arial"/>
          <w:sz w:val="24"/>
          <w:szCs w:val="24"/>
          <w:lang w:val="hr-HR"/>
        </w:rPr>
        <w:t>Ako se u Dječji vrtić ne mogu upisati sva prijavljena djeca, nakon upisa djece iz stavka 2. ove točke se upisuju djeca koja ostvare najviše bodova prema sljedećim kriterijima:</w:t>
      </w:r>
    </w:p>
    <w:p w14:paraId="4420784B" w14:textId="77777777" w:rsidR="00866708" w:rsidRPr="00866708" w:rsidRDefault="00866708" w:rsidP="00866708">
      <w:pPr>
        <w:pStyle w:val="Odlomakpopis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866708">
        <w:rPr>
          <w:rFonts w:ascii="Arial" w:eastAsia="Arial" w:hAnsi="Arial" w:cs="Arial"/>
          <w:sz w:val="24"/>
          <w:szCs w:val="24"/>
        </w:rPr>
        <w:lastRenderedPageBreak/>
        <w:t>dijete s prebivalištem ili boravištem na području Grada Crikvenice - 30</w:t>
      </w:r>
    </w:p>
    <w:p w14:paraId="2CB3B921" w14:textId="77777777" w:rsidR="00866708" w:rsidRPr="00866708" w:rsidRDefault="00866708" w:rsidP="00866708">
      <w:pPr>
        <w:pStyle w:val="Odlomakpopis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866708">
        <w:rPr>
          <w:rFonts w:ascii="Arial" w:eastAsia="Arial" w:hAnsi="Arial" w:cs="Arial"/>
          <w:sz w:val="24"/>
          <w:szCs w:val="24"/>
        </w:rPr>
        <w:t>dijete samohranog roditelja - 15</w:t>
      </w:r>
    </w:p>
    <w:p w14:paraId="05D1EDB9" w14:textId="77777777" w:rsidR="00866708" w:rsidRPr="00866708" w:rsidRDefault="00866708" w:rsidP="00866708">
      <w:pPr>
        <w:pStyle w:val="Odlomakpopis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866708">
        <w:rPr>
          <w:rFonts w:ascii="Arial" w:eastAsia="Arial" w:hAnsi="Arial" w:cs="Arial"/>
          <w:sz w:val="24"/>
          <w:szCs w:val="24"/>
        </w:rPr>
        <w:t>dijete oba zaposlena roditelja - 12</w:t>
      </w:r>
    </w:p>
    <w:p w14:paraId="619997AA" w14:textId="77777777" w:rsidR="00866708" w:rsidRPr="00866708" w:rsidRDefault="00866708" w:rsidP="00866708">
      <w:pPr>
        <w:pStyle w:val="Odlomakpopis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866708">
        <w:rPr>
          <w:rFonts w:ascii="Arial" w:eastAsia="Arial" w:hAnsi="Arial" w:cs="Arial"/>
          <w:sz w:val="24"/>
          <w:szCs w:val="24"/>
        </w:rPr>
        <w:t>dijete osobe s invaliditetom upisanih u Hrvatski registar osoba s invaliditetom - 10</w:t>
      </w:r>
    </w:p>
    <w:p w14:paraId="5C5C3D35" w14:textId="77777777" w:rsidR="00866708" w:rsidRPr="00866708" w:rsidRDefault="00866708" w:rsidP="00866708">
      <w:pPr>
        <w:pStyle w:val="Odlomakpopis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866708">
        <w:rPr>
          <w:rFonts w:ascii="Arial" w:eastAsia="Arial" w:hAnsi="Arial" w:cs="Arial"/>
          <w:sz w:val="24"/>
          <w:szCs w:val="24"/>
        </w:rPr>
        <w:t>dijete roditelja invalida Domovinskog rata - 10</w:t>
      </w:r>
    </w:p>
    <w:p w14:paraId="59A4FC09" w14:textId="4B73F7C3" w:rsidR="00866708" w:rsidRPr="00866708" w:rsidRDefault="00866708" w:rsidP="00866708">
      <w:pPr>
        <w:pStyle w:val="Odlomakpopis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866708">
        <w:rPr>
          <w:rFonts w:ascii="Arial" w:eastAsia="Arial" w:hAnsi="Arial" w:cs="Arial"/>
          <w:sz w:val="24"/>
          <w:szCs w:val="24"/>
        </w:rPr>
        <w:t xml:space="preserve">dijete s teškoćama u razvoju i kroničnim bolestima koje ima nalaz i mišljenje </w:t>
      </w:r>
      <w:r w:rsidR="00903862">
        <w:rPr>
          <w:rFonts w:ascii="Arial" w:eastAsia="Arial" w:hAnsi="Arial" w:cs="Arial"/>
          <w:sz w:val="24"/>
          <w:szCs w:val="24"/>
        </w:rPr>
        <w:t>nad</w:t>
      </w:r>
      <w:r w:rsidRPr="00866708">
        <w:rPr>
          <w:rFonts w:ascii="Arial" w:eastAsia="Arial" w:hAnsi="Arial" w:cs="Arial"/>
          <w:sz w:val="24"/>
          <w:szCs w:val="24"/>
        </w:rPr>
        <w:t>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- 7</w:t>
      </w:r>
    </w:p>
    <w:p w14:paraId="2965C0AF" w14:textId="77777777" w:rsidR="00866708" w:rsidRPr="00866708" w:rsidRDefault="00866708" w:rsidP="00866708">
      <w:pPr>
        <w:pStyle w:val="Odlomakpopisa"/>
        <w:numPr>
          <w:ilvl w:val="0"/>
          <w:numId w:val="1"/>
        </w:numPr>
        <w:spacing w:after="14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866708">
        <w:rPr>
          <w:rFonts w:ascii="Arial" w:eastAsia="Arial" w:hAnsi="Arial" w:cs="Arial"/>
          <w:sz w:val="24"/>
          <w:szCs w:val="24"/>
        </w:rPr>
        <w:t xml:space="preserve">dijete </w:t>
      </w:r>
      <w:proofErr w:type="spellStart"/>
      <w:r w:rsidRPr="00866708">
        <w:rPr>
          <w:rFonts w:ascii="Arial" w:eastAsia="Arial" w:hAnsi="Arial" w:cs="Arial"/>
          <w:sz w:val="24"/>
          <w:szCs w:val="24"/>
        </w:rPr>
        <w:t>jednoroditeljske</w:t>
      </w:r>
      <w:proofErr w:type="spellEnd"/>
      <w:r w:rsidRPr="00866708">
        <w:rPr>
          <w:rFonts w:ascii="Arial" w:eastAsia="Arial" w:hAnsi="Arial" w:cs="Arial"/>
          <w:sz w:val="24"/>
          <w:szCs w:val="24"/>
        </w:rPr>
        <w:t xml:space="preserve"> obitelji - 3</w:t>
      </w:r>
    </w:p>
    <w:p w14:paraId="3F9DC421" w14:textId="77777777" w:rsidR="00866708" w:rsidRPr="00866708" w:rsidRDefault="00866708" w:rsidP="00866708">
      <w:pPr>
        <w:pStyle w:val="Odlomakpopis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866708">
        <w:rPr>
          <w:rFonts w:ascii="Arial" w:eastAsia="Arial" w:hAnsi="Arial" w:cs="Arial"/>
          <w:sz w:val="24"/>
          <w:szCs w:val="24"/>
        </w:rPr>
        <w:t>dijete roditelja koji primaju doplatak za djecu ili roditelja korisnika zajamčene minimalne naknade - 2</w:t>
      </w:r>
    </w:p>
    <w:p w14:paraId="2279F590" w14:textId="77777777" w:rsidR="00866708" w:rsidRPr="00866708" w:rsidRDefault="00866708" w:rsidP="00866708">
      <w:pPr>
        <w:pStyle w:val="Odlomakpopis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866708">
        <w:rPr>
          <w:rFonts w:ascii="Arial" w:eastAsia="Arial" w:hAnsi="Arial" w:cs="Arial"/>
          <w:sz w:val="24"/>
          <w:szCs w:val="24"/>
        </w:rPr>
        <w:t>dijete smješteno u udomiteljskoj obitelji - 1</w:t>
      </w:r>
    </w:p>
    <w:p w14:paraId="3BCE6B68" w14:textId="77777777" w:rsidR="00866708" w:rsidRPr="00866708" w:rsidRDefault="00866708" w:rsidP="00866708">
      <w:pPr>
        <w:pStyle w:val="Odlomakpopisa"/>
        <w:numPr>
          <w:ilvl w:val="0"/>
          <w:numId w:val="1"/>
        </w:numPr>
        <w:spacing w:after="14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866708">
        <w:rPr>
          <w:rFonts w:ascii="Arial" w:eastAsia="Arial" w:hAnsi="Arial" w:cs="Arial"/>
          <w:sz w:val="24"/>
          <w:szCs w:val="24"/>
        </w:rPr>
        <w:t>dijete iz obitelji s troje ili više djece - 1 bod za svako dijete.</w:t>
      </w:r>
    </w:p>
    <w:p w14:paraId="78FB434E" w14:textId="77777777" w:rsidR="00866708" w:rsidRPr="00866708" w:rsidRDefault="00866708" w:rsidP="00866708">
      <w:pPr>
        <w:spacing w:after="140" w:line="36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866708">
        <w:rPr>
          <w:rFonts w:ascii="Arial" w:eastAsia="Arial" w:hAnsi="Arial" w:cs="Arial"/>
          <w:sz w:val="24"/>
          <w:szCs w:val="24"/>
          <w:lang w:val="hr-HR"/>
        </w:rPr>
        <w:t>Ako više djece ostvare isti broj bodova, odnosno imaju direktan upis, djeca se rangiraju prema starosti, od najstarijeg prema najmlađem. U slučaju da djeca s istim datumom rođenja ostvare jednak broj bodova, odnosno imaju direktan upis, prednost pri upisu ima ranije predani zahtjev.</w:t>
      </w:r>
    </w:p>
    <w:p w14:paraId="5A51EEF6" w14:textId="77777777" w:rsidR="00866708" w:rsidRPr="00866708" w:rsidRDefault="00866708" w:rsidP="0086670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866708">
        <w:rPr>
          <w:rFonts w:ascii="Arial" w:eastAsia="Arial" w:hAnsi="Arial" w:cs="Arial"/>
          <w:sz w:val="24"/>
          <w:szCs w:val="24"/>
          <w:lang w:val="hr-HR"/>
        </w:rPr>
        <w:t>Prednost pri upisu u neobavezne kraće program se utvrđuje prema starosti djece, od najstarijeg ka najmlađem, bez primjene kriterija iz stavaka 2. - 5. ove točke.</w:t>
      </w:r>
    </w:p>
    <w:p w14:paraId="5DCE56C4" w14:textId="77777777" w:rsidR="00866708" w:rsidRPr="00866708" w:rsidRDefault="00866708" w:rsidP="00866708">
      <w:pPr>
        <w:spacing w:line="360" w:lineRule="auto"/>
        <w:jc w:val="center"/>
        <w:rPr>
          <w:rFonts w:ascii="Arial" w:hAnsi="Arial" w:cs="Arial"/>
          <w:b/>
          <w:bCs/>
          <w:lang w:val="hr-HR"/>
        </w:rPr>
      </w:pPr>
    </w:p>
    <w:sectPr w:rsidR="00866708" w:rsidRPr="008667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04A0E"/>
    <w:multiLevelType w:val="hybridMultilevel"/>
    <w:tmpl w:val="7500F398"/>
    <w:lvl w:ilvl="0" w:tplc="EB548420">
      <w:start w:val="1"/>
      <w:numFmt w:val="bullet"/>
      <w:lvlText w:val="-"/>
      <w:lvlJc w:val="left"/>
      <w:pPr>
        <w:ind w:left="19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2B41273F"/>
    <w:multiLevelType w:val="hybridMultilevel"/>
    <w:tmpl w:val="F782DB7A"/>
    <w:lvl w:ilvl="0" w:tplc="E99241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350861">
    <w:abstractNumId w:val="0"/>
  </w:num>
  <w:num w:numId="2" w16cid:durableId="1930848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38"/>
    <w:rsid w:val="000349E7"/>
    <w:rsid w:val="00071200"/>
    <w:rsid w:val="000E0BD0"/>
    <w:rsid w:val="00120F64"/>
    <w:rsid w:val="00142DDB"/>
    <w:rsid w:val="00187036"/>
    <w:rsid w:val="00200B50"/>
    <w:rsid w:val="00202611"/>
    <w:rsid w:val="00235E0A"/>
    <w:rsid w:val="00286B3E"/>
    <w:rsid w:val="003346F7"/>
    <w:rsid w:val="003538A7"/>
    <w:rsid w:val="003B207F"/>
    <w:rsid w:val="003D3CA2"/>
    <w:rsid w:val="00403C31"/>
    <w:rsid w:val="004E113A"/>
    <w:rsid w:val="004E135E"/>
    <w:rsid w:val="00542125"/>
    <w:rsid w:val="0056669C"/>
    <w:rsid w:val="00595090"/>
    <w:rsid w:val="00597EFF"/>
    <w:rsid w:val="005A77CD"/>
    <w:rsid w:val="005C22BE"/>
    <w:rsid w:val="005D426F"/>
    <w:rsid w:val="005D6F7F"/>
    <w:rsid w:val="00621A1A"/>
    <w:rsid w:val="006647FD"/>
    <w:rsid w:val="006C22F6"/>
    <w:rsid w:val="006F2253"/>
    <w:rsid w:val="00720E89"/>
    <w:rsid w:val="00724D64"/>
    <w:rsid w:val="00794A79"/>
    <w:rsid w:val="00805490"/>
    <w:rsid w:val="0083554C"/>
    <w:rsid w:val="00866708"/>
    <w:rsid w:val="008A4036"/>
    <w:rsid w:val="008B16B4"/>
    <w:rsid w:val="008D7495"/>
    <w:rsid w:val="00903862"/>
    <w:rsid w:val="00A17E81"/>
    <w:rsid w:val="00A41ACE"/>
    <w:rsid w:val="00A74E85"/>
    <w:rsid w:val="00AA5096"/>
    <w:rsid w:val="00B0288C"/>
    <w:rsid w:val="00B1107F"/>
    <w:rsid w:val="00C1179B"/>
    <w:rsid w:val="00C551CF"/>
    <w:rsid w:val="00CB336C"/>
    <w:rsid w:val="00D316DD"/>
    <w:rsid w:val="00D823BB"/>
    <w:rsid w:val="00D85232"/>
    <w:rsid w:val="00DC3C49"/>
    <w:rsid w:val="00DD19AC"/>
    <w:rsid w:val="00E22C38"/>
    <w:rsid w:val="00E43AE5"/>
    <w:rsid w:val="00F239B1"/>
    <w:rsid w:val="00FB4C17"/>
    <w:rsid w:val="00FC1402"/>
    <w:rsid w:val="00FC7B7A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A59D"/>
  <w15:chartTrackingRefBased/>
  <w15:docId w15:val="{928CD758-0F66-4A28-A8A0-D6C4A7CE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6708"/>
    <w:pPr>
      <w:ind w:left="720"/>
      <w:contextualSpacing/>
    </w:pPr>
    <w:rPr>
      <w:rFonts w:ascii="Calibri" w:eastAsia="Calibri" w:hAnsi="Calibri" w:cs="Calibri"/>
      <w:lang w:val="hr-HR" w:eastAsia="en-GB"/>
    </w:rPr>
  </w:style>
  <w:style w:type="character" w:styleId="Hiperveza">
    <w:name w:val="Hyperlink"/>
    <w:uiPriority w:val="99"/>
    <w:unhideWhenUsed/>
    <w:rsid w:val="003538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vjetovanje@crikvenic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</dc:creator>
  <cp:keywords/>
  <dc:description/>
  <cp:lastModifiedBy>Jasminka Citković</cp:lastModifiedBy>
  <cp:revision>4</cp:revision>
  <dcterms:created xsi:type="dcterms:W3CDTF">2023-03-28T12:16:00Z</dcterms:created>
  <dcterms:modified xsi:type="dcterms:W3CDTF">2023-03-28T13:00:00Z</dcterms:modified>
</cp:coreProperties>
</file>