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661ABA98" w14:textId="306C1FFB" w:rsidR="00193087" w:rsidRPr="00193087" w:rsidRDefault="00E04E22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166DD3">
              <w:rPr>
                <w:rFonts w:ascii="Arial" w:hAnsi="Arial" w:cs="Arial"/>
                <w:b/>
                <w:sz w:val="24"/>
                <w:szCs w:val="24"/>
              </w:rPr>
              <w:t>PRAVILNIK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166DD3">
              <w:rPr>
                <w:rFonts w:ascii="Arial" w:hAnsi="Arial" w:cs="Arial"/>
                <w:b/>
                <w:sz w:val="24"/>
                <w:szCs w:val="24"/>
              </w:rPr>
              <w:t xml:space="preserve"> O KRITERIJIMA ZA VREDNOVANJE I ODABIR PROGRAMA I PROJEKATA JAVNIH POTREBA U SPORTU GRADA CRIKVENICE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0F8B9609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790791C9" w14:textId="6BF3B9B5" w:rsidR="003C6BAA" w:rsidRPr="00193087" w:rsidRDefault="003C6BAA" w:rsidP="003C6BAA">
            <w:pPr>
              <w:spacing w:after="0" w:line="276" w:lineRule="auto"/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19308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Nacrt prijedloga </w:t>
            </w:r>
            <w:r w:rsidR="00B40C04" w:rsidRPr="0019308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Pravilnika</w:t>
            </w:r>
            <w:r w:rsidR="00E04E22" w:rsidRPr="00166DD3">
              <w:rPr>
                <w:rFonts w:ascii="Arial" w:hAnsi="Arial" w:cs="Arial"/>
                <w:b/>
                <w:sz w:val="24"/>
                <w:szCs w:val="24"/>
              </w:rPr>
              <w:t xml:space="preserve"> o kriterijima za vrednovanje i odabir programa i projekata javnih potreba u sportu grada Crikvenice</w:t>
            </w: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30236E56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B40C04" w:rsidRPr="00B40C04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Pravilnika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36EE0C1D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5324A5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društvene djelatnosti i lokalnu samoupravu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55DD06CB" w:rsidR="003C6BAA" w:rsidRPr="003C6BAA" w:rsidRDefault="00924A74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d 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19308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04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="0019308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kolovoza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2023.</w:t>
            </w:r>
            <w:r w:rsid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E41C53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g.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do 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zaključno </w:t>
            </w:r>
            <w:r w:rsidR="0019308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05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="0019308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rujna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2023.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g. 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6BDCA856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Naziv/ime sudionika/ce savjetovanja (pojedinac, udruga, ustanova i sl.) koji daje svoje mišljenje i primjedbe na nacrt prijedloga </w:t>
            </w:r>
            <w:r w:rsidR="00B40C04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Pravilnika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6DF0F44F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Načelne primjedbe na predloženi nacrt prijedloga </w:t>
            </w:r>
            <w:r w:rsidR="00E41C53" w:rsidRPr="00B40C04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B40C04" w:rsidRPr="00B40C04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Pravilnika</w:t>
            </w:r>
            <w:r w:rsidR="00E41C53" w:rsidRPr="00E41C5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42CC15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B40C04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Pravilnika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00F77C9D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193087">
        <w:rPr>
          <w:rFonts w:ascii="Arial" w:eastAsia="Calibri" w:hAnsi="Arial" w:cs="Arial"/>
          <w:b/>
          <w:bCs/>
          <w:sz w:val="24"/>
          <w:szCs w:val="24"/>
        </w:rPr>
        <w:t>05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193087">
        <w:rPr>
          <w:rFonts w:ascii="Arial" w:eastAsia="Calibri" w:hAnsi="Arial" w:cs="Arial"/>
          <w:b/>
          <w:bCs/>
          <w:sz w:val="24"/>
          <w:szCs w:val="24"/>
        </w:rPr>
        <w:t>rujna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2023. godine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F33"/>
    <w:rsid w:val="00086199"/>
    <w:rsid w:val="00193087"/>
    <w:rsid w:val="003C6BAA"/>
    <w:rsid w:val="004D0972"/>
    <w:rsid w:val="005324A5"/>
    <w:rsid w:val="007C3ADD"/>
    <w:rsid w:val="00924A74"/>
    <w:rsid w:val="00AC099A"/>
    <w:rsid w:val="00AD3F7D"/>
    <w:rsid w:val="00B04F00"/>
    <w:rsid w:val="00B40C04"/>
    <w:rsid w:val="00DD2802"/>
    <w:rsid w:val="00E04E22"/>
    <w:rsid w:val="00E1195E"/>
    <w:rsid w:val="00E3134C"/>
    <w:rsid w:val="00E41C53"/>
    <w:rsid w:val="00E52AC7"/>
    <w:rsid w:val="00F91C9E"/>
    <w:rsid w:val="00FD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Jasminka Citković</cp:lastModifiedBy>
  <cp:revision>3</cp:revision>
  <cp:lastPrinted>2023-05-17T07:00:00Z</cp:lastPrinted>
  <dcterms:created xsi:type="dcterms:W3CDTF">2023-08-03T15:00:00Z</dcterms:created>
  <dcterms:modified xsi:type="dcterms:W3CDTF">2023-08-03T15:01:00Z</dcterms:modified>
</cp:coreProperties>
</file>