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297B1E" w14:paraId="45301549" w14:textId="77777777" w:rsidTr="0001074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2258A1C" w14:textId="77777777" w:rsidR="00297B1E" w:rsidRDefault="00297B1E" w:rsidP="00010745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tCi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htk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xdw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ohs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nnn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krq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krE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xaD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mDo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yCn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xCE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zFi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pwa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djA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jnC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iks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vCz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yhx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akw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xwm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rrB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ghA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oiy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kqw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rgk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vDb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dxw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lto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wCe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nrt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bui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usk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psk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Bbo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jcy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azB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skh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Bgz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bmc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kzd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xDu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jDD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bBg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xxj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Apw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jgg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3B3C44BB" w14:textId="77777777" w:rsidR="00297B1E" w:rsidRDefault="00297B1E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</w:p>
    <w:p w14:paraId="7DB77486" w14:textId="77777777" w:rsidR="00297B1E" w:rsidRDefault="00297B1E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</w:p>
    <w:p w14:paraId="12461781" w14:textId="77777777" w:rsidR="00297B1E" w:rsidRDefault="00297B1E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</w:p>
    <w:p w14:paraId="76439C8C" w14:textId="77777777" w:rsidR="00297B1E" w:rsidRDefault="00297B1E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CA"/>
        </w:rPr>
      </w:pPr>
    </w:p>
    <w:p w14:paraId="787BDB37" w14:textId="3A722C56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  <w:lang w:val="en-CA"/>
        </w:rPr>
        <w:fldChar w:fldCharType="begin"/>
      </w:r>
      <w:r w:rsidRPr="006A468C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6A468C">
        <w:rPr>
          <w:rFonts w:ascii="Arial" w:hAnsi="Arial" w:cs="Arial"/>
          <w:sz w:val="24"/>
          <w:szCs w:val="24"/>
          <w:lang w:val="en-CA"/>
        </w:rPr>
        <w:fldChar w:fldCharType="end"/>
      </w:r>
      <w:r w:rsidRPr="006A468C">
        <w:rPr>
          <w:rFonts w:ascii="Arial" w:hAnsi="Arial" w:cs="Arial"/>
          <w:iCs/>
          <w:sz w:val="24"/>
          <w:szCs w:val="24"/>
        </w:rPr>
        <w:t xml:space="preserve">Na temelju članka 10. </w:t>
      </w:r>
      <w:r w:rsidRPr="006A468C">
        <w:rPr>
          <w:rFonts w:ascii="Arial" w:hAnsi="Arial" w:cs="Arial"/>
          <w:sz w:val="24"/>
          <w:szCs w:val="24"/>
        </w:rPr>
        <w:t xml:space="preserve">Odluke o zakupu (korištenju) površina javne namjene za postavu privremenih objekata </w:t>
      </w:r>
      <w:bookmarkStart w:id="1" w:name="_Hlk71719913"/>
      <w:r w:rsidRPr="006A468C">
        <w:rPr>
          <w:rFonts w:ascii="Arial" w:hAnsi="Arial" w:cs="Arial"/>
          <w:iCs/>
          <w:sz w:val="24"/>
          <w:szCs w:val="24"/>
        </w:rPr>
        <w:t>("Službene novine Grada Crikvenice“, broj 99/21)</w:t>
      </w:r>
      <w:bookmarkEnd w:id="1"/>
      <w:r w:rsidRPr="006A468C">
        <w:rPr>
          <w:rFonts w:ascii="Arial" w:hAnsi="Arial" w:cs="Arial"/>
          <w:iCs/>
          <w:sz w:val="24"/>
          <w:szCs w:val="24"/>
        </w:rPr>
        <w:t>, Plana lokacija za postavljanje pokretnih radnji, uslužnih naprava, pokretnih naprava za izradu i</w:t>
      </w:r>
      <w:r w:rsidRPr="006A468C">
        <w:rPr>
          <w:rFonts w:ascii="Arial" w:hAnsi="Arial" w:cs="Arial"/>
          <w:bCs/>
          <w:iCs/>
          <w:sz w:val="24"/>
          <w:szCs w:val="24"/>
        </w:rPr>
        <w:t xml:space="preserve"> prodaju umjetničkih predmeta i štandova </w:t>
      </w:r>
      <w:r w:rsidRPr="006A468C">
        <w:rPr>
          <w:rFonts w:ascii="Arial" w:hAnsi="Arial" w:cs="Arial"/>
          <w:iCs/>
          <w:sz w:val="24"/>
          <w:szCs w:val="24"/>
        </w:rPr>
        <w:t xml:space="preserve">("Službene novine Grada Crikvenice“, broj 103/21 i 135/22) i Zaključka </w:t>
      </w:r>
      <w:r>
        <w:rPr>
          <w:rFonts w:ascii="Arial" w:hAnsi="Arial" w:cs="Arial"/>
          <w:iCs/>
          <w:sz w:val="24"/>
          <w:szCs w:val="24"/>
        </w:rPr>
        <w:t>Zamjenice Gradonačelnika koja obnaša dužnost Gradonačelnika</w:t>
      </w:r>
      <w:r w:rsidRPr="006A468C">
        <w:rPr>
          <w:rFonts w:ascii="Arial" w:hAnsi="Arial" w:cs="Arial"/>
          <w:iCs/>
          <w:sz w:val="24"/>
          <w:szCs w:val="24"/>
        </w:rPr>
        <w:t xml:space="preserve"> Grada Crikvenice od </w:t>
      </w:r>
      <w:r w:rsidR="00980123">
        <w:rPr>
          <w:rFonts w:ascii="Arial" w:hAnsi="Arial" w:cs="Arial"/>
          <w:iCs/>
          <w:sz w:val="24"/>
          <w:szCs w:val="24"/>
        </w:rPr>
        <w:t>21. svibnja</w:t>
      </w:r>
      <w:r w:rsidRPr="006A468C">
        <w:rPr>
          <w:rFonts w:ascii="Arial" w:hAnsi="Arial" w:cs="Arial"/>
          <w:iCs/>
          <w:sz w:val="24"/>
          <w:szCs w:val="24"/>
        </w:rPr>
        <w:t xml:space="preserve"> 202</w:t>
      </w:r>
      <w:r>
        <w:rPr>
          <w:rFonts w:ascii="Arial" w:hAnsi="Arial" w:cs="Arial"/>
          <w:iCs/>
          <w:sz w:val="24"/>
          <w:szCs w:val="24"/>
        </w:rPr>
        <w:t>4</w:t>
      </w:r>
      <w:r w:rsidRPr="006A468C">
        <w:rPr>
          <w:rFonts w:ascii="Arial" w:hAnsi="Arial" w:cs="Arial"/>
          <w:iCs/>
          <w:sz w:val="24"/>
          <w:szCs w:val="24"/>
        </w:rPr>
        <w:t>. godine, Povjerenstvo za provedbu javnog natječaja raspisuje</w:t>
      </w:r>
    </w:p>
    <w:p w14:paraId="4295CBE9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07BC7819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PONOVLJENI </w:t>
      </w:r>
      <w:r w:rsidRPr="006A468C">
        <w:rPr>
          <w:rFonts w:ascii="Arial" w:hAnsi="Arial" w:cs="Arial"/>
          <w:bCs/>
          <w:iCs/>
          <w:sz w:val="24"/>
          <w:szCs w:val="24"/>
        </w:rPr>
        <w:t xml:space="preserve">NATJEČAJ </w:t>
      </w:r>
    </w:p>
    <w:p w14:paraId="64581160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6A468C">
        <w:rPr>
          <w:rFonts w:ascii="Arial" w:hAnsi="Arial" w:cs="Arial"/>
          <w:bCs/>
          <w:iCs/>
          <w:sz w:val="24"/>
          <w:szCs w:val="24"/>
        </w:rPr>
        <w:t>za prikupljanje ponuda za davanje u zakup lokacija za postavljanje pokretnih radnji, uslužnih naprava, pokretnih naprava za izradu i prodaju umjetničkih predmeta i štandova</w:t>
      </w:r>
    </w:p>
    <w:p w14:paraId="219F75DB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14:paraId="7D790E33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6A468C">
        <w:rPr>
          <w:rFonts w:ascii="Arial" w:hAnsi="Arial" w:cs="Arial"/>
          <w:bCs/>
          <w:iCs/>
          <w:sz w:val="24"/>
          <w:szCs w:val="24"/>
        </w:rPr>
        <w:t>1. PREDMET NATJEČAJA</w:t>
      </w:r>
    </w:p>
    <w:p w14:paraId="2822AAD9" w14:textId="77777777" w:rsidR="00155EE1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6A468C">
        <w:rPr>
          <w:rFonts w:ascii="Arial" w:hAnsi="Arial" w:cs="Arial"/>
          <w:iCs/>
          <w:sz w:val="24"/>
          <w:szCs w:val="24"/>
        </w:rPr>
        <w:t>- zakup lokacija putem prikupljanja pismenih ponuda za postavljanje privremenih objekata na slijedećim lokacijama:</w:t>
      </w:r>
    </w:p>
    <w:p w14:paraId="55010519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232D67C0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  <w:r w:rsidRPr="006A468C">
        <w:rPr>
          <w:rFonts w:ascii="Arial" w:hAnsi="Arial" w:cs="Arial"/>
          <w:bCs/>
          <w:sz w:val="22"/>
          <w:szCs w:val="22"/>
        </w:rPr>
        <w:t>CRIKVENICA:</w:t>
      </w:r>
    </w:p>
    <w:p w14:paraId="1FF1F829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2664"/>
        <w:gridCol w:w="2268"/>
        <w:gridCol w:w="1845"/>
        <w:gridCol w:w="2123"/>
      </w:tblGrid>
      <w:tr w:rsidR="00155EE1" w:rsidRPr="006A468C" w14:paraId="49B29F4E" w14:textId="77777777" w:rsidTr="00347C25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C9F458" w14:textId="77777777" w:rsidR="00155EE1" w:rsidRPr="006A468C" w:rsidRDefault="00155EE1" w:rsidP="00347C25">
            <w:pPr>
              <w:widowControl/>
              <w:spacing w:after="56"/>
              <w:rPr>
                <w:rFonts w:ascii="Arial" w:hAnsi="Arial" w:cs="Arial"/>
                <w:sz w:val="22"/>
                <w:szCs w:val="22"/>
              </w:rPr>
            </w:pPr>
            <w:r w:rsidRPr="006A468C">
              <w:rPr>
                <w:rFonts w:ascii="Arial" w:hAnsi="Arial" w:cs="Arial"/>
                <w:sz w:val="22"/>
                <w:szCs w:val="22"/>
              </w:rPr>
              <w:t>RED.BR.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AF9753" w14:textId="77777777" w:rsidR="00155EE1" w:rsidRPr="006A468C" w:rsidRDefault="00155EE1" w:rsidP="00347C2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LOKACIJA/ULICA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14D56AC" w14:textId="77777777" w:rsidR="00155EE1" w:rsidRPr="006A468C" w:rsidRDefault="00155EE1" w:rsidP="00347C2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DJELATNOST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02C059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TIP PRIVREM.</w:t>
            </w:r>
          </w:p>
          <w:p w14:paraId="279A1B8E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OBJEKTA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E1FEEED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POČETNA</w:t>
            </w:r>
          </w:p>
          <w:p w14:paraId="0A1DD9DC" w14:textId="77777777" w:rsidR="00155EE1" w:rsidRPr="006A468C" w:rsidRDefault="00155EE1" w:rsidP="00347C25">
            <w:pPr>
              <w:widowControl/>
              <w:tabs>
                <w:tab w:val="center" w:pos="17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ZAKUPNINA</w:t>
            </w:r>
          </w:p>
          <w:p w14:paraId="363B85A5" w14:textId="77777777" w:rsidR="00155EE1" w:rsidRPr="006A468C" w:rsidRDefault="00155EE1" w:rsidP="00347C25">
            <w:pPr>
              <w:widowControl/>
              <w:tabs>
                <w:tab w:val="center" w:pos="17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MJESEČNO/</w:t>
            </w:r>
          </w:p>
          <w:p w14:paraId="2482D1AD" w14:textId="77777777" w:rsidR="00155EE1" w:rsidRPr="006A468C" w:rsidRDefault="00155EE1" w:rsidP="00347C25">
            <w:pPr>
              <w:widowControl/>
              <w:tabs>
                <w:tab w:val="center" w:pos="1700"/>
              </w:tabs>
              <w:rPr>
                <w:rFonts w:ascii="Arial" w:hAnsi="Arial" w:cs="Arial"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 xml:space="preserve">UKUPNO ZA CIJELI PERIOD ZAKUPA 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EUR</w:t>
            </w:r>
          </w:p>
        </w:tc>
      </w:tr>
      <w:tr w:rsidR="00155EE1" w:rsidRPr="006A468C" w14:paraId="1EB22B18" w14:textId="77777777" w:rsidTr="00347C25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965BC9" w14:textId="77777777" w:rsidR="00155EE1" w:rsidRPr="006A468C" w:rsidRDefault="00155EE1" w:rsidP="00347C25">
            <w:pPr>
              <w:widowControl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6A468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4C0FCC" w14:textId="77777777" w:rsidR="00155EE1" w:rsidRPr="006A468C" w:rsidRDefault="00155EE1" w:rsidP="00347C25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 xml:space="preserve">Strossmayerovo </w:t>
            </w:r>
            <w:proofErr w:type="spellStart"/>
            <w:r w:rsidRPr="006A468C">
              <w:rPr>
                <w:rFonts w:ascii="Arial" w:hAnsi="Arial" w:cs="Arial"/>
                <w:bCs/>
                <w:sz w:val="22"/>
                <w:szCs w:val="22"/>
              </w:rPr>
              <w:t>šet</w:t>
            </w:r>
            <w:proofErr w:type="spellEnd"/>
            <w:r w:rsidRPr="006A468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C0706E3" w14:textId="77777777" w:rsidR="00155EE1" w:rsidRPr="006A468C" w:rsidRDefault="00155EE1" w:rsidP="00347C25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(kod fontane)</w:t>
            </w:r>
          </w:p>
          <w:p w14:paraId="749FFD04" w14:textId="77777777" w:rsidR="00155EE1" w:rsidRPr="006A468C" w:rsidRDefault="00155EE1" w:rsidP="00347C25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lok.br. 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BA7864" w14:textId="77777777" w:rsidR="00155EE1" w:rsidRPr="006A468C" w:rsidRDefault="00155EE1" w:rsidP="00347C25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izrada portreta</w:t>
            </w:r>
          </w:p>
          <w:p w14:paraId="64A96A92" w14:textId="77777777" w:rsidR="00155EE1" w:rsidRPr="006A468C" w:rsidRDefault="00155EE1" w:rsidP="00347C25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6A3F80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468C">
              <w:rPr>
                <w:rFonts w:ascii="Arial" w:hAnsi="Arial" w:cs="Arial"/>
                <w:bCs/>
                <w:sz w:val="22"/>
                <w:szCs w:val="22"/>
              </w:rPr>
              <w:t>pokr.naprava</w:t>
            </w:r>
            <w:proofErr w:type="spellEnd"/>
            <w:r w:rsidRPr="006A468C">
              <w:rPr>
                <w:rFonts w:ascii="Arial" w:hAnsi="Arial" w:cs="Arial"/>
                <w:bCs/>
                <w:sz w:val="22"/>
                <w:szCs w:val="22"/>
              </w:rPr>
              <w:t xml:space="preserve"> za izradu i </w:t>
            </w:r>
            <w:proofErr w:type="spellStart"/>
            <w:r w:rsidRPr="006A468C">
              <w:rPr>
                <w:rFonts w:ascii="Arial" w:hAnsi="Arial" w:cs="Arial"/>
                <w:bCs/>
                <w:sz w:val="22"/>
                <w:szCs w:val="22"/>
              </w:rPr>
              <w:t>prod</w:t>
            </w:r>
            <w:proofErr w:type="spellEnd"/>
            <w:r w:rsidRPr="006A468C">
              <w:rPr>
                <w:rFonts w:ascii="Arial" w:hAnsi="Arial" w:cs="Arial"/>
                <w:bCs/>
                <w:sz w:val="22"/>
                <w:szCs w:val="22"/>
              </w:rPr>
              <w:t>. umjetničkih predmeta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F0E2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132,72 eura</w:t>
            </w:r>
          </w:p>
          <w:p w14:paraId="5EAFF0B5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 w:rsidRPr="006A468C">
              <w:rPr>
                <w:rFonts w:ascii="Arial" w:hAnsi="Arial" w:cs="Arial"/>
                <w:sz w:val="22"/>
                <w:szCs w:val="22"/>
              </w:rPr>
              <w:t xml:space="preserve">ukupno </w:t>
            </w:r>
            <w:r>
              <w:rPr>
                <w:rFonts w:ascii="Arial" w:hAnsi="Arial" w:cs="Arial"/>
                <w:sz w:val="22"/>
                <w:szCs w:val="22"/>
              </w:rPr>
              <w:t>530,88 eura</w:t>
            </w:r>
          </w:p>
        </w:tc>
      </w:tr>
      <w:tr w:rsidR="00155EE1" w:rsidRPr="006A468C" w14:paraId="006E72CB" w14:textId="77777777" w:rsidTr="00347C25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342BFB4E" w14:textId="77777777" w:rsidR="00155EE1" w:rsidRPr="00B712AA" w:rsidRDefault="00155EE1" w:rsidP="00347C25">
            <w:pPr>
              <w:widowControl/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 w:rsidRPr="00B712AA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1654B309" w14:textId="77777777" w:rsidR="00155EE1" w:rsidRPr="00B712AA" w:rsidRDefault="00155EE1" w:rsidP="00347C25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B712AA">
              <w:rPr>
                <w:rFonts w:ascii="Arial" w:hAnsi="Arial" w:cs="Arial"/>
                <w:bCs/>
                <w:sz w:val="22"/>
                <w:szCs w:val="22"/>
              </w:rPr>
              <w:t xml:space="preserve">Strossmayerovo </w:t>
            </w:r>
            <w:proofErr w:type="spellStart"/>
            <w:r w:rsidRPr="00B712AA">
              <w:rPr>
                <w:rFonts w:ascii="Arial" w:hAnsi="Arial" w:cs="Arial"/>
                <w:bCs/>
                <w:sz w:val="22"/>
                <w:szCs w:val="22"/>
              </w:rPr>
              <w:t>šet</w:t>
            </w:r>
            <w:proofErr w:type="spellEnd"/>
            <w:r w:rsidRPr="00B712A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A650FA0" w14:textId="77777777" w:rsidR="00155EE1" w:rsidRPr="00B712AA" w:rsidRDefault="00155EE1" w:rsidP="00347C25">
            <w:pPr>
              <w:widowControl/>
              <w:tabs>
                <w:tab w:val="center" w:pos="1700"/>
                <w:tab w:val="left" w:pos="21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712AA">
              <w:rPr>
                <w:rFonts w:ascii="Arial" w:hAnsi="Arial" w:cs="Arial"/>
                <w:bCs/>
                <w:sz w:val="22"/>
                <w:szCs w:val="22"/>
              </w:rPr>
              <w:t>(kod fontane)</w:t>
            </w:r>
          </w:p>
          <w:p w14:paraId="22153F2C" w14:textId="77777777" w:rsidR="00155EE1" w:rsidRPr="00B712AA" w:rsidRDefault="00155EE1" w:rsidP="00347C25">
            <w:pPr>
              <w:widowControl/>
              <w:tabs>
                <w:tab w:val="center" w:pos="1700"/>
                <w:tab w:val="left" w:pos="21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712AA">
              <w:rPr>
                <w:rFonts w:ascii="Arial" w:hAnsi="Arial" w:cs="Arial"/>
                <w:bCs/>
                <w:sz w:val="22"/>
                <w:szCs w:val="22"/>
              </w:rPr>
              <w:t>lok.br. 27</w:t>
            </w:r>
          </w:p>
          <w:p w14:paraId="242550DB" w14:textId="77777777" w:rsidR="00155EE1" w:rsidRPr="00B712AA" w:rsidRDefault="00155EE1" w:rsidP="00347C25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469B9B2E" w14:textId="77777777" w:rsidR="00155EE1" w:rsidRPr="00B712AA" w:rsidRDefault="00155EE1" w:rsidP="00347C25">
            <w:pPr>
              <w:widowControl/>
              <w:tabs>
                <w:tab w:val="center" w:pos="1700"/>
                <w:tab w:val="left" w:pos="21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9D0156" w14:textId="77777777" w:rsidR="00155EE1" w:rsidRPr="00B712AA" w:rsidRDefault="00155EE1" w:rsidP="00347C25">
            <w:pPr>
              <w:widowControl/>
              <w:tabs>
                <w:tab w:val="center" w:pos="1700"/>
                <w:tab w:val="left" w:pos="21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712AA">
              <w:rPr>
                <w:rFonts w:ascii="Arial" w:hAnsi="Arial" w:cs="Arial"/>
                <w:bCs/>
                <w:sz w:val="22"/>
                <w:szCs w:val="22"/>
              </w:rPr>
              <w:t>oslikavanje lica</w:t>
            </w:r>
          </w:p>
          <w:p w14:paraId="544920F9" w14:textId="77777777" w:rsidR="00155EE1" w:rsidRPr="00B712AA" w:rsidRDefault="00155EE1" w:rsidP="00347C25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1482DD68" w14:textId="77777777" w:rsidR="00155EE1" w:rsidRPr="00B712AA" w:rsidRDefault="00155EE1" w:rsidP="00347C2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2AA">
              <w:rPr>
                <w:rFonts w:ascii="Arial" w:hAnsi="Arial" w:cs="Arial"/>
                <w:bCs/>
                <w:sz w:val="22"/>
                <w:szCs w:val="22"/>
              </w:rPr>
              <w:t>pokr.naprava</w:t>
            </w:r>
            <w:proofErr w:type="spellEnd"/>
            <w:r w:rsidRPr="00B712AA">
              <w:rPr>
                <w:rFonts w:ascii="Arial" w:hAnsi="Arial" w:cs="Arial"/>
                <w:bCs/>
                <w:sz w:val="22"/>
                <w:szCs w:val="22"/>
              </w:rPr>
              <w:t xml:space="preserve"> za izradu i </w:t>
            </w:r>
            <w:proofErr w:type="spellStart"/>
            <w:r w:rsidRPr="00B712AA">
              <w:rPr>
                <w:rFonts w:ascii="Arial" w:hAnsi="Arial" w:cs="Arial"/>
                <w:bCs/>
                <w:sz w:val="22"/>
                <w:szCs w:val="22"/>
              </w:rPr>
              <w:t>prod</w:t>
            </w:r>
            <w:proofErr w:type="spellEnd"/>
            <w:r w:rsidRPr="00B712AA">
              <w:rPr>
                <w:rFonts w:ascii="Arial" w:hAnsi="Arial" w:cs="Arial"/>
                <w:bCs/>
                <w:sz w:val="22"/>
                <w:szCs w:val="22"/>
              </w:rPr>
              <w:t>. umjetničkih predmeta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4964D" w14:textId="77777777" w:rsidR="00155EE1" w:rsidRPr="00B712AA" w:rsidRDefault="00155EE1" w:rsidP="00347C2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 w:rsidRPr="00B712AA">
              <w:rPr>
                <w:rFonts w:ascii="Arial" w:hAnsi="Arial" w:cs="Arial"/>
                <w:bCs/>
                <w:sz w:val="22"/>
                <w:szCs w:val="22"/>
              </w:rPr>
              <w:t>132,72 eura</w:t>
            </w:r>
          </w:p>
          <w:p w14:paraId="42B6F8AA" w14:textId="77777777" w:rsidR="00155EE1" w:rsidRPr="006A468C" w:rsidRDefault="00155EE1" w:rsidP="00347C25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sz w:val="22"/>
                <w:szCs w:val="22"/>
              </w:rPr>
            </w:pPr>
            <w:r w:rsidRPr="00B712AA">
              <w:rPr>
                <w:rFonts w:ascii="Arial" w:hAnsi="Arial" w:cs="Arial"/>
                <w:sz w:val="22"/>
                <w:szCs w:val="22"/>
              </w:rPr>
              <w:t>ukupno 530,88 eura</w:t>
            </w:r>
          </w:p>
        </w:tc>
      </w:tr>
      <w:tr w:rsidR="00155EE1" w:rsidRPr="006A468C" w14:paraId="5A25AF2B" w14:textId="77777777" w:rsidTr="00347C25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3691D7" w14:textId="77777777" w:rsidR="00155EE1" w:rsidRPr="006A468C" w:rsidRDefault="00155EE1" w:rsidP="00347C25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6A468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85B282" w14:textId="77777777" w:rsidR="00155EE1" w:rsidRPr="006A468C" w:rsidRDefault="00155EE1" w:rsidP="00347C25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6A468C">
              <w:rPr>
                <w:rFonts w:ascii="Arial" w:hAnsi="Arial" w:cs="Arial"/>
                <w:bCs/>
                <w:sz w:val="22"/>
                <w:szCs w:val="22"/>
              </w:rPr>
              <w:t>Ul.br.Brozičević</w:t>
            </w:r>
            <w:proofErr w:type="spellEnd"/>
          </w:p>
          <w:p w14:paraId="341DFC8E" w14:textId="77777777" w:rsidR="00155EE1" w:rsidRPr="006A468C" w:rsidRDefault="00155EE1" w:rsidP="00347C25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(ispred Konzuma)</w:t>
            </w:r>
          </w:p>
          <w:p w14:paraId="7D6EB524" w14:textId="77777777" w:rsidR="00155EE1" w:rsidRPr="006A468C" w:rsidRDefault="00155EE1" w:rsidP="00347C25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lok.br. 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2812F4" w14:textId="77777777" w:rsidR="00155EE1" w:rsidRPr="006A468C" w:rsidRDefault="00155EE1" w:rsidP="00347C2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prodaja knjiga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6BCB44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štand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EB7D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99,54 eura</w:t>
            </w:r>
          </w:p>
          <w:p w14:paraId="4493D095" w14:textId="77777777" w:rsidR="00155EE1" w:rsidRDefault="00155EE1" w:rsidP="00347C25">
            <w:pPr>
              <w:rPr>
                <w:rFonts w:ascii="Arial" w:hAnsi="Arial" w:cs="Arial"/>
                <w:sz w:val="22"/>
                <w:szCs w:val="22"/>
              </w:rPr>
            </w:pPr>
            <w:r w:rsidRPr="006A468C">
              <w:rPr>
                <w:rFonts w:ascii="Arial" w:hAnsi="Arial" w:cs="Arial"/>
                <w:sz w:val="22"/>
                <w:szCs w:val="22"/>
              </w:rPr>
              <w:t xml:space="preserve">ukupno </w:t>
            </w:r>
            <w:r>
              <w:rPr>
                <w:rFonts w:ascii="Arial" w:hAnsi="Arial" w:cs="Arial"/>
                <w:sz w:val="22"/>
                <w:szCs w:val="22"/>
              </w:rPr>
              <w:t>398,16</w:t>
            </w:r>
          </w:p>
          <w:p w14:paraId="75B5CA7A" w14:textId="77777777" w:rsidR="00155EE1" w:rsidRPr="006A468C" w:rsidRDefault="00155EE1" w:rsidP="00347C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eura</w:t>
            </w:r>
          </w:p>
        </w:tc>
      </w:tr>
      <w:tr w:rsidR="00155EE1" w:rsidRPr="006A468C" w14:paraId="43D37610" w14:textId="77777777" w:rsidTr="00347C25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BDE068" w14:textId="77777777" w:rsidR="00155EE1" w:rsidRPr="006A468C" w:rsidRDefault="00155EE1" w:rsidP="00347C25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56E32C" w14:textId="77777777" w:rsidR="00155EE1" w:rsidRPr="006A468C" w:rsidRDefault="00155EE1" w:rsidP="00347C25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Ul.br. Brozičević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5616AF" w14:textId="77777777" w:rsidR="00155EE1" w:rsidRPr="006A468C" w:rsidRDefault="00155EE1" w:rsidP="00347C2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 xml:space="preserve">prodaja mlijeka iz aparata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B0E941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uslužna naprava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267F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66,36 eura</w:t>
            </w:r>
          </w:p>
          <w:p w14:paraId="795EC5B4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 xml:space="preserve">ukupno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265,44 eura</w:t>
            </w:r>
          </w:p>
        </w:tc>
      </w:tr>
      <w:tr w:rsidR="00155EE1" w:rsidRPr="006A468C" w14:paraId="617EE656" w14:textId="77777777" w:rsidTr="00347C25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651E67" w14:textId="77777777" w:rsidR="00155EE1" w:rsidRPr="006A468C" w:rsidRDefault="00155EE1" w:rsidP="00347C25">
            <w:pPr>
              <w:widowControl/>
              <w:tabs>
                <w:tab w:val="left" w:pos="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4C200D" w14:textId="77777777" w:rsidR="00155EE1" w:rsidRPr="006A468C" w:rsidRDefault="00155EE1" w:rsidP="00347C25">
            <w:pPr>
              <w:widowControl/>
              <w:tabs>
                <w:tab w:val="left" w:pos="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Balustrada (kod plivališta)</w:t>
            </w:r>
          </w:p>
          <w:p w14:paraId="2F7642E7" w14:textId="77777777" w:rsidR="00155EE1" w:rsidRPr="006A468C" w:rsidRDefault="00155EE1" w:rsidP="00347C25">
            <w:pPr>
              <w:rPr>
                <w:rFonts w:ascii="Arial" w:hAnsi="Arial" w:cs="Arial"/>
                <w:sz w:val="22"/>
                <w:szCs w:val="22"/>
              </w:rPr>
            </w:pPr>
            <w:r w:rsidRPr="006A468C">
              <w:rPr>
                <w:rFonts w:ascii="Arial" w:hAnsi="Arial" w:cs="Arial"/>
                <w:sz w:val="22"/>
                <w:szCs w:val="22"/>
              </w:rPr>
              <w:t>lok. br. 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F169E3" w14:textId="77777777" w:rsidR="00155EE1" w:rsidRPr="006A468C" w:rsidRDefault="00155EE1" w:rsidP="00347C2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trgovina na malo na štandovima i tržnicama– svijetleće igračke za djecu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781EBA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2"/>
                <w:szCs w:val="22"/>
              </w:rPr>
            </w:pPr>
            <w:r w:rsidRPr="006A468C">
              <w:rPr>
                <w:rFonts w:ascii="Arial" w:hAnsi="Arial" w:cs="Arial"/>
                <w:bCs/>
                <w:sz w:val="22"/>
                <w:szCs w:val="22"/>
              </w:rPr>
              <w:t>štand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A9AC" w14:textId="77777777" w:rsidR="00155EE1" w:rsidRPr="006A468C" w:rsidRDefault="00155EE1" w:rsidP="00347C2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49,77 eura</w:t>
            </w:r>
          </w:p>
          <w:p w14:paraId="7A5D1F18" w14:textId="77777777" w:rsidR="00155EE1" w:rsidRPr="006A468C" w:rsidRDefault="00155EE1" w:rsidP="00347C25">
            <w:pPr>
              <w:rPr>
                <w:rFonts w:ascii="Arial" w:hAnsi="Arial" w:cs="Arial"/>
                <w:sz w:val="22"/>
                <w:szCs w:val="22"/>
              </w:rPr>
            </w:pPr>
            <w:r w:rsidRPr="006A468C">
              <w:rPr>
                <w:rFonts w:ascii="Arial" w:hAnsi="Arial" w:cs="Arial"/>
                <w:sz w:val="22"/>
                <w:szCs w:val="22"/>
              </w:rPr>
              <w:t xml:space="preserve">ukupno </w:t>
            </w:r>
            <w:r>
              <w:rPr>
                <w:rFonts w:ascii="Arial" w:hAnsi="Arial" w:cs="Arial"/>
                <w:sz w:val="22"/>
                <w:szCs w:val="22"/>
              </w:rPr>
              <w:t>199,08 eura</w:t>
            </w:r>
          </w:p>
        </w:tc>
      </w:tr>
    </w:tbl>
    <w:p w14:paraId="5C574C94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</w:p>
    <w:p w14:paraId="1C21B3B7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2"/>
          <w:szCs w:val="22"/>
        </w:rPr>
      </w:pPr>
    </w:p>
    <w:p w14:paraId="53F8472D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76CF5F10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0C7EE13A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lastRenderedPageBreak/>
        <w:t>Pokretna naprava za izradu i prodaju umjetničkih predmeta je pokretna, prenosiva i prostorno neovisna jedinica na kojoj se vrši izrada i prodaja umjetničkih predmeta (portreti, nakit, boce i sl.).</w:t>
      </w:r>
    </w:p>
    <w:p w14:paraId="7A931DA6" w14:textId="77777777" w:rsidR="00155EE1" w:rsidRPr="006A468C" w:rsidRDefault="00155EE1" w:rsidP="00155EE1">
      <w:pPr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Štand je tipiziran lako prenosiv element (pult) predviđen za povremenu, sezonsku za uličnu prodaju,  prezentiranje proizvoda, pružanje usluga i sl. te za izbornu promidžbu.</w:t>
      </w:r>
    </w:p>
    <w:p w14:paraId="78E55041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Najveća dozvoljena površina štanda je 5 m², a zajedno  s okolnom površinom najviše 12 m²</w:t>
      </w:r>
    </w:p>
    <w:p w14:paraId="1044BDA2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2. Lokacije se daju u zakup na rok od 15.06. do 15.10.202</w:t>
      </w:r>
      <w:r>
        <w:rPr>
          <w:rFonts w:ascii="Arial" w:hAnsi="Arial" w:cs="Arial"/>
          <w:sz w:val="24"/>
          <w:szCs w:val="24"/>
        </w:rPr>
        <w:t>4</w:t>
      </w:r>
      <w:r w:rsidRPr="006A468C">
        <w:rPr>
          <w:rFonts w:ascii="Arial" w:hAnsi="Arial" w:cs="Arial"/>
          <w:sz w:val="24"/>
          <w:szCs w:val="24"/>
        </w:rPr>
        <w:t>. godine.</w:t>
      </w:r>
    </w:p>
    <w:p w14:paraId="382BB89C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objektu na lokaciji iz natječaja.</w:t>
      </w:r>
    </w:p>
    <w:p w14:paraId="0055FA77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4. Ponuditelji su dužni uplatiti jamčevinu za svaku lokaciju za koju se natječu, u iznosu od 50% početne zakupnine navedene u ukupnom iznosu za cijeli period zakupa koja je određena za lokaciju za koju se natječu, a na žiro račun - Proračun Grada Crikvenice, IBAN: HR2724020061805300007, svrha uplate: JAMČEVINA ZA ZAKUP LOKACIJE REDNI BROJ (navesti broj lokacije), model HR68, poziv na broj 5738-OIB.</w:t>
      </w:r>
    </w:p>
    <w:p w14:paraId="7D7646C6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5. Pismena ponuda za sudjelovanje na natječaju mora sadržavati:</w:t>
      </w:r>
    </w:p>
    <w:p w14:paraId="3D8605D4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oznaku lokacije za koju se daje ponuda,</w:t>
      </w:r>
    </w:p>
    <w:p w14:paraId="599A6D75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 xml:space="preserve">- ponuđeni iznos zakupnine izražen u </w:t>
      </w:r>
      <w:r>
        <w:rPr>
          <w:rFonts w:ascii="Arial" w:hAnsi="Arial" w:cs="Arial"/>
          <w:sz w:val="24"/>
          <w:szCs w:val="24"/>
        </w:rPr>
        <w:t>eurima</w:t>
      </w:r>
      <w:r w:rsidRPr="006A468C">
        <w:rPr>
          <w:rFonts w:ascii="Arial" w:hAnsi="Arial" w:cs="Arial"/>
          <w:sz w:val="24"/>
          <w:szCs w:val="24"/>
        </w:rPr>
        <w:t>,</w:t>
      </w:r>
    </w:p>
    <w:p w14:paraId="1465FA5F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namjenu – djelatnost koja će se na javnoj površini obavljati,</w:t>
      </w:r>
    </w:p>
    <w:p w14:paraId="2742D253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dokaz o uplaćenoj jamčevini za sudjelovanje u natječaju,</w:t>
      </w:r>
    </w:p>
    <w:p w14:paraId="498B7C64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presliku osobne iskaznice, ukoliko je ponuditelj fizička osoba,</w:t>
      </w:r>
    </w:p>
    <w:p w14:paraId="072FD1B0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izvadak iz sudskog registra za pravnu osobu, odnosno izvadak iz obrtnog registra za fizičku osobu,</w:t>
      </w:r>
    </w:p>
    <w:p w14:paraId="508BF9BE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potvrdu da je član udruženja likovnih umjetnika (ukoliko se natječe za lokacij</w:t>
      </w:r>
      <w:r>
        <w:rPr>
          <w:rFonts w:ascii="Arial" w:hAnsi="Arial" w:cs="Arial"/>
          <w:sz w:val="24"/>
          <w:szCs w:val="24"/>
        </w:rPr>
        <w:t>u</w:t>
      </w:r>
      <w:r w:rsidRPr="006A468C">
        <w:rPr>
          <w:rFonts w:ascii="Arial" w:hAnsi="Arial" w:cs="Arial"/>
          <w:sz w:val="24"/>
          <w:szCs w:val="24"/>
        </w:rPr>
        <w:t xml:space="preserve"> u Crikvenici pod rednim brojem 1</w:t>
      </w:r>
      <w:r>
        <w:rPr>
          <w:rFonts w:ascii="Arial" w:hAnsi="Arial" w:cs="Arial"/>
          <w:sz w:val="24"/>
          <w:szCs w:val="24"/>
        </w:rPr>
        <w:t xml:space="preserve"> odnosno </w:t>
      </w:r>
      <w:r w:rsidRPr="006A468C">
        <w:rPr>
          <w:rFonts w:ascii="Arial" w:hAnsi="Arial" w:cs="Arial"/>
          <w:sz w:val="24"/>
          <w:szCs w:val="24"/>
        </w:rPr>
        <w:t>broj lokaci</w:t>
      </w:r>
      <w:r>
        <w:rPr>
          <w:rFonts w:ascii="Arial" w:hAnsi="Arial" w:cs="Arial"/>
          <w:sz w:val="24"/>
          <w:szCs w:val="24"/>
        </w:rPr>
        <w:t>je</w:t>
      </w:r>
      <w:r w:rsidRPr="006A468C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6</w:t>
      </w:r>
      <w:r w:rsidRPr="006A468C">
        <w:rPr>
          <w:rFonts w:ascii="Arial" w:hAnsi="Arial" w:cs="Arial"/>
          <w:sz w:val="24"/>
          <w:szCs w:val="24"/>
        </w:rPr>
        <w:t>),</w:t>
      </w:r>
    </w:p>
    <w:p w14:paraId="24F8DFB1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potvrdu Grada Crikvenice, VIO Žrnovnica Crikvenica Vinodol d.o.o. i Eko-Murvice d.o.o. da nema nepodmirenih dugovanja</w:t>
      </w:r>
      <w:r>
        <w:rPr>
          <w:rFonts w:ascii="Arial" w:hAnsi="Arial" w:cs="Arial"/>
          <w:sz w:val="24"/>
          <w:szCs w:val="24"/>
        </w:rPr>
        <w:t>,</w:t>
      </w:r>
    </w:p>
    <w:p w14:paraId="7AAA51D4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- broj tekućeg ili žiro računa na koji će Grad Crikvenica izvršiti povrat jamčevine u slučaju neprihvaćanja ponude</w:t>
      </w:r>
      <w:r>
        <w:rPr>
          <w:rFonts w:ascii="Arial" w:hAnsi="Arial" w:cs="Arial"/>
          <w:sz w:val="24"/>
          <w:szCs w:val="24"/>
        </w:rPr>
        <w:t>.</w:t>
      </w:r>
    </w:p>
    <w:p w14:paraId="73122B9F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6. Na natječaju ne mogu sudjelovati ponuditelji koji nemaju uredno izvršene obveze prema Gradu Crikvenici i VIO Žrnovnica Crikvenica Vinodol d.o.o. i Eko-Murvici d.o.o.</w:t>
      </w:r>
    </w:p>
    <w:p w14:paraId="1B206B79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6A468C">
        <w:rPr>
          <w:rFonts w:ascii="Arial" w:hAnsi="Arial" w:cs="Arial"/>
          <w:sz w:val="24"/>
          <w:szCs w:val="24"/>
        </w:rPr>
        <w:t>Neće se uzeti u razmatranje ponude onih ponuditelja protiv kojih je Komunalno redarstvo Grada Crikvenice vodilo upravni postupak (donijelo rješenje ili zaključak).</w:t>
      </w:r>
    </w:p>
    <w:p w14:paraId="45C7CC69" w14:textId="5F6CBF6B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GB"/>
        </w:rPr>
      </w:pPr>
      <w:r w:rsidRPr="006A468C">
        <w:rPr>
          <w:rFonts w:ascii="Arial" w:hAnsi="Arial" w:cs="Arial"/>
          <w:sz w:val="24"/>
          <w:szCs w:val="24"/>
          <w:lang w:val="en-GB"/>
        </w:rPr>
        <w:t xml:space="preserve">7.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Ponude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trebaju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dostavljene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ili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zaprimljene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putem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pošte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najkasnije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do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roka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otvaranje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GB"/>
        </w:rPr>
        <w:t>ponuda</w:t>
      </w:r>
      <w:proofErr w:type="spellEnd"/>
      <w:r w:rsidRPr="006A468C">
        <w:rPr>
          <w:rFonts w:ascii="Arial" w:hAnsi="Arial" w:cs="Arial"/>
          <w:sz w:val="24"/>
          <w:szCs w:val="24"/>
          <w:lang w:val="en-GB"/>
        </w:rPr>
        <w:t xml:space="preserve"> – </w:t>
      </w:r>
      <w:r w:rsidRPr="00297B1E">
        <w:rPr>
          <w:rFonts w:ascii="Arial" w:hAnsi="Arial" w:cs="Arial"/>
          <w:b/>
          <w:bCs/>
          <w:sz w:val="24"/>
          <w:szCs w:val="24"/>
          <w:lang w:val="en-GB"/>
        </w:rPr>
        <w:t xml:space="preserve">do </w:t>
      </w:r>
      <w:r w:rsidR="00297B1E" w:rsidRPr="00297B1E">
        <w:rPr>
          <w:rFonts w:ascii="Arial" w:hAnsi="Arial" w:cs="Arial"/>
          <w:b/>
          <w:bCs/>
          <w:sz w:val="24"/>
          <w:szCs w:val="24"/>
          <w:lang w:val="en-GB"/>
        </w:rPr>
        <w:t xml:space="preserve">03. </w:t>
      </w:r>
      <w:proofErr w:type="spellStart"/>
      <w:r w:rsidR="00297B1E" w:rsidRPr="00297B1E">
        <w:rPr>
          <w:rFonts w:ascii="Arial" w:hAnsi="Arial" w:cs="Arial"/>
          <w:b/>
          <w:bCs/>
          <w:sz w:val="24"/>
          <w:szCs w:val="24"/>
          <w:lang w:val="en-GB"/>
        </w:rPr>
        <w:t>lipnja</w:t>
      </w:r>
      <w:proofErr w:type="spellEnd"/>
      <w:r w:rsidRPr="00297B1E">
        <w:rPr>
          <w:rFonts w:ascii="Arial" w:hAnsi="Arial" w:cs="Arial"/>
          <w:b/>
          <w:bCs/>
          <w:sz w:val="24"/>
          <w:szCs w:val="24"/>
          <w:lang w:val="en-GB"/>
        </w:rPr>
        <w:t xml:space="preserve"> 2024. do 10 sati.</w:t>
      </w:r>
    </w:p>
    <w:p w14:paraId="1CF9AE9D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6A468C">
        <w:rPr>
          <w:rFonts w:ascii="Arial" w:hAnsi="Arial" w:cs="Arial"/>
          <w:sz w:val="24"/>
          <w:szCs w:val="24"/>
          <w:lang w:val="en-US"/>
        </w:rPr>
        <w:t xml:space="preserve">Za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svaku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lokaciju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potrebno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predati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zasebnu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>.</w:t>
      </w:r>
    </w:p>
    <w:p w14:paraId="31AC880A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Ponuditelji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su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dužni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zapečatiti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. Na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omotnici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treba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naznačiti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: “PONUDA ZA </w:t>
      </w:r>
      <w:r>
        <w:rPr>
          <w:rFonts w:ascii="Arial" w:hAnsi="Arial" w:cs="Arial"/>
          <w:sz w:val="24"/>
          <w:szCs w:val="24"/>
          <w:lang w:val="en-US"/>
        </w:rPr>
        <w:t xml:space="preserve">PONOVLJENI </w:t>
      </w:r>
      <w:r w:rsidRPr="006A468C">
        <w:rPr>
          <w:rFonts w:ascii="Arial" w:hAnsi="Arial" w:cs="Arial"/>
          <w:sz w:val="24"/>
          <w:szCs w:val="24"/>
          <w:lang w:val="en-US"/>
        </w:rPr>
        <w:t>JAVNI NATJEČAJ ZA ZAKUP LOKACIJE ZA PRIVREMENU NAPRAVU, REDNI BROJ: “(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upisati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redni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mjesto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gdje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lokacija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nalazi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lokacije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ako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naveden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)” - “NE OTVARATI”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adresu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: Grad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Crikvenica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Povjerenstvo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provedbu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javnog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natječaja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Kralja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Tomislava 85, 51260 CRIKVENICA.  </w:t>
      </w:r>
    </w:p>
    <w:p w14:paraId="42EBBAA7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Nepotpune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nepravodobno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pristigle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neoznačene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kako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navedeno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neće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razmatrati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Nakon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roka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dostavu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nijedan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ponuditelj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ne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može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mijenjati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sadržaj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svoje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ponude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niti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zamijeniti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novom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>.</w:t>
      </w:r>
    </w:p>
    <w:p w14:paraId="68647C65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6A468C">
        <w:rPr>
          <w:rFonts w:ascii="Arial" w:hAnsi="Arial" w:cs="Arial"/>
          <w:sz w:val="24"/>
          <w:szCs w:val="24"/>
          <w:lang w:val="en-US"/>
        </w:rPr>
        <w:t xml:space="preserve">8.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Natječaj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provodi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javnim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otvaranjem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pristiglih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sz w:val="24"/>
          <w:szCs w:val="24"/>
          <w:lang w:val="en-US"/>
        </w:rPr>
        <w:t>ponuda</w:t>
      </w:r>
      <w:proofErr w:type="spellEnd"/>
      <w:r w:rsidRPr="006A468C">
        <w:rPr>
          <w:rFonts w:ascii="Arial" w:hAnsi="Arial" w:cs="Arial"/>
          <w:sz w:val="24"/>
          <w:szCs w:val="24"/>
          <w:lang w:val="en-US"/>
        </w:rPr>
        <w:t>.</w:t>
      </w:r>
    </w:p>
    <w:p w14:paraId="720525D3" w14:textId="32DC31D8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Ponude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se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otvaraju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u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zgradi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gradske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uprave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Grada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Crikvenice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u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Crikvenici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Kralja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Tomislava</w:t>
      </w:r>
      <w:r w:rsidRPr="006A468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85 -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suteren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- sala za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sastanke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dana </w:t>
      </w:r>
      <w:r w:rsidR="00297B1E">
        <w:rPr>
          <w:rFonts w:ascii="Arial" w:hAnsi="Arial" w:cs="Arial"/>
          <w:b/>
          <w:sz w:val="24"/>
          <w:szCs w:val="24"/>
          <w:lang w:val="en-US"/>
        </w:rPr>
        <w:t xml:space="preserve">03. </w:t>
      </w:r>
      <w:proofErr w:type="spellStart"/>
      <w:r w:rsidR="00297B1E">
        <w:rPr>
          <w:rFonts w:ascii="Arial" w:hAnsi="Arial" w:cs="Arial"/>
          <w:b/>
          <w:sz w:val="24"/>
          <w:szCs w:val="24"/>
          <w:lang w:val="en-US"/>
        </w:rPr>
        <w:t>lipnja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 202</w:t>
      </w:r>
      <w:r>
        <w:rPr>
          <w:rFonts w:ascii="Arial" w:hAnsi="Arial" w:cs="Arial"/>
          <w:b/>
          <w:sz w:val="24"/>
          <w:szCs w:val="24"/>
          <w:lang w:val="en-US"/>
        </w:rPr>
        <w:t>4</w:t>
      </w:r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6A468C">
        <w:rPr>
          <w:rFonts w:ascii="Arial" w:hAnsi="Arial" w:cs="Arial"/>
          <w:b/>
          <w:sz w:val="24"/>
          <w:szCs w:val="24"/>
          <w:lang w:val="en-US"/>
        </w:rPr>
        <w:t>godine</w:t>
      </w:r>
      <w:proofErr w:type="spellEnd"/>
      <w:r w:rsidRPr="006A468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6A468C">
        <w:rPr>
          <w:rFonts w:ascii="Arial" w:hAnsi="Arial" w:cs="Arial"/>
          <w:b/>
          <w:noProof/>
          <w:sz w:val="24"/>
          <w:szCs w:val="24"/>
        </w:rPr>
        <w:t>s početkom u 10.00 sati</w:t>
      </w:r>
      <w:r w:rsidRPr="006A468C">
        <w:rPr>
          <w:rFonts w:ascii="Arial" w:hAnsi="Arial" w:cs="Arial"/>
          <w:noProof/>
          <w:sz w:val="24"/>
          <w:szCs w:val="24"/>
        </w:rPr>
        <w:t>, kojem mogu pristupiti ponuditelji osobno, zakonski zastupnici ponuditelja ili opunomoćeni predstavnici ponuditelja uz predočenje ovjerene punomoći.</w:t>
      </w:r>
    </w:p>
    <w:p w14:paraId="4A890883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9. Najpovoljnijom će se smatrati ponuda koja uz ispunjenje svih uvjeta natječaja sadrži najviši iznos zakupnine.</w:t>
      </w:r>
    </w:p>
    <w:p w14:paraId="061862FC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prvi predao svoju ponudu.</w:t>
      </w:r>
    </w:p>
    <w:p w14:paraId="709A0568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lastRenderedPageBreak/>
        <w:t xml:space="preserve">10. Po provedenom postupku natječaja Povjerenstvo predlaže </w:t>
      </w:r>
      <w:r>
        <w:rPr>
          <w:rFonts w:ascii="Arial" w:hAnsi="Arial" w:cs="Arial"/>
          <w:noProof/>
          <w:sz w:val="24"/>
          <w:szCs w:val="24"/>
        </w:rPr>
        <w:t xml:space="preserve">Zamjenici Gradonačelnika koja obnaša dužnost </w:t>
      </w:r>
      <w:r w:rsidRPr="006A468C">
        <w:rPr>
          <w:rFonts w:ascii="Arial" w:hAnsi="Arial" w:cs="Arial"/>
          <w:noProof/>
          <w:sz w:val="24"/>
          <w:szCs w:val="24"/>
        </w:rPr>
        <w:t>Gradonačelnik</w:t>
      </w:r>
      <w:r>
        <w:rPr>
          <w:rFonts w:ascii="Arial" w:hAnsi="Arial" w:cs="Arial"/>
          <w:noProof/>
          <w:sz w:val="24"/>
          <w:szCs w:val="24"/>
        </w:rPr>
        <w:t>a</w:t>
      </w:r>
      <w:r w:rsidRPr="006A468C">
        <w:rPr>
          <w:rFonts w:ascii="Arial" w:hAnsi="Arial" w:cs="Arial"/>
          <w:noProof/>
          <w:sz w:val="24"/>
          <w:szCs w:val="24"/>
        </w:rPr>
        <w:t xml:space="preserve"> donošenje Odluke o odabiru najpovoljnijeg ponuditelja.</w:t>
      </w:r>
    </w:p>
    <w:p w14:paraId="5FCE58E5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Učesnici u natječaju izvjestit će se o izvršenom odabiru u roku od 8 dana nakon donošenja Odluke.</w:t>
      </w:r>
    </w:p>
    <w:p w14:paraId="0A353B9C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11. Grad Crikvenica i odabrani najpovoljniji ponuditelj sklapaju ugovor o zakupu lokacije najkasnije u roku od 30 dana od dana upućivanja poziva za potpis ugovora.</w:t>
      </w:r>
    </w:p>
    <w:p w14:paraId="373C9129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Prilikom potpisivanja ugovora o zakupu zakupnik je dužan dostaviti dokaz o uplati ukupnog iznosa izlicitirane zakupnine.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6A468C">
        <w:rPr>
          <w:rFonts w:ascii="Arial" w:hAnsi="Arial" w:cs="Arial"/>
          <w:noProof/>
          <w:sz w:val="24"/>
          <w:szCs w:val="24"/>
        </w:rPr>
        <w:t>Ukoliko najpovoljniji ponuditelj ne uplati ukupni iznos zakupnine u traženom roku smatrat će se da je odustao od potpisivanja ugovora o zakupu.</w:t>
      </w:r>
    </w:p>
    <w:p w14:paraId="2999A24B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Ukoliko najpovoljniji ponuditelj odustane od sklapanja ugovora o zakupu lokacije nema pravo na povrat jamčevine.</w:t>
      </w:r>
    </w:p>
    <w:p w14:paraId="05F3ED45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 xml:space="preserve">Po isteku roka za sklapanje ugovora o zakupu Povjerenstvo donosi odluku o davanju  površine </w:t>
      </w:r>
      <w:r>
        <w:rPr>
          <w:rFonts w:ascii="Arial" w:hAnsi="Arial" w:cs="Arial"/>
          <w:noProof/>
          <w:sz w:val="24"/>
          <w:szCs w:val="24"/>
        </w:rPr>
        <w:t xml:space="preserve">javne namjene </w:t>
      </w:r>
      <w:r w:rsidRPr="006A468C">
        <w:rPr>
          <w:rFonts w:ascii="Arial" w:hAnsi="Arial" w:cs="Arial"/>
          <w:noProof/>
          <w:sz w:val="24"/>
          <w:szCs w:val="24"/>
        </w:rPr>
        <w:t>u zakup slijedećem najpovoljnijem natjecatelju ili raspisuje novi natječaj.</w:t>
      </w:r>
    </w:p>
    <w:p w14:paraId="79E21142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12. Jamčevinu koju su položili ponuditelji čije ponude nisu prihvaćene vratit će im se najkasnije u roku od 15 dana od donošenja Odluke o odabiru najpovoljnijeg ponuditelja. Ponuditelju čija ponuda bude prihvaćena, uplaćena jamčevina uračunava se u zakupninu.</w:t>
      </w:r>
    </w:p>
    <w:p w14:paraId="70BCFCB9" w14:textId="77777777" w:rsidR="00155EE1" w:rsidRPr="006A468C" w:rsidRDefault="00155EE1" w:rsidP="00155EE1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3</w:t>
      </w:r>
      <w:r w:rsidRPr="006A468C">
        <w:rPr>
          <w:rFonts w:ascii="Arial" w:hAnsi="Arial" w:cs="Arial"/>
          <w:noProof/>
          <w:sz w:val="24"/>
          <w:szCs w:val="24"/>
        </w:rPr>
        <w:t>. Dodatne informacije u svezi nadmetanja i uvid u Plan lokacija može se izvršiti u Upravnom odjelu za investicije, prostorno uređenje i imovinu Grada Crikvenice, Kralja Tomislava 85 - suteren, telefon 051/455-44</w:t>
      </w:r>
      <w:r>
        <w:rPr>
          <w:rFonts w:ascii="Arial" w:hAnsi="Arial" w:cs="Arial"/>
          <w:noProof/>
          <w:sz w:val="24"/>
          <w:szCs w:val="24"/>
        </w:rPr>
        <w:t>9</w:t>
      </w:r>
      <w:r w:rsidRPr="006A468C">
        <w:rPr>
          <w:rFonts w:ascii="Arial" w:hAnsi="Arial" w:cs="Arial"/>
          <w:noProof/>
          <w:sz w:val="24"/>
          <w:szCs w:val="24"/>
        </w:rPr>
        <w:t>.</w:t>
      </w:r>
    </w:p>
    <w:p w14:paraId="1D3826D7" w14:textId="77777777" w:rsidR="00155EE1" w:rsidRPr="006A468C" w:rsidRDefault="00155EE1" w:rsidP="00155EE1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0E36D3A9" w14:textId="77777777" w:rsidR="00155EE1" w:rsidRPr="006A468C" w:rsidRDefault="00155EE1" w:rsidP="00155EE1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6862ADCB" w14:textId="77777777" w:rsidR="00155EE1" w:rsidRPr="006A468C" w:rsidRDefault="00155EE1" w:rsidP="00155EE1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 xml:space="preserve">KLASA: </w:t>
      </w:r>
      <w:r>
        <w:rPr>
          <w:rFonts w:ascii="Arial" w:hAnsi="Arial" w:cs="Arial"/>
          <w:noProof/>
          <w:sz w:val="24"/>
          <w:szCs w:val="24"/>
        </w:rPr>
        <w:t>372-01/24-01/17</w:t>
      </w:r>
    </w:p>
    <w:p w14:paraId="2CB235D0" w14:textId="60D76297" w:rsidR="00155EE1" w:rsidRPr="006A468C" w:rsidRDefault="00155EE1" w:rsidP="00155EE1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6A468C">
        <w:rPr>
          <w:rFonts w:ascii="Arial" w:hAnsi="Arial" w:cs="Arial"/>
          <w:noProof/>
          <w:sz w:val="24"/>
          <w:szCs w:val="24"/>
        </w:rPr>
        <w:t>URBROJ:</w:t>
      </w:r>
      <w:r w:rsidR="00297B1E">
        <w:rPr>
          <w:rFonts w:ascii="Arial" w:hAnsi="Arial" w:cs="Arial"/>
          <w:noProof/>
          <w:sz w:val="24"/>
          <w:szCs w:val="24"/>
        </w:rPr>
        <w:t>2170-5-07/06-24-30</w:t>
      </w:r>
    </w:p>
    <w:p w14:paraId="4BC74A13" w14:textId="77777777" w:rsidR="00155EE1" w:rsidRPr="006A468C" w:rsidRDefault="00155EE1" w:rsidP="00155EE1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377188C1" w14:textId="77777777" w:rsidR="00155EE1" w:rsidRPr="006A468C" w:rsidRDefault="00155EE1" w:rsidP="00155EE1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19982364" w14:textId="77777777" w:rsidR="00155EE1" w:rsidRPr="006A468C" w:rsidRDefault="00155EE1" w:rsidP="00155EE1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7C926D8B" w14:textId="77777777" w:rsidR="00155EE1" w:rsidRPr="006A468C" w:rsidRDefault="00155EE1" w:rsidP="00155EE1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188172DF" w14:textId="77777777" w:rsidR="00155EE1" w:rsidRDefault="00155EE1" w:rsidP="00155EE1">
      <w:pPr>
        <w:ind w:firstLine="720"/>
        <w:rPr>
          <w:rFonts w:ascii="Arial" w:hAnsi="Arial" w:cs="Arial"/>
          <w:sz w:val="24"/>
          <w:szCs w:val="24"/>
        </w:rPr>
      </w:pPr>
    </w:p>
    <w:p w14:paraId="49FB3BEB" w14:textId="77777777" w:rsidR="00D81037" w:rsidRDefault="00D81037"/>
    <w:sectPr w:rsidR="00D81037" w:rsidSect="00155EE1">
      <w:pgSz w:w="11905" w:h="16837"/>
      <w:pgMar w:top="1082" w:right="1134" w:bottom="1082" w:left="113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E1"/>
    <w:rsid w:val="00155EE1"/>
    <w:rsid w:val="00297B1E"/>
    <w:rsid w:val="00980123"/>
    <w:rsid w:val="00D60C73"/>
    <w:rsid w:val="00D81037"/>
    <w:rsid w:val="00F64CE5"/>
    <w:rsid w:val="00F8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8181"/>
  <w15:chartTrackingRefBased/>
  <w15:docId w15:val="{636BC6D5-0D10-4B98-A352-F1DB2A1F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55EE1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EE1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EE1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EE1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EE1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EE1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EE1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EE1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EE1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E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E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E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E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E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E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EE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55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EE1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55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EE1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55E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EE1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55E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EE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E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EE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297B1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29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Dobrila Pobor</dc:creator>
  <cp:keywords/>
  <dc:description/>
  <cp:lastModifiedBy>Kornelija Dobrila Pobor</cp:lastModifiedBy>
  <cp:revision>3</cp:revision>
  <dcterms:created xsi:type="dcterms:W3CDTF">2024-05-22T09:49:00Z</dcterms:created>
  <dcterms:modified xsi:type="dcterms:W3CDTF">2024-05-23T06:49:00Z</dcterms:modified>
</cp:coreProperties>
</file>