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BDED3D7" w14:textId="77777777" w:rsidR="00133935" w:rsidRDefault="00B92D0F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133935" w14:paraId="0E20A51B" w14:textId="77777777" w:rsidTr="00BF4B90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C8B7BFD" w14:textId="77777777" w:rsidR="00133935" w:rsidRDefault="00133935" w:rsidP="00BF4B90">
            <w:pPr>
              <w:contextualSpacing/>
              <w:rPr>
                <w:rFonts w:ascii="PDF417x" w:hAnsi="PDF417x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+*xfs*pvs*Akl*cvA*xBj*tCi*htk*xdw*ohs*ttn*pBk*-</w:t>
            </w:r>
            <w:r>
              <w:rPr>
                <w:rFonts w:ascii="PDF417x" w:hAnsi="PDF417x"/>
                <w:sz w:val="24"/>
                <w:szCs w:val="24"/>
              </w:rPr>
              <w:br/>
              <w:t>+*yqw*ymD*ywh*bqz*xaa*wEv*EDt*zhg*ylr*fxk*zew*-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+*eDs*oly*lyd*lyd*lyd*lwf*nFw*bhs*vCz*nFw*zfE*-</w:t>
            </w:r>
            <w:r>
              <w:rPr>
                <w:rFonts w:ascii="PDF417x" w:hAnsi="PDF417x"/>
                <w:sz w:val="24"/>
                <w:szCs w:val="24"/>
              </w:rPr>
              <w:br/>
              <w:t>+*ftw*txm*nvl*Cwi*rba*cgD*CFA*llB*mhs*ksd*onA*-</w:t>
            </w:r>
            <w:r>
              <w:rPr>
                <w:rFonts w:ascii="PDF417x" w:hAnsi="PDF417x"/>
                <w:sz w:val="24"/>
                <w:szCs w:val="24"/>
              </w:rPr>
              <w:br/>
              <w:t>+*ftA*pwa*wgt*wFq*lic*wkl*nbm*xnE*yms*cza*uws*-</w:t>
            </w:r>
            <w:r>
              <w:rPr>
                <w:rFonts w:ascii="PDF417x" w:hAnsi="PDF417x"/>
                <w:sz w:val="24"/>
                <w:szCs w:val="24"/>
              </w:rPr>
              <w:br/>
              <w:t>+*xjq*aEb*jBC*boc*nli*ifA*bcg*aaj*Aoy*xDt*uzq*-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133935" w:rsidRPr="00B92D0F" w14:paraId="381F3C05" w14:textId="77777777" w:rsidTr="00BF4B90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56AAA98" w14:textId="77777777" w:rsidR="00133935" w:rsidRPr="00B92D0F" w:rsidRDefault="00133935" w:rsidP="00BF4B9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14E6B81" w14:textId="77777777" w:rsidR="00133935" w:rsidRDefault="00133935" w:rsidP="00133935">
      <w:pPr>
        <w:jc w:val="both"/>
        <w:rPr>
          <w:rFonts w:eastAsia="Times New Roman" w:cs="Times New Roman"/>
        </w:rPr>
      </w:pPr>
    </w:p>
    <w:p w14:paraId="587EE59D" w14:textId="77777777" w:rsidR="00133935" w:rsidRDefault="00133935" w:rsidP="00133935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81792" behindDoc="0" locked="0" layoutInCell="1" allowOverlap="1" wp14:anchorId="6D074FE2" wp14:editId="45106312">
            <wp:simplePos x="0" y="0"/>
            <wp:positionH relativeFrom="column">
              <wp:posOffset>1009650</wp:posOffset>
            </wp:positionH>
            <wp:positionV relativeFrom="paragraph">
              <wp:posOffset>85090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BA941" w14:textId="77777777" w:rsidR="00133935" w:rsidRDefault="00133935" w:rsidP="00133935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6D8E7B2" w14:textId="77777777" w:rsidR="00133935" w:rsidRPr="00B92D0F" w:rsidRDefault="00133935" w:rsidP="00133935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CAF0C3B" w14:textId="3A3B6DA6" w:rsidR="0059573E" w:rsidRPr="00133935" w:rsidRDefault="00133935" w:rsidP="00133935">
      <w:pPr>
        <w:jc w:val="both"/>
        <w:rPr>
          <w:rFonts w:eastAsia="Times New Roman" w:cs="Times New Roman"/>
          <w:noProof w:val="0"/>
        </w:rPr>
      </w:pPr>
      <w:r w:rsidRPr="00D40BF4">
        <w:rPr>
          <w:rFonts w:eastAsia="Times New Roman" w:cs="Times New Roman"/>
          <w:noProof w:val="0"/>
        </w:rPr>
        <w:t xml:space="preserve">   </w:t>
      </w:r>
      <w:r w:rsidR="0059573E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="0059573E"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</w:p>
    <w:p w14:paraId="2275101F" w14:textId="77777777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             REPUBLIKA HRVATSKA</w:t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ab/>
      </w:r>
    </w:p>
    <w:p w14:paraId="7FF8432F" w14:textId="77777777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 PRIMORSKO -  GORANSKA ŽUPANIJA</w:t>
      </w:r>
    </w:p>
    <w:p w14:paraId="72365EAD" w14:textId="77777777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               GRAD CRIKVENICA</w:t>
      </w:r>
    </w:p>
    <w:p w14:paraId="2ADB15C0" w14:textId="77777777" w:rsidR="0059573E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   </w:t>
      </w:r>
      <w:r>
        <w:rPr>
          <w:rFonts w:ascii="Arial" w:eastAsia="Times New Roman" w:hAnsi="Arial" w:cs="Arial"/>
          <w:noProof w:val="0"/>
          <w:kern w:val="2"/>
          <w:lang w:bidi="hi-IN"/>
        </w:rPr>
        <w:tab/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Upravni odjel za </w:t>
      </w:r>
      <w:r>
        <w:rPr>
          <w:rFonts w:ascii="Arial" w:eastAsia="Times New Roman" w:hAnsi="Arial" w:cs="Arial"/>
          <w:noProof w:val="0"/>
          <w:kern w:val="2"/>
          <w:lang w:bidi="hi-IN"/>
        </w:rPr>
        <w:t xml:space="preserve">investicije, </w:t>
      </w:r>
    </w:p>
    <w:p w14:paraId="31DE26D1" w14:textId="77777777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>
        <w:rPr>
          <w:rFonts w:ascii="Arial" w:eastAsia="Times New Roman" w:hAnsi="Arial" w:cs="Arial"/>
          <w:noProof w:val="0"/>
          <w:kern w:val="2"/>
          <w:lang w:bidi="hi-IN"/>
        </w:rPr>
        <w:tab/>
        <w:t>prostorno uređenje i imovinu</w:t>
      </w:r>
    </w:p>
    <w:p w14:paraId="3283DF04" w14:textId="77777777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</w:p>
    <w:p w14:paraId="080F740C" w14:textId="77777777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KLASA:  </w:t>
      </w:r>
      <w:r>
        <w:rPr>
          <w:rFonts w:ascii="Arial" w:eastAsia="Times New Roman" w:hAnsi="Arial" w:cs="Arial"/>
          <w:noProof w:val="0"/>
          <w:kern w:val="2"/>
          <w:lang w:bidi="hi-IN"/>
        </w:rPr>
        <w:t>342-04/23-01/04</w:t>
      </w:r>
    </w:p>
    <w:p w14:paraId="53E3B0CC" w14:textId="238E5B68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>URBROJ: 2170-5-0</w:t>
      </w:r>
      <w:r>
        <w:rPr>
          <w:rFonts w:ascii="Arial" w:eastAsia="Times New Roman" w:hAnsi="Arial" w:cs="Arial"/>
          <w:noProof w:val="0"/>
          <w:kern w:val="2"/>
          <w:lang w:bidi="hi-IN"/>
        </w:rPr>
        <w:t>7</w:t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>/0</w:t>
      </w:r>
      <w:r>
        <w:rPr>
          <w:rFonts w:ascii="Arial" w:eastAsia="Times New Roman" w:hAnsi="Arial" w:cs="Arial"/>
          <w:noProof w:val="0"/>
          <w:kern w:val="2"/>
          <w:lang w:bidi="hi-IN"/>
        </w:rPr>
        <w:t>1</w:t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>-2</w:t>
      </w:r>
      <w:r w:rsidR="00032CAC">
        <w:rPr>
          <w:rFonts w:ascii="Arial" w:eastAsia="Times New Roman" w:hAnsi="Arial" w:cs="Arial"/>
          <w:noProof w:val="0"/>
          <w:kern w:val="2"/>
          <w:lang w:bidi="hi-IN"/>
        </w:rPr>
        <w:t>5</w:t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>-</w:t>
      </w:r>
      <w:r w:rsidR="00CA6545">
        <w:rPr>
          <w:rFonts w:ascii="Arial" w:eastAsia="Times New Roman" w:hAnsi="Arial" w:cs="Arial"/>
          <w:noProof w:val="0"/>
          <w:kern w:val="2"/>
          <w:lang w:bidi="hi-IN"/>
        </w:rPr>
        <w:t>85</w:t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      </w:t>
      </w:r>
    </w:p>
    <w:p w14:paraId="6102640A" w14:textId="6888F918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Crikvenica, </w:t>
      </w:r>
      <w:r w:rsidR="00CA6545">
        <w:rPr>
          <w:rFonts w:ascii="Arial" w:eastAsia="Times New Roman" w:hAnsi="Arial" w:cs="Arial"/>
          <w:noProof w:val="0"/>
          <w:kern w:val="2"/>
          <w:lang w:bidi="hi-IN"/>
        </w:rPr>
        <w:t>0</w:t>
      </w:r>
      <w:r w:rsidR="00032CAC">
        <w:rPr>
          <w:rFonts w:ascii="Arial" w:eastAsia="Times New Roman" w:hAnsi="Arial" w:cs="Arial"/>
          <w:noProof w:val="0"/>
          <w:kern w:val="2"/>
          <w:lang w:bidi="hi-IN"/>
        </w:rPr>
        <w:t>9</w:t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. </w:t>
      </w:r>
      <w:r w:rsidR="00CA6545">
        <w:rPr>
          <w:rFonts w:ascii="Arial" w:eastAsia="Times New Roman" w:hAnsi="Arial" w:cs="Arial"/>
          <w:noProof w:val="0"/>
          <w:kern w:val="2"/>
          <w:lang w:bidi="hi-IN"/>
        </w:rPr>
        <w:t>listopad</w:t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 xml:space="preserve"> 202</w:t>
      </w:r>
      <w:r w:rsidR="00032CAC">
        <w:rPr>
          <w:rFonts w:ascii="Arial" w:eastAsia="Times New Roman" w:hAnsi="Arial" w:cs="Arial"/>
          <w:noProof w:val="0"/>
          <w:kern w:val="2"/>
          <w:lang w:bidi="hi-IN"/>
        </w:rPr>
        <w:t>5</w:t>
      </w:r>
      <w:r w:rsidRPr="001C36A7">
        <w:rPr>
          <w:rFonts w:ascii="Arial" w:eastAsia="Times New Roman" w:hAnsi="Arial" w:cs="Arial"/>
          <w:noProof w:val="0"/>
          <w:kern w:val="2"/>
          <w:lang w:bidi="hi-IN"/>
        </w:rPr>
        <w:t>. godine</w:t>
      </w:r>
    </w:p>
    <w:p w14:paraId="33C4BCFC" w14:textId="77777777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noProof w:val="0"/>
          <w:kern w:val="2"/>
          <w:lang w:bidi="hi-IN"/>
        </w:rPr>
      </w:pPr>
    </w:p>
    <w:p w14:paraId="1D92D1DC" w14:textId="77777777" w:rsidR="0059573E" w:rsidRPr="001C36A7" w:rsidRDefault="0059573E" w:rsidP="0059573E">
      <w:pPr>
        <w:tabs>
          <w:tab w:val="left" w:pos="622"/>
          <w:tab w:val="left" w:pos="3600"/>
        </w:tabs>
        <w:autoSpaceDE w:val="0"/>
        <w:autoSpaceDN w:val="0"/>
        <w:adjustRightInd w:val="0"/>
        <w:rPr>
          <w:rFonts w:ascii="Arial" w:eastAsia="Times New Roman" w:hAnsi="Arial" w:cs="Arial"/>
          <w:noProof w:val="0"/>
          <w:kern w:val="2"/>
          <w:lang w:bidi="hi-IN"/>
        </w:rPr>
      </w:pPr>
    </w:p>
    <w:p w14:paraId="2489B53F" w14:textId="2B07BC6A" w:rsidR="0059573E" w:rsidRPr="001C36A7" w:rsidRDefault="0059573E" w:rsidP="0059573E">
      <w:pPr>
        <w:tabs>
          <w:tab w:val="left" w:pos="622"/>
          <w:tab w:val="left" w:pos="156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b/>
          <w:noProof w:val="0"/>
          <w:kern w:val="2"/>
          <w:lang w:bidi="hi-IN"/>
        </w:rPr>
        <w:t xml:space="preserve">PREDMET:  </w:t>
      </w:r>
      <w:r w:rsidRPr="001C36A7">
        <w:rPr>
          <w:rFonts w:ascii="Arial" w:eastAsia="Times New Roman" w:hAnsi="Arial" w:cs="Arial"/>
          <w:b/>
          <w:noProof w:val="0"/>
          <w:kern w:val="2"/>
          <w:lang w:bidi="hi-IN"/>
        </w:rPr>
        <w:tab/>
      </w:r>
      <w:r>
        <w:rPr>
          <w:rFonts w:ascii="Arial" w:eastAsia="Times New Roman" w:hAnsi="Arial" w:cs="Arial"/>
          <w:b/>
          <w:bCs/>
          <w:noProof w:val="0"/>
          <w:kern w:val="2"/>
          <w:lang w:bidi="hi-IN"/>
        </w:rPr>
        <w:t>Prijedlog</w:t>
      </w:r>
      <w:r w:rsidR="00032CAC">
        <w:rPr>
          <w:rFonts w:ascii="Arial" w:eastAsia="Times New Roman" w:hAnsi="Arial" w:cs="Arial"/>
          <w:b/>
          <w:bCs/>
          <w:noProof w:val="0"/>
          <w:kern w:val="2"/>
          <w:lang w:bidi="hi-IN"/>
        </w:rPr>
        <w:t xml:space="preserve"> I</w:t>
      </w:r>
      <w:r w:rsidR="00CA6545">
        <w:rPr>
          <w:rFonts w:ascii="Arial" w:eastAsia="Times New Roman" w:hAnsi="Arial" w:cs="Arial"/>
          <w:b/>
          <w:bCs/>
          <w:noProof w:val="0"/>
          <w:kern w:val="2"/>
          <w:lang w:bidi="hi-IN"/>
        </w:rPr>
        <w:t>I</w:t>
      </w:r>
      <w:r w:rsidR="00032CAC">
        <w:rPr>
          <w:rFonts w:ascii="Arial" w:eastAsia="Times New Roman" w:hAnsi="Arial" w:cs="Arial"/>
          <w:b/>
          <w:bCs/>
          <w:noProof w:val="0"/>
          <w:kern w:val="2"/>
          <w:lang w:bidi="hi-IN"/>
        </w:rPr>
        <w:t>I</w:t>
      </w:r>
      <w:r w:rsidR="00332C97">
        <w:rPr>
          <w:rFonts w:ascii="Arial" w:eastAsia="Times New Roman" w:hAnsi="Arial" w:cs="Arial"/>
          <w:b/>
          <w:bCs/>
          <w:noProof w:val="0"/>
          <w:kern w:val="2"/>
          <w:lang w:bidi="hi-IN"/>
        </w:rPr>
        <w:t>.</w:t>
      </w:r>
      <w:r>
        <w:rPr>
          <w:rFonts w:ascii="Arial" w:eastAsia="Times New Roman" w:hAnsi="Arial" w:cs="Arial"/>
          <w:b/>
          <w:bCs/>
          <w:noProof w:val="0"/>
          <w:kern w:val="2"/>
          <w:lang w:bidi="hi-IN"/>
        </w:rPr>
        <w:t xml:space="preserve"> Izmjene i dopune Plana upravljanja pomorskim dobrom </w:t>
      </w:r>
      <w:r w:rsidRPr="00925815">
        <w:rPr>
          <w:rFonts w:ascii="Arial" w:hAnsi="Arial" w:cs="Arial"/>
          <w:b/>
          <w:bCs/>
        </w:rPr>
        <w:t xml:space="preserve">na području </w:t>
      </w:r>
      <w:r>
        <w:rPr>
          <w:rFonts w:ascii="Arial" w:hAnsi="Arial" w:cs="Arial"/>
          <w:b/>
          <w:bCs/>
        </w:rPr>
        <w:t>G</w:t>
      </w:r>
      <w:r w:rsidRPr="00925815">
        <w:rPr>
          <w:rFonts w:ascii="Arial" w:hAnsi="Arial" w:cs="Arial"/>
          <w:b/>
          <w:bCs/>
        </w:rPr>
        <w:t>rada</w:t>
      </w:r>
      <w:r>
        <w:rPr>
          <w:rFonts w:ascii="Arial" w:hAnsi="Arial" w:cs="Arial"/>
          <w:b/>
          <w:bCs/>
        </w:rPr>
        <w:t xml:space="preserve"> C</w:t>
      </w:r>
      <w:r w:rsidRPr="00925815">
        <w:rPr>
          <w:rFonts w:ascii="Arial" w:hAnsi="Arial" w:cs="Arial"/>
          <w:b/>
          <w:bCs/>
        </w:rPr>
        <w:t>rikvenice za razdoblje 2024. – 2028. godine</w:t>
      </w:r>
    </w:p>
    <w:p w14:paraId="51FB00EF" w14:textId="5CD53A32" w:rsidR="0059573E" w:rsidRPr="001C36A7" w:rsidRDefault="0059573E" w:rsidP="0059573E">
      <w:pPr>
        <w:numPr>
          <w:ilvl w:val="0"/>
          <w:numId w:val="1"/>
        </w:numPr>
        <w:tabs>
          <w:tab w:val="left" w:pos="622"/>
          <w:tab w:val="left" w:pos="1560"/>
        </w:tabs>
        <w:autoSpaceDE w:val="0"/>
        <w:autoSpaceDN w:val="0"/>
        <w:adjustRightInd w:val="0"/>
        <w:spacing w:after="200" w:line="276" w:lineRule="auto"/>
        <w:contextualSpacing/>
        <w:rPr>
          <w:rFonts w:ascii="Arial" w:eastAsia="Times New Roman" w:hAnsi="Arial" w:cs="Arial"/>
          <w:bCs/>
          <w:noProof w:val="0"/>
          <w:kern w:val="2"/>
          <w:lang w:bidi="hi-IN"/>
        </w:rPr>
      </w:pPr>
      <w:r w:rsidRPr="001C36A7">
        <w:rPr>
          <w:rFonts w:ascii="Arial" w:eastAsia="Times New Roman" w:hAnsi="Arial" w:cs="Arial"/>
          <w:bCs/>
          <w:noProof w:val="0"/>
          <w:kern w:val="2"/>
          <w:lang w:bidi="hi-IN"/>
        </w:rPr>
        <w:t>Nacrt prijedloga</w:t>
      </w:r>
      <w:r w:rsidR="00032CAC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 I</w:t>
      </w:r>
      <w:r w:rsidR="00CA6545">
        <w:rPr>
          <w:rFonts w:ascii="Arial" w:eastAsia="Times New Roman" w:hAnsi="Arial" w:cs="Arial"/>
          <w:bCs/>
          <w:noProof w:val="0"/>
          <w:kern w:val="2"/>
          <w:lang w:bidi="hi-IN"/>
        </w:rPr>
        <w:t>I</w:t>
      </w:r>
      <w:r w:rsidR="00032CAC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I. </w:t>
      </w:r>
      <w:r>
        <w:rPr>
          <w:rFonts w:ascii="Arial" w:eastAsia="Times New Roman" w:hAnsi="Arial" w:cs="Arial"/>
          <w:bCs/>
          <w:noProof w:val="0"/>
          <w:kern w:val="2"/>
          <w:lang w:bidi="hi-IN"/>
        </w:rPr>
        <w:t>izmjene i dopune Plana</w:t>
      </w:r>
      <w:r w:rsidRPr="001C36A7">
        <w:rPr>
          <w:rFonts w:ascii="Arial" w:eastAsia="Times New Roman" w:hAnsi="Arial" w:cs="Arial"/>
          <w:bCs/>
          <w:noProof w:val="0"/>
          <w:kern w:val="2"/>
          <w:lang w:bidi="hi-IN"/>
        </w:rPr>
        <w:t xml:space="preserve"> za savjetovanje s javnošću </w:t>
      </w:r>
    </w:p>
    <w:p w14:paraId="316B28B0" w14:textId="77777777" w:rsidR="00332C97" w:rsidRDefault="00332C97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highlight w:val="yellow"/>
          <w:lang w:eastAsia="zh-CN" w:bidi="hi-IN"/>
        </w:rPr>
      </w:pPr>
    </w:p>
    <w:p w14:paraId="74D97D07" w14:textId="3DAEBB62" w:rsidR="00E263BB" w:rsidRDefault="0088634C" w:rsidP="0088634C">
      <w:pPr>
        <w:tabs>
          <w:tab w:val="left" w:pos="736"/>
          <w:tab w:val="left" w:pos="288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56FF4913" w14:textId="736E11A0" w:rsidR="00332C97" w:rsidRDefault="00E263BB" w:rsidP="0088634C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88634C">
        <w:rPr>
          <w:rFonts w:ascii="Arial" w:hAnsi="Arial" w:cs="Arial"/>
        </w:rPr>
        <w:t>Plan upravljanja pomorskim dobrom na području Grada Crikvenice za razdoblje 2024</w:t>
      </w:r>
      <w:r w:rsidR="00332C97">
        <w:rPr>
          <w:rFonts w:ascii="Arial" w:hAnsi="Arial" w:cs="Arial"/>
        </w:rPr>
        <w:t>.</w:t>
      </w:r>
      <w:r w:rsidR="0088634C">
        <w:rPr>
          <w:rFonts w:ascii="Arial" w:hAnsi="Arial" w:cs="Arial"/>
        </w:rPr>
        <w:t xml:space="preserve"> – 2028. godine</w:t>
      </w:r>
      <w:r w:rsidR="00332C97" w:rsidRPr="00332C97">
        <w:rPr>
          <w:rFonts w:ascii="Arial" w:hAnsi="Arial" w:cs="Arial"/>
        </w:rPr>
        <w:t xml:space="preserve"> </w:t>
      </w:r>
      <w:r w:rsidR="00332C97">
        <w:rPr>
          <w:rFonts w:ascii="Arial" w:hAnsi="Arial" w:cs="Arial"/>
        </w:rPr>
        <w:t>(u nastavku teksta: Plan)</w:t>
      </w:r>
      <w:r w:rsidR="0088634C">
        <w:rPr>
          <w:rFonts w:ascii="Arial" w:hAnsi="Arial" w:cs="Arial"/>
        </w:rPr>
        <w:t>, donesen je na 27. sjednici Gradskog vijeća Grada Crikvenice od 5. veljače 2024. godine i objavljen u „Službenim novinama Grada Crikvenice“ br. 190/2024“</w:t>
      </w:r>
      <w:r>
        <w:rPr>
          <w:rFonts w:ascii="Arial" w:hAnsi="Arial" w:cs="Arial"/>
        </w:rPr>
        <w:t>.</w:t>
      </w:r>
      <w:r w:rsidR="00332C97">
        <w:rPr>
          <w:rFonts w:ascii="Arial" w:hAnsi="Arial" w:cs="Arial"/>
        </w:rPr>
        <w:t xml:space="preserve"> Plan je </w:t>
      </w:r>
      <w:r w:rsidR="00332C97">
        <w:rPr>
          <w:rFonts w:ascii="Arial" w:eastAsia="WenQuanYi Micro Hei" w:hAnsi="Arial" w:cs="Arial"/>
          <w:noProof w:val="0"/>
          <w:kern w:val="2"/>
          <w:lang w:eastAsia="zh-CN" w:bidi="hi-IN"/>
        </w:rPr>
        <w:t>izrađen t</w:t>
      </w:r>
      <w:r w:rsidR="00332C97"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>emeljem Zakona o pomorskom dobru i morskim lukama ("Narodne novine" broj 83/23.</w:t>
      </w:r>
      <w:r w:rsidR="00332C97">
        <w:rPr>
          <w:rFonts w:ascii="Arial" w:eastAsia="WenQuanYi Micro Hei" w:hAnsi="Arial" w:cs="Arial"/>
          <w:noProof w:val="0"/>
          <w:kern w:val="2"/>
          <w:lang w:eastAsia="zh-CN" w:bidi="hi-IN"/>
        </w:rPr>
        <w:t>) (</w:t>
      </w:r>
      <w:r w:rsidR="00332C97">
        <w:rPr>
          <w:rFonts w:ascii="Arial" w:hAnsi="Arial" w:cs="Arial"/>
        </w:rPr>
        <w:t>u nastavku teksta: Zakon</w:t>
      </w:r>
      <w:r w:rsidR="00332C97"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>)</w:t>
      </w:r>
      <w:r w:rsidR="00332C97">
        <w:rPr>
          <w:rFonts w:ascii="Arial" w:eastAsia="WenQuanYi Micro Hei" w:hAnsi="Arial" w:cs="Arial"/>
          <w:noProof w:val="0"/>
          <w:kern w:val="2"/>
          <w:lang w:eastAsia="zh-CN" w:bidi="hi-IN"/>
        </w:rPr>
        <w:t>, a koji sadrži planirane aktivnosti na pomorskom dobru i prioritete njihove realizacije, izvore sredstava za njihovu realizaciju, plan održavanja, dohranjivanja plaža i gradnje na pomorskom dobru, plan davanja dozvola na pomorskom dobru i plan nadzora ovlaštenika na pomorskom dobru</w:t>
      </w:r>
      <w:r w:rsidR="00E57069">
        <w:rPr>
          <w:rFonts w:ascii="Arial" w:eastAsia="WenQuanYi Micro Hei" w:hAnsi="Arial" w:cs="Arial"/>
          <w:noProof w:val="0"/>
          <w:kern w:val="2"/>
          <w:lang w:eastAsia="zh-CN" w:bidi="hi-IN"/>
        </w:rPr>
        <w:t>.</w:t>
      </w:r>
    </w:p>
    <w:p w14:paraId="29330122" w14:textId="097D598B" w:rsidR="00E263BB" w:rsidRDefault="00332C97" w:rsidP="0088634C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32C97">
        <w:rPr>
          <w:rFonts w:ascii="Arial" w:hAnsi="Arial" w:cs="Arial"/>
        </w:rPr>
        <w:t>Po donošenju Plana upravljanja od strane predstavničkog tijela, isti je upućen na ishođenje zakonom propisanih suglasnosti, sve temeljem članka 39. Zakona koje su ishođene u propisanom roku, a temeljem svega raspisan je javni natječaj za izdavanje dozvola na pomorskom dobru.</w:t>
      </w:r>
      <w:r>
        <w:rPr>
          <w:rFonts w:ascii="Arial" w:hAnsi="Arial" w:cs="Arial"/>
        </w:rPr>
        <w:t xml:space="preserve"> P</w:t>
      </w:r>
      <w:r w:rsidR="0088634C">
        <w:rPr>
          <w:rFonts w:ascii="Arial" w:hAnsi="Arial" w:cs="Arial"/>
        </w:rPr>
        <w:t>rethodne suglasnosti na predmetni Plan</w:t>
      </w:r>
      <w:r>
        <w:rPr>
          <w:rFonts w:ascii="Arial" w:hAnsi="Arial" w:cs="Arial"/>
        </w:rPr>
        <w:t xml:space="preserve"> dobivene su</w:t>
      </w:r>
      <w:r w:rsidR="0088634C">
        <w:rPr>
          <w:rFonts w:ascii="Arial" w:hAnsi="Arial" w:cs="Arial"/>
        </w:rPr>
        <w:t xml:space="preserve"> od strane Upravnog odjela za pomorsko dobro, promet  i veze PGŽ KLASA:342-01/23-01/164, URBROJ:2170-07-02/6-24-34 od 5. ožujka 2024. godine, Upravnog odjela za prostorno uređenje, graditeljstvo i zaštitu okoliša KLASA:UP/I-351-05/24-01/13, URBROJ:2170-03-08/1-24-2 od 28. veljače 2024. godine, Upravnog odjela za prostorno uređenje, graditeljstvo i zaštitu okoliša, Ispostava Crikvenica KLASA:350-02/23-03/3, URBROJ:2170-03-02/1-24-2 od 29. siječnja 2024. godine i Ministarstva mora, prometa i infrastrukture, Uprave sigurnosti plovidbe, Lučke kapetanije Rijeka zaključak KLASA:UP/I-342-22/24-01/18, URBROJ:530-04-5-2-24-2 od 12. veljače 2024. godine. </w:t>
      </w:r>
    </w:p>
    <w:p w14:paraId="3BA4EC16" w14:textId="77777777" w:rsidR="00E263BB" w:rsidRDefault="00E263BB" w:rsidP="0088634C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634C">
        <w:rPr>
          <w:rFonts w:ascii="Arial" w:hAnsi="Arial" w:cs="Arial"/>
        </w:rPr>
        <w:t>Postupajući po zaključku Ministarstva mora, prometa i infrastrukture, Uprave sigurnosti plovidbe, Lučka kapetanija Rijeka  i dijelom prema prethodnoj suglasnosti Upravnog odjela za pomorsko dobro, promet  PGŽ, pristupilo se izradi prijedloga Izmjena i dopuna</w:t>
      </w:r>
      <w:r w:rsidR="0088634C" w:rsidRPr="00F94DC4">
        <w:rPr>
          <w:rFonts w:ascii="Arial" w:hAnsi="Arial" w:cs="Arial"/>
        </w:rPr>
        <w:t xml:space="preserve"> </w:t>
      </w:r>
      <w:r w:rsidR="0088634C" w:rsidRPr="009F433D">
        <w:rPr>
          <w:rFonts w:ascii="Arial" w:hAnsi="Arial" w:cs="Arial"/>
        </w:rPr>
        <w:t>Plana</w:t>
      </w:r>
      <w:r w:rsidR="0088634C">
        <w:rPr>
          <w:rFonts w:ascii="Arial" w:hAnsi="Arial" w:cs="Arial"/>
        </w:rPr>
        <w:t xml:space="preserve">. </w:t>
      </w:r>
    </w:p>
    <w:p w14:paraId="7078C339" w14:textId="24C66891" w:rsidR="00CA6545" w:rsidRDefault="00E263BB" w:rsidP="0088634C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8634C">
        <w:rPr>
          <w:rFonts w:ascii="Arial" w:hAnsi="Arial" w:cs="Arial"/>
        </w:rPr>
        <w:t xml:space="preserve">Izmjene i dopune </w:t>
      </w:r>
      <w:r w:rsidR="0088634C" w:rsidRPr="009F433D">
        <w:rPr>
          <w:rFonts w:ascii="Arial" w:hAnsi="Arial" w:cs="Arial"/>
        </w:rPr>
        <w:t>Plana upravljanja pomorskim dobrom na području Grada Crikvenice za razdoblje 2024 – 2028. godine</w:t>
      </w:r>
      <w:r w:rsidR="0088634C">
        <w:rPr>
          <w:rFonts w:ascii="Arial" w:hAnsi="Arial" w:cs="Arial"/>
        </w:rPr>
        <w:t xml:space="preserve"> donesene su od strane predstavničkog tijela na 28. sjednici od 23. travnja 2024. godine i objavljene u „Službenim novinama Grada Crikvenice, broj 198/2024“. </w:t>
      </w:r>
    </w:p>
    <w:p w14:paraId="25299908" w14:textId="28E0F15B" w:rsidR="0088634C" w:rsidRDefault="00CA6545" w:rsidP="00332C97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II.Izmjene i dopune </w:t>
      </w:r>
      <w:r w:rsidRPr="009F433D">
        <w:rPr>
          <w:rFonts w:ascii="Arial" w:hAnsi="Arial" w:cs="Arial"/>
        </w:rPr>
        <w:t>Plana upravljanja pomorskim dobrom na području Grada Crikvenice za razdoblje 2024 – 2028. godine</w:t>
      </w:r>
      <w:r>
        <w:rPr>
          <w:rFonts w:ascii="Arial" w:hAnsi="Arial" w:cs="Arial"/>
        </w:rPr>
        <w:t xml:space="preserve"> donesene su od strane predstavničkog tijela na 36. sjednici od 27. ožujka 2025. godine i objavljene u „Službenim novinama Grada Crikvenice, broj 219/2025“. </w:t>
      </w:r>
    </w:p>
    <w:p w14:paraId="571D63A3" w14:textId="77777777" w:rsidR="00332C97" w:rsidRDefault="00332C97" w:rsidP="00332C97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</w:p>
    <w:p w14:paraId="7755B959" w14:textId="77777777" w:rsidR="00332C97" w:rsidRDefault="00332C97" w:rsidP="00332C97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</w:p>
    <w:p w14:paraId="5CBC16B9" w14:textId="77777777" w:rsidR="00332C97" w:rsidRDefault="00332C97" w:rsidP="00332C97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</w:p>
    <w:p w14:paraId="3194F74D" w14:textId="08FAE9B1" w:rsidR="00BE2B3C" w:rsidRDefault="00CA6545" w:rsidP="00BE2B3C">
      <w:pPr>
        <w:tabs>
          <w:tab w:val="left" w:pos="736"/>
          <w:tab w:val="left" w:pos="28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332C97">
        <w:rPr>
          <w:rFonts w:ascii="Arial" w:hAnsi="Arial" w:cs="Arial"/>
        </w:rPr>
        <w:t xml:space="preserve">Kako je temeljem propisanog Planom </w:t>
      </w:r>
      <w:r w:rsidR="00332C97" w:rsidRPr="00332C97">
        <w:rPr>
          <w:rFonts w:ascii="Arial" w:hAnsi="Arial" w:cs="Arial"/>
        </w:rPr>
        <w:t xml:space="preserve">dio plažnih prostora dodijeljen </w:t>
      </w:r>
      <w:r w:rsidR="00332C97">
        <w:rPr>
          <w:rFonts w:ascii="Arial" w:hAnsi="Arial" w:cs="Arial"/>
        </w:rPr>
        <w:t xml:space="preserve">ovlaštenicima na razdoblje </w:t>
      </w:r>
      <w:r w:rsidR="00332C97" w:rsidRPr="00332C97">
        <w:rPr>
          <w:rFonts w:ascii="Arial" w:hAnsi="Arial" w:cs="Arial"/>
        </w:rPr>
        <w:t>od dvije godine</w:t>
      </w:r>
      <w:r w:rsidR="00E57069">
        <w:rPr>
          <w:rFonts w:ascii="Arial" w:hAnsi="Arial" w:cs="Arial"/>
        </w:rPr>
        <w:t>,</w:t>
      </w:r>
      <w:r w:rsidR="00332C97">
        <w:rPr>
          <w:rFonts w:ascii="Arial" w:hAnsi="Arial" w:cs="Arial"/>
        </w:rPr>
        <w:t xml:space="preserve"> a sve sukladno provedenom </w:t>
      </w:r>
      <w:r>
        <w:rPr>
          <w:rFonts w:ascii="Arial" w:hAnsi="Arial" w:cs="Arial"/>
        </w:rPr>
        <w:t>natječaj</w:t>
      </w:r>
      <w:r w:rsidR="00332C9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 dodjelu dozvola na pomorskom dobru,</w:t>
      </w:r>
      <w:r w:rsidR="00332C97">
        <w:rPr>
          <w:rFonts w:ascii="Arial" w:hAnsi="Arial" w:cs="Arial"/>
        </w:rPr>
        <w:t xml:space="preserve"> javlja se potreba  da se</w:t>
      </w:r>
      <w:r w:rsidR="00BE2B3C">
        <w:rPr>
          <w:rFonts w:ascii="Arial" w:hAnsi="Arial" w:cs="Arial"/>
        </w:rPr>
        <w:t xml:space="preserve"> po isteku važenja dodjeljenih dozvola predmetne lokacije dodjele na naredno razdoblje od iduće dvije godine</w:t>
      </w:r>
      <w:r w:rsidR="00E57069">
        <w:rPr>
          <w:rFonts w:ascii="Arial" w:hAnsi="Arial" w:cs="Arial"/>
        </w:rPr>
        <w:t xml:space="preserve">, </w:t>
      </w:r>
      <w:r w:rsidR="00BE2B3C">
        <w:rPr>
          <w:rFonts w:ascii="Arial" w:hAnsi="Arial" w:cs="Arial"/>
        </w:rPr>
        <w:t>te izmijeni datum početka obavljanja</w:t>
      </w:r>
      <w:r>
        <w:rPr>
          <w:rFonts w:ascii="Arial" w:hAnsi="Arial" w:cs="Arial"/>
        </w:rPr>
        <w:t xml:space="preserve"> </w:t>
      </w:r>
      <w:r w:rsidR="00BE2B3C">
        <w:rPr>
          <w:rFonts w:ascii="Arial" w:hAnsi="Arial" w:cs="Arial"/>
        </w:rPr>
        <w:t>djelatnosti propisane planom na 2026. godinu po isteku važenja trenutno dodijeljenih dozvola.</w:t>
      </w:r>
    </w:p>
    <w:p w14:paraId="447F12F7" w14:textId="4B8B5258" w:rsidR="00CA6545" w:rsidRDefault="00BE2B3C" w:rsidP="0088634C">
      <w:pPr>
        <w:tabs>
          <w:tab w:val="left" w:pos="73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Dio plažnih prostora koje su</w:t>
      </w:r>
      <w:r w:rsidR="00CA6545">
        <w:rPr>
          <w:rFonts w:ascii="Arial" w:hAnsi="Arial" w:cs="Arial"/>
        </w:rPr>
        <w:t xml:space="preserve"> predviđene za koncesioniranje ukidaju se iz Plana.</w:t>
      </w:r>
    </w:p>
    <w:p w14:paraId="3AD4372B" w14:textId="5B2F41C4" w:rsidR="0059573E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Upravni odjel za investicije, prostorno uređenje i imovinu izradio je ovaj Prijedlog </w:t>
      </w:r>
      <w:r w:rsidR="00CA6545">
        <w:rPr>
          <w:rFonts w:ascii="Arial" w:eastAsia="WenQuanYi Micro Hei" w:hAnsi="Arial" w:cs="Arial"/>
          <w:noProof w:val="0"/>
          <w:kern w:val="2"/>
          <w:lang w:eastAsia="zh-CN" w:bidi="hi-IN"/>
        </w:rPr>
        <w:t>I</w:t>
      </w:r>
      <w:r w:rsidR="00E263BB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II. 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>izmjen</w:t>
      </w:r>
      <w:r w:rsidR="00CA6545">
        <w:rPr>
          <w:rFonts w:ascii="Arial" w:eastAsia="WenQuanYi Micro Hei" w:hAnsi="Arial" w:cs="Arial"/>
          <w:noProof w:val="0"/>
          <w:kern w:val="2"/>
          <w:lang w:eastAsia="zh-CN" w:bidi="hi-IN"/>
        </w:rPr>
        <w:t>a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i dopun</w:t>
      </w:r>
      <w:r w:rsidR="00CA6545">
        <w:rPr>
          <w:rFonts w:ascii="Arial" w:eastAsia="WenQuanYi Micro Hei" w:hAnsi="Arial" w:cs="Arial"/>
          <w:noProof w:val="0"/>
          <w:kern w:val="2"/>
          <w:lang w:eastAsia="zh-CN" w:bidi="hi-IN"/>
        </w:rPr>
        <w:t>a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plana upravljanja pomorskim dobrom, u skladu sa prethodn</w:t>
      </w:r>
      <w:r w:rsidR="00CA6545">
        <w:rPr>
          <w:rFonts w:ascii="Arial" w:eastAsia="WenQuanYi Micro Hei" w:hAnsi="Arial" w:cs="Arial"/>
          <w:noProof w:val="0"/>
          <w:kern w:val="2"/>
          <w:lang w:eastAsia="zh-CN" w:bidi="hi-IN"/>
        </w:rPr>
        <w:t>o navedenim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>, te predlaže izmjene Plana u skladu sa</w:t>
      </w:r>
      <w:r w:rsidR="00E57069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prethodnim, uz dodatno 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>definiran</w:t>
      </w:r>
      <w:r w:rsidR="00E57069">
        <w:rPr>
          <w:rFonts w:ascii="Arial" w:eastAsia="WenQuanYi Micro Hei" w:hAnsi="Arial" w:cs="Arial"/>
          <w:noProof w:val="0"/>
          <w:kern w:val="2"/>
          <w:lang w:eastAsia="zh-CN" w:bidi="hi-IN"/>
        </w:rPr>
        <w:t>e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  <w:r w:rsidR="00E263BB">
        <w:rPr>
          <w:rFonts w:ascii="Arial" w:eastAsia="WenQuanYi Micro Hei" w:hAnsi="Arial" w:cs="Arial"/>
          <w:noProof w:val="0"/>
          <w:kern w:val="2"/>
          <w:lang w:eastAsia="zh-CN" w:bidi="hi-IN"/>
        </w:rPr>
        <w:t>izmjen</w:t>
      </w:r>
      <w:r w:rsidR="00E57069">
        <w:rPr>
          <w:rFonts w:ascii="Arial" w:eastAsia="WenQuanYi Micro Hei" w:hAnsi="Arial" w:cs="Arial"/>
          <w:noProof w:val="0"/>
          <w:kern w:val="2"/>
          <w:lang w:eastAsia="zh-CN" w:bidi="hi-IN"/>
        </w:rPr>
        <w:t>e</w:t>
      </w:r>
      <w:r w:rsidR="00E263BB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  <w:r w:rsidR="00CA6545">
        <w:rPr>
          <w:rFonts w:ascii="Arial" w:eastAsia="WenQuanYi Micro Hei" w:hAnsi="Arial" w:cs="Arial"/>
          <w:noProof w:val="0"/>
          <w:kern w:val="2"/>
          <w:lang w:eastAsia="zh-CN" w:bidi="hi-IN"/>
        </w:rPr>
        <w:t>u poglavlju radova izgradnje na pomorskom dobru.</w:t>
      </w:r>
    </w:p>
    <w:p w14:paraId="7A5544BC" w14:textId="77777777" w:rsidR="0059573E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02785D97" w14:textId="2AB67FF1" w:rsidR="0059573E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>
        <w:rPr>
          <w:rFonts w:ascii="Arial" w:eastAsia="WenQuanYi Micro Hei" w:hAnsi="Arial" w:cs="Arial"/>
          <w:noProof w:val="0"/>
          <w:kern w:val="2"/>
          <w:lang w:eastAsia="zh-CN" w:bidi="hi-IN"/>
        </w:rPr>
        <w:t>Savjetovanje o Nacrtu prijedloga</w:t>
      </w:r>
      <w:r w:rsidR="00E263BB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I</w:t>
      </w:r>
      <w:r w:rsidR="00CA6545">
        <w:rPr>
          <w:rFonts w:ascii="Arial" w:eastAsia="WenQuanYi Micro Hei" w:hAnsi="Arial" w:cs="Arial"/>
          <w:noProof w:val="0"/>
          <w:kern w:val="2"/>
          <w:lang w:eastAsia="zh-CN" w:bidi="hi-IN"/>
        </w:rPr>
        <w:t>I</w:t>
      </w:r>
      <w:r w:rsidR="00E263BB">
        <w:rPr>
          <w:rFonts w:ascii="Arial" w:eastAsia="WenQuanYi Micro Hei" w:hAnsi="Arial" w:cs="Arial"/>
          <w:noProof w:val="0"/>
          <w:kern w:val="2"/>
          <w:lang w:eastAsia="zh-CN" w:bidi="hi-IN"/>
        </w:rPr>
        <w:t>I.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izmjena i dopuna Plana upravljanja pomorskim dobrom na području Grada Crikvenice za razdoblje 2024</w:t>
      </w:r>
      <w:r w:rsidR="00BE2B3C">
        <w:rPr>
          <w:rFonts w:ascii="Arial" w:eastAsia="WenQuanYi Micro Hei" w:hAnsi="Arial" w:cs="Arial"/>
          <w:noProof w:val="0"/>
          <w:kern w:val="2"/>
          <w:lang w:eastAsia="zh-CN" w:bidi="hi-IN"/>
        </w:rPr>
        <w:t>.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-2028.godine </w:t>
      </w:r>
      <w:r w:rsidR="00CA6545">
        <w:rPr>
          <w:rFonts w:ascii="Arial" w:eastAsia="WenQuanYi Micro Hei" w:hAnsi="Arial" w:cs="Arial"/>
          <w:noProof w:val="0"/>
          <w:kern w:val="2"/>
          <w:lang w:eastAsia="zh-CN" w:bidi="hi-IN"/>
        </w:rPr>
        <w:t>provodi se u trajanju od 30 dana</w:t>
      </w:r>
      <w:r w:rsidR="00BE2B3C">
        <w:rPr>
          <w:rFonts w:ascii="Arial" w:eastAsia="WenQuanYi Micro Hei" w:hAnsi="Arial" w:cs="Arial"/>
          <w:noProof w:val="0"/>
          <w:kern w:val="2"/>
          <w:lang w:eastAsia="zh-CN" w:bidi="hi-IN"/>
        </w:rPr>
        <w:t>.</w:t>
      </w:r>
    </w:p>
    <w:p w14:paraId="5EAB18C2" w14:textId="77777777" w:rsidR="0059573E" w:rsidRPr="001C36A7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</w:p>
    <w:p w14:paraId="64E1BF71" w14:textId="77777777" w:rsidR="0059573E" w:rsidRPr="001C36A7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Temeljem članka 11. Zakona o pravu na pristup informacijama („Narodne novine“ broj </w:t>
      </w:r>
      <w:hyperlink r:id="rId7" w:tgtFrame="_blank" w:history="1">
        <w:r w:rsidRPr="001C36A7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25/13</w:t>
        </w:r>
      </w:hyperlink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>, </w:t>
      </w:r>
      <w:hyperlink r:id="rId8" w:tgtFrame="_blank" w:history="1">
        <w:r w:rsidRPr="001C36A7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85/15</w:t>
        </w:r>
      </w:hyperlink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>, </w:t>
      </w:r>
      <w:hyperlink r:id="rId9" w:tgtFrame="_blank" w:history="1">
        <w:r w:rsidRPr="001C36A7">
          <w:rPr>
            <w:rFonts w:ascii="Arial" w:eastAsia="WenQuanYi Micro Hei" w:hAnsi="Arial" w:cs="Arial"/>
            <w:noProof w:val="0"/>
            <w:kern w:val="2"/>
            <w:lang w:eastAsia="zh-CN" w:bidi="hi-IN"/>
          </w:rPr>
          <w:t>69/22</w:t>
        </w:r>
      </w:hyperlink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437A3149" w14:textId="77777777" w:rsidR="0059573E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Na taj se način želi upoznati javnost sa predloženim nacrtom 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>Prijedloga</w:t>
      </w: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i pribaviti mišljenja, primjedbe i prijedloge zainteresirane javnosti, kako bi predloženo, zakonito i stručno utemeljeno, bilo prihvaćeno od strane donositelja 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>Prijedloga</w:t>
      </w: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i u konačnosti ugrađeno u odredbe 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>Prijedloga</w:t>
      </w: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>.</w:t>
      </w:r>
    </w:p>
    <w:p w14:paraId="41C19230" w14:textId="77777777" w:rsidR="0059573E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3A121F05" w14:textId="77777777" w:rsidR="0059573E" w:rsidRPr="001C36A7" w:rsidRDefault="0059573E" w:rsidP="0059573E">
      <w:pPr>
        <w:ind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643CC5A7" w14:textId="77777777" w:rsidR="0059573E" w:rsidRPr="001C36A7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59573E" w:rsidRPr="001C36A7" w14:paraId="236CD859" w14:textId="77777777" w:rsidTr="003B5EE8">
        <w:trPr>
          <w:trHeight w:val="715"/>
        </w:trPr>
        <w:tc>
          <w:tcPr>
            <w:tcW w:w="8925" w:type="dxa"/>
          </w:tcPr>
          <w:p w14:paraId="0A777269" w14:textId="68507588" w:rsidR="0059573E" w:rsidRPr="001C36A7" w:rsidRDefault="0059573E" w:rsidP="003B5EE8">
            <w:pPr>
              <w:spacing w:after="200" w:line="276" w:lineRule="auto"/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</w:pPr>
            <w:r w:rsidRPr="001C36A7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Javno savjetovanje otvoreno je od </w:t>
            </w:r>
            <w:r w:rsidR="00760CA0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13</w:t>
            </w:r>
            <w:r w:rsidRPr="001C36A7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</w:t>
            </w:r>
            <w:r w:rsidR="00760CA0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10</w:t>
            </w:r>
            <w:r w:rsidRPr="001C36A7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.202</w:t>
            </w:r>
            <w:r w:rsidR="00E263BB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5</w:t>
            </w:r>
            <w:r w:rsidRPr="001C36A7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. godine do </w:t>
            </w:r>
            <w:r w:rsidR="00760CA0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12.11</w:t>
            </w:r>
            <w:r w:rsidRPr="001C36A7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.202</w:t>
            </w:r>
            <w:r w:rsidR="00E263BB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5</w:t>
            </w:r>
            <w:r w:rsidRPr="001C36A7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 xml:space="preserve">. godine.  </w:t>
            </w:r>
          </w:p>
        </w:tc>
      </w:tr>
      <w:tr w:rsidR="0059573E" w:rsidRPr="001C36A7" w14:paraId="2B4D6043" w14:textId="77777777" w:rsidTr="003B5EE8">
        <w:trPr>
          <w:trHeight w:val="839"/>
        </w:trPr>
        <w:tc>
          <w:tcPr>
            <w:tcW w:w="8925" w:type="dxa"/>
          </w:tcPr>
          <w:p w14:paraId="21B49CA2" w14:textId="77777777" w:rsidR="0059573E" w:rsidRPr="001C36A7" w:rsidRDefault="0059573E" w:rsidP="003B5EE8">
            <w:pPr>
              <w:jc w:val="both"/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</w:pPr>
            <w:r w:rsidRPr="001C36A7">
              <w:rPr>
                <w:rFonts w:ascii="Arial" w:eastAsia="WenQuanYi Micro Hei" w:hAnsi="Arial" w:cs="Arial"/>
                <w:b/>
                <w:iCs/>
                <w:noProof w:val="0"/>
                <w:kern w:val="2"/>
                <w:lang w:eastAsia="zh-CN" w:bidi="hi-IN"/>
              </w:rPr>
              <w:t>Adresa e-pošte na koju se šalju očitovanja zainteresirane javnosti:</w:t>
            </w:r>
          </w:p>
          <w:p w14:paraId="28E9C593" w14:textId="77777777" w:rsidR="0059573E" w:rsidRPr="001C36A7" w:rsidRDefault="0059573E" w:rsidP="003B5EE8">
            <w:pPr>
              <w:jc w:val="both"/>
              <w:rPr>
                <w:rFonts w:ascii="Arial" w:eastAsia="WenQuanYi Micro Hei" w:hAnsi="Arial" w:cs="Arial"/>
                <w:bCs/>
                <w:noProof w:val="0"/>
                <w:kern w:val="2"/>
                <w:lang w:eastAsia="zh-CN" w:bidi="hi-IN"/>
              </w:rPr>
            </w:pPr>
            <w:hyperlink r:id="rId10" w:history="1">
              <w:r w:rsidRPr="001C36A7">
                <w:rPr>
                  <w:rFonts w:ascii="Arial" w:eastAsia="WenQuanYi Micro Hei" w:hAnsi="Arial" w:cs="Arial"/>
                  <w:b/>
                  <w:iCs/>
                  <w:noProof w:val="0"/>
                  <w:color w:val="0563C1"/>
                  <w:kern w:val="2"/>
                  <w:u w:val="single"/>
                  <w:lang w:eastAsia="zh-CN" w:bidi="hi-IN"/>
                </w:rPr>
                <w:t>savjetovanje@crikvenica.hr</w:t>
              </w:r>
            </w:hyperlink>
          </w:p>
        </w:tc>
      </w:tr>
    </w:tbl>
    <w:p w14:paraId="5272A53C" w14:textId="77777777" w:rsidR="0059573E" w:rsidRDefault="0059573E" w:rsidP="0059573E">
      <w:pPr>
        <w:spacing w:after="200" w:line="276" w:lineRule="auto"/>
        <w:rPr>
          <w:rFonts w:ascii="Calibri" w:eastAsia="Calibri" w:hAnsi="Calibri"/>
          <w:noProof w:val="0"/>
        </w:rPr>
      </w:pPr>
    </w:p>
    <w:p w14:paraId="1339BFCC" w14:textId="23749F90" w:rsidR="0059573E" w:rsidRPr="001C36A7" w:rsidRDefault="0059573E" w:rsidP="0059573E">
      <w:pPr>
        <w:ind w:left="4248" w:firstLine="708"/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          </w:t>
      </w:r>
      <w:r w:rsidR="00BE2B3C"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     </w:t>
      </w: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>PROČELNI</w:t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>CA</w:t>
      </w: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</w:p>
    <w:p w14:paraId="297FB626" w14:textId="77777777" w:rsidR="0059573E" w:rsidRPr="001C36A7" w:rsidRDefault="0059573E" w:rsidP="0059573E">
      <w:pPr>
        <w:ind w:firstLine="708"/>
        <w:jc w:val="center"/>
        <w:rPr>
          <w:rFonts w:ascii="Arial" w:eastAsia="WenQuanYi Micro Hei" w:hAnsi="Arial" w:cs="Arial"/>
          <w:noProof w:val="0"/>
          <w:kern w:val="2"/>
          <w:lang w:eastAsia="zh-CN" w:bidi="hi-IN"/>
        </w:rPr>
      </w:pPr>
      <w:r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ab/>
      </w:r>
      <w:r>
        <w:rPr>
          <w:rFonts w:ascii="Arial" w:eastAsia="WenQuanYi Micro Hei" w:hAnsi="Arial" w:cs="Arial"/>
          <w:noProof w:val="0"/>
          <w:kern w:val="2"/>
          <w:lang w:eastAsia="zh-CN" w:bidi="hi-IN"/>
        </w:rPr>
        <w:tab/>
        <w:t>Vjekoslava Glavan, dipl.ing.arh.</w:t>
      </w:r>
    </w:p>
    <w:p w14:paraId="237B9CC2" w14:textId="77777777" w:rsidR="0059573E" w:rsidRPr="001C36A7" w:rsidRDefault="0059573E" w:rsidP="0059573E">
      <w:pPr>
        <w:spacing w:after="200" w:line="276" w:lineRule="auto"/>
        <w:rPr>
          <w:rFonts w:ascii="Calibri" w:eastAsia="Calibri" w:hAnsi="Calibri"/>
          <w:noProof w:val="0"/>
        </w:rPr>
      </w:pPr>
    </w:p>
    <w:p w14:paraId="583986DB" w14:textId="77777777" w:rsidR="0059573E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31F76B3B" w14:textId="77777777" w:rsidR="0059573E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</w:p>
    <w:p w14:paraId="649A7DF0" w14:textId="77777777" w:rsidR="0059573E" w:rsidRDefault="0059573E" w:rsidP="0059573E">
      <w:pPr>
        <w:jc w:val="both"/>
        <w:rPr>
          <w:rFonts w:ascii="Arial" w:eastAsia="WenQuanYi Micro Hei" w:hAnsi="Arial" w:cs="Arial"/>
          <w:noProof w:val="0"/>
          <w:kern w:val="2"/>
          <w:lang w:eastAsia="zh-CN" w:bidi="hi-IN"/>
        </w:rPr>
      </w:pPr>
      <w:r w:rsidRPr="001C36A7">
        <w:rPr>
          <w:rFonts w:ascii="Arial" w:eastAsia="WenQuanYi Micro Hei" w:hAnsi="Arial" w:cs="Arial"/>
          <w:noProof w:val="0"/>
          <w:kern w:val="2"/>
          <w:lang w:eastAsia="zh-CN" w:bidi="hi-IN"/>
        </w:rPr>
        <w:t>U privitku:</w:t>
      </w:r>
      <w:bookmarkStart w:id="0" w:name="_Hlk150759529"/>
      <w:r>
        <w:rPr>
          <w:rFonts w:ascii="Arial" w:eastAsia="WenQuanYi Micro Hei" w:hAnsi="Arial" w:cs="Arial"/>
          <w:noProof w:val="0"/>
          <w:kern w:val="2"/>
          <w:lang w:eastAsia="zh-CN" w:bidi="hi-IN"/>
        </w:rPr>
        <w:t xml:space="preserve"> </w:t>
      </w:r>
    </w:p>
    <w:p w14:paraId="15DE3AEE" w14:textId="71B9DFD5" w:rsidR="0059573E" w:rsidRDefault="0059573E" w:rsidP="0059573E">
      <w:pPr>
        <w:tabs>
          <w:tab w:val="left" w:pos="622"/>
          <w:tab w:val="left" w:pos="1560"/>
        </w:tabs>
        <w:autoSpaceDE w:val="0"/>
        <w:autoSpaceDN w:val="0"/>
        <w:adjustRightInd w:val="0"/>
        <w:rPr>
          <w:rFonts w:ascii="Arial" w:hAnsi="Arial" w:cs="Arial"/>
          <w:i/>
          <w:iCs/>
          <w:u w:val="single"/>
        </w:rPr>
      </w:pPr>
      <w:r w:rsidRPr="001C36A7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>-</w:t>
      </w:r>
      <w:r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 xml:space="preserve"> </w:t>
      </w:r>
      <w:r w:rsidRPr="001C36A7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 xml:space="preserve">Nacrt </w:t>
      </w:r>
      <w:r w:rsidRPr="009A3F8D">
        <w:rPr>
          <w:rFonts w:ascii="Arial" w:eastAsia="WenQuanYi Micro Hei" w:hAnsi="Arial" w:cs="Arial"/>
          <w:i/>
          <w:iCs/>
          <w:noProof w:val="0"/>
          <w:kern w:val="2"/>
          <w:u w:val="single"/>
          <w:lang w:eastAsia="zh-CN" w:bidi="hi-IN"/>
        </w:rPr>
        <w:t xml:space="preserve">prijedloga </w:t>
      </w:r>
      <w:r w:rsidR="00E263BB">
        <w:rPr>
          <w:rFonts w:ascii="Arial" w:eastAsia="Times New Roman" w:hAnsi="Arial" w:cs="Arial"/>
          <w:i/>
          <w:iCs/>
          <w:noProof w:val="0"/>
          <w:kern w:val="2"/>
          <w:u w:val="single"/>
          <w:lang w:bidi="hi-IN"/>
        </w:rPr>
        <w:t>I</w:t>
      </w:r>
      <w:r w:rsidR="00760CA0">
        <w:rPr>
          <w:rFonts w:ascii="Arial" w:eastAsia="Times New Roman" w:hAnsi="Arial" w:cs="Arial"/>
          <w:i/>
          <w:iCs/>
          <w:noProof w:val="0"/>
          <w:kern w:val="2"/>
          <w:u w:val="single"/>
          <w:lang w:bidi="hi-IN"/>
        </w:rPr>
        <w:t>I</w:t>
      </w:r>
      <w:r w:rsidR="00E263BB">
        <w:rPr>
          <w:rFonts w:ascii="Arial" w:eastAsia="Times New Roman" w:hAnsi="Arial" w:cs="Arial"/>
          <w:i/>
          <w:iCs/>
          <w:noProof w:val="0"/>
          <w:kern w:val="2"/>
          <w:u w:val="single"/>
          <w:lang w:bidi="hi-IN"/>
        </w:rPr>
        <w:t>I.</w:t>
      </w:r>
      <w:r>
        <w:rPr>
          <w:rFonts w:ascii="Arial" w:eastAsia="Times New Roman" w:hAnsi="Arial" w:cs="Arial"/>
          <w:i/>
          <w:iCs/>
          <w:noProof w:val="0"/>
          <w:kern w:val="2"/>
          <w:u w:val="single"/>
          <w:lang w:bidi="hi-IN"/>
        </w:rPr>
        <w:t xml:space="preserve"> izmjena i dopuna</w:t>
      </w:r>
      <w:r w:rsidR="00E263BB">
        <w:rPr>
          <w:rFonts w:ascii="Arial" w:eastAsia="Times New Roman" w:hAnsi="Arial" w:cs="Arial"/>
          <w:i/>
          <w:iCs/>
          <w:noProof w:val="0"/>
          <w:kern w:val="2"/>
          <w:u w:val="single"/>
          <w:lang w:bidi="hi-IN"/>
        </w:rPr>
        <w:t xml:space="preserve"> Plana</w:t>
      </w:r>
      <w:r w:rsidRPr="009A3F8D">
        <w:rPr>
          <w:rFonts w:ascii="Arial" w:eastAsia="Times New Roman" w:hAnsi="Arial" w:cs="Arial"/>
          <w:i/>
          <w:iCs/>
          <w:noProof w:val="0"/>
          <w:kern w:val="2"/>
          <w:u w:val="single"/>
          <w:lang w:bidi="hi-IN"/>
        </w:rPr>
        <w:t xml:space="preserve"> upravljanja pomorskim dobrom </w:t>
      </w:r>
      <w:r w:rsidRPr="009A3F8D">
        <w:rPr>
          <w:rFonts w:ascii="Arial" w:hAnsi="Arial" w:cs="Arial"/>
          <w:i/>
          <w:iCs/>
          <w:u w:val="single"/>
        </w:rPr>
        <w:t>na području Grada Crikvenice za razdoblje 2024. – 2028. godine</w:t>
      </w:r>
    </w:p>
    <w:bookmarkEnd w:id="0"/>
    <w:p w14:paraId="3032982C" w14:textId="64D25639" w:rsidR="0059573E" w:rsidRPr="001C36A7" w:rsidRDefault="0059573E" w:rsidP="0059573E">
      <w:pPr>
        <w:jc w:val="both"/>
        <w:rPr>
          <w:rFonts w:ascii="Arial" w:eastAsia="Times New Roman" w:hAnsi="Arial" w:cs="Arial"/>
          <w:i/>
          <w:iCs/>
          <w:noProof w:val="0"/>
          <w:kern w:val="2"/>
          <w:u w:val="single"/>
          <w:lang w:bidi="hi-IN"/>
        </w:rPr>
      </w:pPr>
    </w:p>
    <w:p w14:paraId="200497D8" w14:textId="77777777" w:rsidR="0059573E" w:rsidRDefault="0059573E" w:rsidP="0059573E">
      <w:pPr>
        <w:tabs>
          <w:tab w:val="left" w:pos="622"/>
          <w:tab w:val="left" w:pos="1560"/>
        </w:tabs>
        <w:autoSpaceDE w:val="0"/>
        <w:autoSpaceDN w:val="0"/>
        <w:adjustRightInd w:val="0"/>
        <w:rPr>
          <w:rFonts w:ascii="Arial" w:eastAsia="Times New Roman" w:hAnsi="Arial" w:cs="Arial"/>
          <w:noProof w:val="0"/>
          <w:kern w:val="2"/>
          <w:lang w:bidi="hi-IN"/>
        </w:rPr>
      </w:pPr>
    </w:p>
    <w:p w14:paraId="2266D7DC" w14:textId="77777777" w:rsidR="00760CA0" w:rsidRDefault="00760CA0" w:rsidP="0059573E">
      <w:pPr>
        <w:tabs>
          <w:tab w:val="left" w:pos="622"/>
          <w:tab w:val="left" w:pos="1560"/>
        </w:tabs>
        <w:autoSpaceDE w:val="0"/>
        <w:autoSpaceDN w:val="0"/>
        <w:adjustRightInd w:val="0"/>
        <w:rPr>
          <w:rFonts w:ascii="Arial" w:eastAsia="Times New Roman" w:hAnsi="Arial" w:cs="Arial"/>
          <w:noProof w:val="0"/>
          <w:kern w:val="2"/>
          <w:lang w:bidi="hi-IN"/>
        </w:rPr>
      </w:pPr>
    </w:p>
    <w:p w14:paraId="731A23D1" w14:textId="77777777" w:rsidR="00E263BB" w:rsidRDefault="00E263BB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222A6A5F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2E385ABF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28E4A33D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39823F38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665EE0EE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3E44AC15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378200DE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5EE59B6E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7D0CBCC6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2A786FFF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1F91CA6A" w14:textId="77777777" w:rsidR="00BE2B3C" w:rsidRDefault="00BE2B3C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jc w:val="both"/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</w:pPr>
    </w:p>
    <w:p w14:paraId="076AEE83" w14:textId="621C4F46" w:rsidR="00E263BB" w:rsidRPr="00585D1A" w:rsidRDefault="00E263BB" w:rsidP="00E263BB">
      <w:pPr>
        <w:tabs>
          <w:tab w:val="center" w:pos="198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6480"/>
        <w:jc w:val="both"/>
        <w:rPr>
          <w:rFonts w:ascii="Arial" w:eastAsia="Times New Roman" w:hAnsi="Arial" w:cs="Arial"/>
          <w:color w:val="010101"/>
          <w:kern w:val="1"/>
          <w:lang w:eastAsia="hr-HR"/>
        </w:rPr>
      </w:pPr>
      <w:r w:rsidRPr="00D1511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87B3436" wp14:editId="3E5EFF4B">
                <wp:simplePos x="0" y="0"/>
                <wp:positionH relativeFrom="margin">
                  <wp:align>left</wp:align>
                </wp:positionH>
                <wp:positionV relativeFrom="paragraph">
                  <wp:posOffset>-2539</wp:posOffset>
                </wp:positionV>
                <wp:extent cx="95250" cy="45719"/>
                <wp:effectExtent l="0" t="0" r="0" b="0"/>
                <wp:wrapNone/>
                <wp:docPr id="4961968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728D7" w14:textId="77777777" w:rsidR="00E263BB" w:rsidRDefault="00E263BB" w:rsidP="00E26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B343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-.2pt;width:7.5pt;height:3.6pt;flip:y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" fillcolor="window" stroked="f">
                <v:textbox>
                  <w:txbxContent>
                    <w:p w14:paraId="18B728D7" w14:textId="77777777" w:rsidR="00E263BB" w:rsidRDefault="00E263BB" w:rsidP="00E263BB"/>
                  </w:txbxContent>
                </v:textbox>
                <w10:wrap anchorx="margin"/>
              </v:shape>
            </w:pict>
          </mc:Fallback>
        </mc:AlternateContent>
      </w:r>
      <w:r w:rsidRPr="00D1511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7CCB4E26" wp14:editId="1E821054">
                <wp:simplePos x="0" y="0"/>
                <wp:positionH relativeFrom="column">
                  <wp:posOffset>3241730</wp:posOffset>
                </wp:positionH>
                <wp:positionV relativeFrom="paragraph">
                  <wp:posOffset>222940</wp:posOffset>
                </wp:positionV>
                <wp:extent cx="3100705" cy="699660"/>
                <wp:effectExtent l="0" t="0" r="4445" b="5715"/>
                <wp:wrapNone/>
                <wp:docPr id="143583324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0705" cy="699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3527E" w14:textId="77777777" w:rsidR="00E263BB" w:rsidRDefault="00E263BB" w:rsidP="00E263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B4E26" id="_x0000_s1027" type="#_x0000_t202" style="position:absolute;left:0;text-align:left;margin-left:255.25pt;margin-top:17.55pt;width:244.15pt;height:55.1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" fillcolor="window" stroked="f">
                <v:textbox>
                  <w:txbxContent>
                    <w:p w14:paraId="4013527E" w14:textId="77777777" w:rsidR="00E263BB" w:rsidRDefault="00E263BB" w:rsidP="00E263BB"/>
                  </w:txbxContent>
                </v:textbox>
              </v:shape>
            </w:pict>
          </mc:Fallback>
        </mc:AlternateContent>
      </w:r>
      <w:r w:rsidRPr="00D1511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 xml:space="preserve">        </w:t>
      </w:r>
      <w:r w:rsidRPr="00D15111">
        <w:rPr>
          <w:rFonts w:ascii="Arial" w:eastAsia="Lucida Sans Unicode" w:hAnsi="Arial" w:cs="Arial"/>
          <w:bCs/>
          <w:kern w:val="1"/>
          <w:sz w:val="20"/>
          <w:szCs w:val="20"/>
          <w:lang w:eastAsia="hr-HR"/>
        </w:rPr>
        <w:t xml:space="preserve"> </w:t>
      </w:r>
      <w:r w:rsidRPr="00D1511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ab/>
      </w:r>
      <w:r w:rsidRPr="00D1511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ab/>
      </w:r>
      <w:r w:rsidRPr="00D15111"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color w:val="010101"/>
          <w:kern w:val="1"/>
          <w:sz w:val="20"/>
          <w:szCs w:val="20"/>
          <w:lang w:eastAsia="hr-HR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color w:val="010101"/>
          <w:kern w:val="1"/>
          <w:lang w:eastAsia="hr-HR"/>
        </w:rPr>
        <w:t>NACRT</w:t>
      </w:r>
      <w:r w:rsidRPr="00585D1A">
        <w:rPr>
          <w:rFonts w:ascii="Arial" w:eastAsia="Times New Roman" w:hAnsi="Arial" w:cs="Arial"/>
          <w:color w:val="010101"/>
          <w:kern w:val="1"/>
          <w:lang w:eastAsia="hr-HR"/>
        </w:rPr>
        <w:t xml:space="preserve">      </w:t>
      </w:r>
    </w:p>
    <w:p w14:paraId="2342E67B" w14:textId="77777777" w:rsidR="00760CA0" w:rsidRDefault="00760CA0" w:rsidP="00E263BB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7061DD77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Na temelju članka 39. Zakona o pomorskom dobru i morskim lukama (Narodne novine, broj 83/2023.) i članka 34. Statuta Grada Crikvenice («Službene novine Grada Crikvenice“, broj 103/21. i 219/25.), Gradsko vijeće Grada Crikvenice na ____ sjednici održanoj _____________, donosi</w:t>
      </w:r>
    </w:p>
    <w:p w14:paraId="757A221A" w14:textId="77777777" w:rsidR="00760CA0" w:rsidRPr="00760CA0" w:rsidRDefault="00760CA0" w:rsidP="00760CA0">
      <w:pPr>
        <w:widowControl w:val="0"/>
        <w:suppressAutoHyphens/>
        <w:rPr>
          <w:rFonts w:ascii="Arial" w:eastAsia="Lucida Sans Unicode" w:hAnsi="Arial" w:cs="Arial"/>
          <w:kern w:val="1"/>
          <w:lang w:eastAsia="hr-HR"/>
        </w:rPr>
      </w:pPr>
    </w:p>
    <w:p w14:paraId="697B33A8" w14:textId="77777777" w:rsidR="00760CA0" w:rsidRPr="00760CA0" w:rsidRDefault="00760CA0" w:rsidP="00760CA0">
      <w:pPr>
        <w:widowControl w:val="0"/>
        <w:suppressAutoHyphens/>
        <w:rPr>
          <w:rFonts w:ascii="Arial" w:eastAsia="Lucida Sans Unicode" w:hAnsi="Arial" w:cs="Arial"/>
          <w:kern w:val="1"/>
          <w:lang w:eastAsia="hr-HR"/>
        </w:rPr>
      </w:pPr>
    </w:p>
    <w:p w14:paraId="3679A9BF" w14:textId="1B669F08" w:rsidR="00760CA0" w:rsidRPr="00760CA0" w:rsidRDefault="00760CA0" w:rsidP="00760CA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lang w:eastAsia="hr-HR"/>
        </w:rPr>
      </w:pPr>
      <w:r w:rsidRPr="00760CA0">
        <w:rPr>
          <w:rFonts w:ascii="Arial" w:eastAsia="Lucida Sans Unicode" w:hAnsi="Arial" w:cs="Arial"/>
          <w:b/>
          <w:bCs/>
          <w:kern w:val="1"/>
          <w:lang w:eastAsia="hr-HR"/>
        </w:rPr>
        <w:t>III. IZMJENE I DOPUN</w:t>
      </w:r>
      <w:r>
        <w:rPr>
          <w:rFonts w:ascii="Arial" w:eastAsia="Lucida Sans Unicode" w:hAnsi="Arial" w:cs="Arial"/>
          <w:b/>
          <w:bCs/>
          <w:kern w:val="1"/>
          <w:lang w:eastAsia="hr-HR"/>
        </w:rPr>
        <w:t>E</w:t>
      </w:r>
      <w:r w:rsidRPr="00760CA0">
        <w:rPr>
          <w:rFonts w:ascii="Arial" w:eastAsia="Lucida Sans Unicode" w:hAnsi="Arial" w:cs="Arial"/>
          <w:b/>
          <w:bCs/>
          <w:kern w:val="1"/>
          <w:lang w:eastAsia="hr-HR"/>
        </w:rPr>
        <w:t xml:space="preserve"> PLANA UPRAVLJANJA POMORSKIM DOBROM NA PODRUČJU GRADA CRIKVENICE ZA RAZDOBLJE 2024. – 2028. GODINE</w:t>
      </w:r>
    </w:p>
    <w:p w14:paraId="7471C592" w14:textId="77777777" w:rsidR="00760CA0" w:rsidRPr="00760CA0" w:rsidRDefault="00760CA0" w:rsidP="00760CA0">
      <w:pPr>
        <w:widowControl w:val="0"/>
        <w:suppressAutoHyphens/>
        <w:rPr>
          <w:rFonts w:ascii="Arial" w:eastAsia="Lucida Sans Unicode" w:hAnsi="Arial" w:cs="Arial"/>
          <w:b/>
          <w:bCs/>
          <w:kern w:val="1"/>
          <w:lang w:eastAsia="hr-HR"/>
        </w:rPr>
      </w:pPr>
    </w:p>
    <w:p w14:paraId="4BB5734A" w14:textId="77777777" w:rsidR="00760CA0" w:rsidRPr="00760CA0" w:rsidRDefault="00760CA0" w:rsidP="00760CA0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0B14C477" w14:textId="77777777" w:rsidR="00760CA0" w:rsidRPr="00760CA0" w:rsidRDefault="00760CA0" w:rsidP="00760CA0">
      <w:pPr>
        <w:widowControl w:val="0"/>
        <w:suppressAutoHyphens/>
        <w:ind w:left="360"/>
        <w:jc w:val="center"/>
        <w:rPr>
          <w:rFonts w:ascii="Arial" w:eastAsia="Lucida Sans Unicode" w:hAnsi="Arial" w:cs="Arial"/>
          <w:b/>
          <w:kern w:val="1"/>
          <w:lang w:eastAsia="hr-HR"/>
        </w:rPr>
      </w:pPr>
      <w:r w:rsidRPr="00760CA0">
        <w:rPr>
          <w:rFonts w:ascii="Arial" w:eastAsia="Lucida Sans Unicode" w:hAnsi="Arial" w:cs="Arial"/>
          <w:b/>
          <w:kern w:val="1"/>
          <w:lang w:eastAsia="hr-HR"/>
        </w:rPr>
        <w:t>Članak 1.</w:t>
      </w:r>
    </w:p>
    <w:p w14:paraId="36C1AFE5" w14:textId="77777777" w:rsidR="00760CA0" w:rsidRPr="00760CA0" w:rsidRDefault="00760CA0" w:rsidP="00760CA0">
      <w:pPr>
        <w:widowControl w:val="0"/>
        <w:suppressAutoHyphens/>
        <w:rPr>
          <w:rFonts w:ascii="Arial" w:eastAsia="Lucida Sans Unicode" w:hAnsi="Arial" w:cs="Arial"/>
          <w:kern w:val="1"/>
          <w:lang w:eastAsia="hr-HR"/>
        </w:rPr>
      </w:pPr>
    </w:p>
    <w:p w14:paraId="3F85B38A" w14:textId="77777777" w:rsidR="00760CA0" w:rsidRPr="00760CA0" w:rsidRDefault="00760CA0" w:rsidP="00760CA0">
      <w:pPr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 xml:space="preserve">U Planu upravljanja pomorskim dobrom na području Grada Crikvenice za razdoblje 2024. – 2028. godine, („Službene novine Grada Crikvenice“ broj 190/2024. i 198/2024. i 219/25.), članak 6., mijenja se i glasi: </w:t>
      </w:r>
    </w:p>
    <w:p w14:paraId="07459CB0" w14:textId="77777777" w:rsidR="00760CA0" w:rsidRPr="00760CA0" w:rsidRDefault="00760CA0" w:rsidP="00760CA0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498C077" w14:textId="77777777" w:rsidR="00760CA0" w:rsidRPr="00760CA0" w:rsidRDefault="00760CA0" w:rsidP="00760CA0">
      <w:pPr>
        <w:widowControl w:val="0"/>
        <w:suppressAutoHyphens/>
        <w:ind w:left="720"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„a) Gradnja i održavanje šetnica u cilju osiguranja pristupa moru i uz more</w:t>
      </w:r>
    </w:p>
    <w:p w14:paraId="431C555F" w14:textId="77777777" w:rsidR="00760CA0" w:rsidRPr="00760CA0" w:rsidRDefault="00760CA0" w:rsidP="00760CA0">
      <w:pPr>
        <w:widowControl w:val="0"/>
        <w:numPr>
          <w:ilvl w:val="0"/>
          <w:numId w:val="3"/>
        </w:numPr>
        <w:suppressAutoHyphens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u narednom petogodišnjem razdoblju planiran je nastavak održavanja postojećih</w:t>
      </w:r>
    </w:p>
    <w:p w14:paraId="3103E392" w14:textId="77777777" w:rsidR="00760CA0" w:rsidRPr="00760CA0" w:rsidRDefault="00760CA0" w:rsidP="00760CA0">
      <w:pPr>
        <w:ind w:left="708"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 xml:space="preserve">šetnica, te izgradnja i uređenje novih šetnica u skladu sa projektnom i planskom dokumentacijom. </w:t>
      </w:r>
    </w:p>
    <w:p w14:paraId="7D3E2B81" w14:textId="77777777" w:rsidR="00760CA0" w:rsidRPr="00760CA0" w:rsidRDefault="00760CA0" w:rsidP="00760CA0">
      <w:pPr>
        <w:ind w:left="708"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 xml:space="preserve">b) Plan uklanjanja nezakonitih nasipa </w:t>
      </w:r>
    </w:p>
    <w:p w14:paraId="55180167" w14:textId="77777777" w:rsidR="00760CA0" w:rsidRPr="00760CA0" w:rsidRDefault="00760CA0" w:rsidP="00760CA0">
      <w:pPr>
        <w:ind w:left="708"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- nije planirano uklanjanje nasipa. U narednom razdoblju će se utvrditi eventualne lokacije istih te uključiti u ovaj Plan</w:t>
      </w:r>
    </w:p>
    <w:p w14:paraId="14FAAAE8" w14:textId="77777777" w:rsidR="00760CA0" w:rsidRPr="00760CA0" w:rsidRDefault="00760CA0" w:rsidP="00760CA0">
      <w:pPr>
        <w:ind w:left="708"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c.) Plan uklanjanja molova, gatova, sunčališta, istezališta, lukobrana, riva i sličnih građevina, kao niti građevina u lukama i drugih infrastrukturnih objekata koji nisu vidljivi na DOG-u 5/2011</w:t>
      </w:r>
    </w:p>
    <w:p w14:paraId="6F7B3BA1" w14:textId="77777777" w:rsidR="00760CA0" w:rsidRPr="00760CA0" w:rsidRDefault="00760CA0" w:rsidP="00760CA0">
      <w:pPr>
        <w:ind w:left="708"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- nije planirano, a ukoliko se dodatno evidentiraju izgrađeni objekti, a koji nisu vidljivi na DOG-u 5/2011, na području pomorskog dobra Grada Crikvenice, obaveza uklanjanja istih će se utvrditi u propisanoj proceduri,</w:t>
      </w:r>
    </w:p>
    <w:p w14:paraId="65AB75EA" w14:textId="77777777" w:rsidR="00760CA0" w:rsidRPr="00760CA0" w:rsidRDefault="00760CA0" w:rsidP="00760CA0">
      <w:pPr>
        <w:widowControl w:val="0"/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Plan ozelenjavanja okoliša infrastrukturnih objekata, gdje je to moguće</w:t>
      </w:r>
    </w:p>
    <w:p w14:paraId="7DD77788" w14:textId="77777777" w:rsidR="00760CA0" w:rsidRPr="00760CA0" w:rsidRDefault="00760CA0" w:rsidP="00760CA0">
      <w:pPr>
        <w:widowControl w:val="0"/>
        <w:numPr>
          <w:ilvl w:val="0"/>
          <w:numId w:val="3"/>
        </w:numPr>
        <w:suppressAutoHyphens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nije planirano. U narednom razdoblju će se utvrditi eventualne lokacije istih te uključiti</w:t>
      </w:r>
    </w:p>
    <w:p w14:paraId="4E11A154" w14:textId="77777777" w:rsidR="00760CA0" w:rsidRPr="00760CA0" w:rsidRDefault="00760CA0" w:rsidP="00760CA0">
      <w:pPr>
        <w:ind w:left="708"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u ovaj Plan,</w:t>
      </w:r>
    </w:p>
    <w:p w14:paraId="1566F659" w14:textId="77777777" w:rsidR="00760CA0" w:rsidRPr="00760CA0" w:rsidRDefault="00760CA0" w:rsidP="00760CA0">
      <w:pPr>
        <w:widowControl w:val="0"/>
        <w:numPr>
          <w:ilvl w:val="0"/>
          <w:numId w:val="4"/>
        </w:numPr>
        <w:suppressAutoHyphens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 xml:space="preserve">Plan uklanjanja nezakonitih sidrenih blokova, lanaca, konopa i plitača za privez brodova </w:t>
      </w:r>
    </w:p>
    <w:p w14:paraId="2A057E37" w14:textId="77777777" w:rsidR="00760CA0" w:rsidRPr="00760CA0" w:rsidRDefault="00760CA0" w:rsidP="00760CA0">
      <w:pPr>
        <w:widowControl w:val="0"/>
        <w:numPr>
          <w:ilvl w:val="0"/>
          <w:numId w:val="3"/>
        </w:numPr>
        <w:suppressAutoHyphens/>
        <w:jc w:val="both"/>
        <w:rPr>
          <w:rFonts w:ascii="Arial" w:eastAsia="Times New Roman" w:hAnsi="Arial" w:cs="Arial"/>
          <w:noProof w:val="0"/>
          <w:lang w:eastAsia="hr-HR"/>
          <w14:ligatures w14:val="standardContextual"/>
        </w:rPr>
      </w:pPr>
      <w:r w:rsidRPr="00760CA0">
        <w:rPr>
          <w:rFonts w:ascii="Arial" w:eastAsia="Times New Roman" w:hAnsi="Arial" w:cs="Arial"/>
          <w:noProof w:val="0"/>
          <w:lang w:eastAsia="hr-HR"/>
          <w14:ligatures w14:val="standardContextual"/>
        </w:rPr>
        <w:t>nije planirano. U narednom razdoblju će se utvrditi eventualne lokacije istih te uključiti u ovaj Plan.</w:t>
      </w:r>
    </w:p>
    <w:p w14:paraId="2FC7BB34" w14:textId="77777777" w:rsidR="00760CA0" w:rsidRPr="00760CA0" w:rsidRDefault="00760CA0" w:rsidP="00760CA0">
      <w:pPr>
        <w:pStyle w:val="ListParagraph"/>
        <w:ind w:left="1068"/>
        <w:jc w:val="both"/>
        <w:rPr>
          <w:rFonts w:ascii="Arial" w:eastAsia="Times New Roman" w:hAnsi="Arial" w:cs="Arial"/>
          <w:noProof w:val="0"/>
          <w:sz w:val="22"/>
          <w:szCs w:val="22"/>
          <w14:ligatures w14:val="standardContextual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630"/>
        <w:gridCol w:w="6365"/>
        <w:gridCol w:w="2067"/>
      </w:tblGrid>
      <w:tr w:rsidR="00760CA0" w:rsidRPr="00760CA0" w14:paraId="69BB38D1" w14:textId="77777777" w:rsidTr="008200E6">
        <w:tc>
          <w:tcPr>
            <w:tcW w:w="630" w:type="dxa"/>
          </w:tcPr>
          <w:p w14:paraId="1C658EB6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RB.</w:t>
            </w:r>
          </w:p>
        </w:tc>
        <w:tc>
          <w:tcPr>
            <w:tcW w:w="6365" w:type="dxa"/>
          </w:tcPr>
          <w:p w14:paraId="7F20A744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RADOVI IZGRADNJE NA POMORSKOM DOBRU</w:t>
            </w:r>
          </w:p>
        </w:tc>
        <w:tc>
          <w:tcPr>
            <w:tcW w:w="2067" w:type="dxa"/>
          </w:tcPr>
          <w:p w14:paraId="22BDE307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b/>
                <w:kern w:val="1"/>
                <w:sz w:val="22"/>
                <w:szCs w:val="22"/>
              </w:rPr>
              <w:t>IZNOS INVESTICIJE (EUR):</w:t>
            </w:r>
          </w:p>
        </w:tc>
      </w:tr>
      <w:tr w:rsidR="00760CA0" w:rsidRPr="00760CA0" w14:paraId="3F836DA3" w14:textId="77777777" w:rsidTr="008200E6">
        <w:tc>
          <w:tcPr>
            <w:tcW w:w="630" w:type="dxa"/>
          </w:tcPr>
          <w:p w14:paraId="4E7F8962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1.</w:t>
            </w:r>
          </w:p>
        </w:tc>
        <w:tc>
          <w:tcPr>
            <w:tcW w:w="6365" w:type="dxa"/>
          </w:tcPr>
          <w:p w14:paraId="0DC65E2E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Uređenje edukativnih staza na području plaža Lokvišće i Havišće (k.č. 8385 i dr., K.O.Jadranovo)</w:t>
            </w:r>
          </w:p>
        </w:tc>
        <w:tc>
          <w:tcPr>
            <w:tcW w:w="2067" w:type="dxa"/>
          </w:tcPr>
          <w:p w14:paraId="0E17BB91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172.700,00</w:t>
            </w:r>
          </w:p>
        </w:tc>
      </w:tr>
      <w:tr w:rsidR="00760CA0" w:rsidRPr="00760CA0" w14:paraId="11C55588" w14:textId="77777777" w:rsidTr="008200E6">
        <w:tc>
          <w:tcPr>
            <w:tcW w:w="630" w:type="dxa"/>
          </w:tcPr>
          <w:p w14:paraId="3011D664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2.</w:t>
            </w:r>
          </w:p>
        </w:tc>
        <w:tc>
          <w:tcPr>
            <w:tcW w:w="6365" w:type="dxa"/>
          </w:tcPr>
          <w:p w14:paraId="375A7B71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 xml:space="preserve">Uređenje šetnice i plažnog prostora na poluotoku Kačjak </w:t>
            </w:r>
          </w:p>
          <w:p w14:paraId="253E71F9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(k.č. 6346/4, 6370/2, 8376, 6346/1, 6319/4, 6346/3 i dr., K.O.Jadranovo)</w:t>
            </w:r>
          </w:p>
        </w:tc>
        <w:tc>
          <w:tcPr>
            <w:tcW w:w="2067" w:type="dxa"/>
          </w:tcPr>
          <w:p w14:paraId="67A721B7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880.584,00</w:t>
            </w:r>
          </w:p>
        </w:tc>
      </w:tr>
      <w:tr w:rsidR="00760CA0" w:rsidRPr="00760CA0" w14:paraId="0E62B163" w14:textId="77777777" w:rsidTr="008200E6">
        <w:tc>
          <w:tcPr>
            <w:tcW w:w="630" w:type="dxa"/>
          </w:tcPr>
          <w:p w14:paraId="5A6EF309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3.</w:t>
            </w:r>
          </w:p>
        </w:tc>
        <w:tc>
          <w:tcPr>
            <w:tcW w:w="6365" w:type="dxa"/>
          </w:tcPr>
          <w:p w14:paraId="6D6E75AF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Izgradnja ribarske kućice-muzeja ribarstvene tradicije (k.č. 7946, K.O. Selce)</w:t>
            </w:r>
          </w:p>
        </w:tc>
        <w:tc>
          <w:tcPr>
            <w:tcW w:w="2067" w:type="dxa"/>
          </w:tcPr>
          <w:p w14:paraId="41A5BD79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265.000,00</w:t>
            </w:r>
          </w:p>
        </w:tc>
      </w:tr>
      <w:tr w:rsidR="00760CA0" w:rsidRPr="00760CA0" w14:paraId="083B231C" w14:textId="77777777" w:rsidTr="008200E6">
        <w:tc>
          <w:tcPr>
            <w:tcW w:w="630" w:type="dxa"/>
          </w:tcPr>
          <w:p w14:paraId="7B3BE20D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4.</w:t>
            </w:r>
          </w:p>
        </w:tc>
        <w:tc>
          <w:tcPr>
            <w:tcW w:w="6365" w:type="dxa"/>
          </w:tcPr>
          <w:p w14:paraId="435C0AAD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Gradnja i održavanje šetnica u cilju osiguranja pristupa moru i uz more</w:t>
            </w:r>
          </w:p>
        </w:tc>
        <w:tc>
          <w:tcPr>
            <w:tcW w:w="2067" w:type="dxa"/>
          </w:tcPr>
          <w:p w14:paraId="3D1275BA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86.000,00</w:t>
            </w:r>
          </w:p>
        </w:tc>
      </w:tr>
      <w:tr w:rsidR="00760CA0" w:rsidRPr="00760CA0" w14:paraId="796999A9" w14:textId="77777777" w:rsidTr="008200E6">
        <w:tc>
          <w:tcPr>
            <w:tcW w:w="630" w:type="dxa"/>
          </w:tcPr>
          <w:p w14:paraId="5FBEA809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5.</w:t>
            </w:r>
          </w:p>
        </w:tc>
        <w:tc>
          <w:tcPr>
            <w:tcW w:w="6365" w:type="dxa"/>
          </w:tcPr>
          <w:p w14:paraId="30414A52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Plan uklanjanja nezakonitih nasipa</w:t>
            </w:r>
          </w:p>
        </w:tc>
        <w:tc>
          <w:tcPr>
            <w:tcW w:w="2067" w:type="dxa"/>
          </w:tcPr>
          <w:p w14:paraId="53CCF897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0,00</w:t>
            </w:r>
          </w:p>
        </w:tc>
      </w:tr>
      <w:tr w:rsidR="00760CA0" w:rsidRPr="00760CA0" w14:paraId="03421A4D" w14:textId="77777777" w:rsidTr="008200E6">
        <w:tc>
          <w:tcPr>
            <w:tcW w:w="630" w:type="dxa"/>
          </w:tcPr>
          <w:p w14:paraId="6338DC4F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6.</w:t>
            </w:r>
          </w:p>
        </w:tc>
        <w:tc>
          <w:tcPr>
            <w:tcW w:w="6365" w:type="dxa"/>
          </w:tcPr>
          <w:p w14:paraId="17689C8B" w14:textId="77777777" w:rsidR="00760CA0" w:rsidRPr="00760CA0" w:rsidRDefault="00760CA0" w:rsidP="008200E6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</w:pPr>
            <w:r w:rsidRPr="00760CA0"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  <w:t>Plan uklanjanja molova, gatova, sunčališta, istezališta, lukobrana, riva i drugih građevina, kao i građevina u lukama i drugih samostalni infrastrukturnih objekata, koje nisu vidljive na DOF-u 5/2011</w:t>
            </w:r>
          </w:p>
        </w:tc>
        <w:tc>
          <w:tcPr>
            <w:tcW w:w="2067" w:type="dxa"/>
          </w:tcPr>
          <w:p w14:paraId="234A2BCF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  <w:p w14:paraId="6F7F5739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0,00</w:t>
            </w:r>
          </w:p>
        </w:tc>
      </w:tr>
      <w:tr w:rsidR="00760CA0" w:rsidRPr="00760CA0" w14:paraId="70461305" w14:textId="77777777" w:rsidTr="008200E6">
        <w:tc>
          <w:tcPr>
            <w:tcW w:w="630" w:type="dxa"/>
          </w:tcPr>
          <w:p w14:paraId="19F7A15D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 xml:space="preserve">7. </w:t>
            </w:r>
          </w:p>
        </w:tc>
        <w:tc>
          <w:tcPr>
            <w:tcW w:w="6365" w:type="dxa"/>
          </w:tcPr>
          <w:p w14:paraId="4BF638C4" w14:textId="77777777" w:rsidR="00760CA0" w:rsidRPr="00760CA0" w:rsidRDefault="00760CA0" w:rsidP="008200E6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</w:pPr>
            <w:r w:rsidRPr="00760CA0"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  <w:t>Plan ozelenjavanja okoliša infrastrukturnih objekata</w:t>
            </w:r>
          </w:p>
        </w:tc>
        <w:tc>
          <w:tcPr>
            <w:tcW w:w="2067" w:type="dxa"/>
          </w:tcPr>
          <w:p w14:paraId="3FEC88BA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0,00</w:t>
            </w:r>
          </w:p>
        </w:tc>
      </w:tr>
      <w:tr w:rsidR="00760CA0" w:rsidRPr="00760CA0" w14:paraId="1E92215B" w14:textId="77777777" w:rsidTr="008200E6">
        <w:tc>
          <w:tcPr>
            <w:tcW w:w="630" w:type="dxa"/>
          </w:tcPr>
          <w:p w14:paraId="4B54A3A6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lastRenderedPageBreak/>
              <w:t>8.</w:t>
            </w:r>
          </w:p>
        </w:tc>
        <w:tc>
          <w:tcPr>
            <w:tcW w:w="6365" w:type="dxa"/>
          </w:tcPr>
          <w:p w14:paraId="0916E276" w14:textId="583A62F4" w:rsidR="00760CA0" w:rsidRPr="00760CA0" w:rsidRDefault="00760CA0" w:rsidP="008200E6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</w:pPr>
            <w:r w:rsidRPr="00760CA0"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  <w:t xml:space="preserve">Plan uklanjanja nezakonitih sidrenih blokova, lanaca, konopa i </w:t>
            </w:r>
            <w:r w:rsidRPr="00E57069"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  <w:t>pl</w:t>
            </w:r>
            <w:r w:rsidR="00BE2B3C" w:rsidRPr="00E57069"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  <w:t>u</w:t>
            </w:r>
            <w:r w:rsidRPr="00E57069"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  <w:t>tača za</w:t>
            </w:r>
            <w:r w:rsidRPr="00760CA0">
              <w:rPr>
                <w:rFonts w:ascii="Arial" w:hAnsi="Arial" w:cs="Arial"/>
                <w:noProof w:val="0"/>
                <w:sz w:val="22"/>
                <w:szCs w:val="22"/>
                <w14:ligatures w14:val="standardContextual"/>
              </w:rPr>
              <w:t xml:space="preserve"> privez brodova </w:t>
            </w:r>
          </w:p>
        </w:tc>
        <w:tc>
          <w:tcPr>
            <w:tcW w:w="2067" w:type="dxa"/>
          </w:tcPr>
          <w:p w14:paraId="4DFA8376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0,00</w:t>
            </w:r>
          </w:p>
        </w:tc>
      </w:tr>
      <w:tr w:rsidR="00760CA0" w:rsidRPr="00760CA0" w14:paraId="3B548696" w14:textId="77777777" w:rsidTr="008200E6">
        <w:tc>
          <w:tcPr>
            <w:tcW w:w="630" w:type="dxa"/>
          </w:tcPr>
          <w:p w14:paraId="67167194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9.</w:t>
            </w:r>
          </w:p>
        </w:tc>
        <w:tc>
          <w:tcPr>
            <w:tcW w:w="6365" w:type="dxa"/>
          </w:tcPr>
          <w:p w14:paraId="63102C94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Izrada projektne dokumentacije</w:t>
            </w:r>
          </w:p>
        </w:tc>
        <w:tc>
          <w:tcPr>
            <w:tcW w:w="2067" w:type="dxa"/>
          </w:tcPr>
          <w:p w14:paraId="7E8B2698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40.000,00</w:t>
            </w:r>
          </w:p>
        </w:tc>
      </w:tr>
      <w:tr w:rsidR="00760CA0" w:rsidRPr="00760CA0" w14:paraId="7EE67D02" w14:textId="77777777" w:rsidTr="008200E6">
        <w:tc>
          <w:tcPr>
            <w:tcW w:w="630" w:type="dxa"/>
          </w:tcPr>
          <w:p w14:paraId="34BBFB97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10.</w:t>
            </w:r>
          </w:p>
        </w:tc>
        <w:tc>
          <w:tcPr>
            <w:tcW w:w="6365" w:type="dxa"/>
          </w:tcPr>
          <w:p w14:paraId="2AAF9431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Nadzor nad izvođenjem radova</w:t>
            </w:r>
          </w:p>
        </w:tc>
        <w:tc>
          <w:tcPr>
            <w:tcW w:w="2067" w:type="dxa"/>
          </w:tcPr>
          <w:p w14:paraId="2CD4E874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10.000,00</w:t>
            </w:r>
          </w:p>
        </w:tc>
      </w:tr>
      <w:tr w:rsidR="00760CA0" w:rsidRPr="00760CA0" w14:paraId="045B1824" w14:textId="77777777" w:rsidTr="008200E6">
        <w:tc>
          <w:tcPr>
            <w:tcW w:w="630" w:type="dxa"/>
          </w:tcPr>
          <w:p w14:paraId="6B56B1E1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11.</w:t>
            </w:r>
          </w:p>
        </w:tc>
        <w:tc>
          <w:tcPr>
            <w:tcW w:w="6365" w:type="dxa"/>
          </w:tcPr>
          <w:p w14:paraId="77F30430" w14:textId="77777777" w:rsidR="00760CA0" w:rsidRPr="00760CA0" w:rsidRDefault="00760CA0" w:rsidP="008200E6">
            <w:pPr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hAnsi="Arial" w:cs="Arial"/>
                <w:color w:val="000000"/>
                <w:sz w:val="22"/>
                <w:szCs w:val="22"/>
              </w:rPr>
              <w:t>Parterno uređenje dijela površine prema lukobranu u Crikvenici</w:t>
            </w:r>
          </w:p>
        </w:tc>
        <w:tc>
          <w:tcPr>
            <w:tcW w:w="2067" w:type="dxa"/>
          </w:tcPr>
          <w:p w14:paraId="40F4A497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300.000,00</w:t>
            </w:r>
          </w:p>
        </w:tc>
      </w:tr>
      <w:tr w:rsidR="00760CA0" w:rsidRPr="00760CA0" w14:paraId="73FEEC82" w14:textId="77777777" w:rsidTr="008200E6">
        <w:tc>
          <w:tcPr>
            <w:tcW w:w="630" w:type="dxa"/>
          </w:tcPr>
          <w:p w14:paraId="35B9C40B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12.</w:t>
            </w:r>
          </w:p>
        </w:tc>
        <w:tc>
          <w:tcPr>
            <w:tcW w:w="6365" w:type="dxa"/>
          </w:tcPr>
          <w:p w14:paraId="32A29EDB" w14:textId="77777777" w:rsidR="00760CA0" w:rsidRPr="00760CA0" w:rsidRDefault="00760CA0" w:rsidP="008200E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CA0">
              <w:rPr>
                <w:rFonts w:ascii="Arial" w:hAnsi="Arial" w:cs="Arial"/>
                <w:color w:val="000000"/>
                <w:sz w:val="22"/>
                <w:szCs w:val="22"/>
              </w:rPr>
              <w:t>Sanacija plaže Vodna u Jadranovu</w:t>
            </w:r>
          </w:p>
        </w:tc>
        <w:tc>
          <w:tcPr>
            <w:tcW w:w="2067" w:type="dxa"/>
          </w:tcPr>
          <w:p w14:paraId="23B50EA1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100.000,00</w:t>
            </w:r>
          </w:p>
        </w:tc>
      </w:tr>
      <w:tr w:rsidR="00760CA0" w:rsidRPr="00760CA0" w14:paraId="27504CE6" w14:textId="77777777" w:rsidTr="008200E6">
        <w:tc>
          <w:tcPr>
            <w:tcW w:w="630" w:type="dxa"/>
          </w:tcPr>
          <w:p w14:paraId="15C43602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13.</w:t>
            </w:r>
          </w:p>
        </w:tc>
        <w:tc>
          <w:tcPr>
            <w:tcW w:w="6365" w:type="dxa"/>
          </w:tcPr>
          <w:p w14:paraId="2358AB18" w14:textId="77777777" w:rsidR="00760CA0" w:rsidRPr="00760CA0" w:rsidRDefault="00760CA0" w:rsidP="008200E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CA0">
              <w:rPr>
                <w:rFonts w:ascii="Arial" w:hAnsi="Arial" w:cs="Arial"/>
                <w:color w:val="000000"/>
                <w:sz w:val="22"/>
                <w:szCs w:val="22"/>
              </w:rPr>
              <w:t>Rekonstrukcija objekta Tunere u Jadranovu</w:t>
            </w:r>
          </w:p>
        </w:tc>
        <w:tc>
          <w:tcPr>
            <w:tcW w:w="2067" w:type="dxa"/>
          </w:tcPr>
          <w:p w14:paraId="1BA86C52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150.000,00</w:t>
            </w:r>
          </w:p>
        </w:tc>
      </w:tr>
      <w:tr w:rsidR="00760CA0" w:rsidRPr="00760CA0" w14:paraId="72F9D5E3" w14:textId="77777777" w:rsidTr="008200E6">
        <w:tc>
          <w:tcPr>
            <w:tcW w:w="630" w:type="dxa"/>
          </w:tcPr>
          <w:p w14:paraId="4EA2D57E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14.</w:t>
            </w:r>
          </w:p>
        </w:tc>
        <w:tc>
          <w:tcPr>
            <w:tcW w:w="6365" w:type="dxa"/>
          </w:tcPr>
          <w:p w14:paraId="57E5169E" w14:textId="77777777" w:rsidR="00760CA0" w:rsidRPr="00760CA0" w:rsidRDefault="00760CA0" w:rsidP="008200E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0CA0">
              <w:rPr>
                <w:rFonts w:ascii="Arial" w:hAnsi="Arial" w:cs="Arial"/>
                <w:color w:val="000000"/>
                <w:sz w:val="22"/>
                <w:szCs w:val="22"/>
              </w:rPr>
              <w:t>Rekonstrukcija plivališta u Crikvenici</w:t>
            </w:r>
          </w:p>
        </w:tc>
        <w:tc>
          <w:tcPr>
            <w:tcW w:w="2067" w:type="dxa"/>
          </w:tcPr>
          <w:p w14:paraId="0AA18F0F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700.000,00</w:t>
            </w:r>
          </w:p>
        </w:tc>
      </w:tr>
      <w:tr w:rsidR="00760CA0" w:rsidRPr="00760CA0" w14:paraId="6B8A3717" w14:textId="77777777" w:rsidTr="008200E6">
        <w:tc>
          <w:tcPr>
            <w:tcW w:w="630" w:type="dxa"/>
          </w:tcPr>
          <w:p w14:paraId="758F6271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</w:p>
        </w:tc>
        <w:tc>
          <w:tcPr>
            <w:tcW w:w="6365" w:type="dxa"/>
          </w:tcPr>
          <w:p w14:paraId="18C0885B" w14:textId="77777777" w:rsidR="00760CA0" w:rsidRPr="00760CA0" w:rsidRDefault="00760CA0" w:rsidP="008200E6">
            <w:pPr>
              <w:widowControl w:val="0"/>
              <w:suppressAutoHyphens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UKUPNO</w:t>
            </w:r>
          </w:p>
        </w:tc>
        <w:tc>
          <w:tcPr>
            <w:tcW w:w="2067" w:type="dxa"/>
          </w:tcPr>
          <w:p w14:paraId="2D3BD5EA" w14:textId="77777777" w:rsidR="00760CA0" w:rsidRPr="00760CA0" w:rsidRDefault="00760CA0" w:rsidP="008200E6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kern w:val="1"/>
                <w:sz w:val="22"/>
                <w:szCs w:val="22"/>
              </w:rPr>
            </w:pPr>
            <w:r w:rsidRPr="00760CA0">
              <w:rPr>
                <w:rFonts w:ascii="Arial" w:eastAsia="Lucida Sans Unicode" w:hAnsi="Arial" w:cs="Arial"/>
                <w:kern w:val="1"/>
                <w:sz w:val="22"/>
                <w:szCs w:val="22"/>
              </w:rPr>
              <w:t>2.704.284,00</w:t>
            </w:r>
          </w:p>
        </w:tc>
      </w:tr>
    </w:tbl>
    <w:p w14:paraId="30705954" w14:textId="77777777" w:rsidR="00760CA0" w:rsidRPr="00760CA0" w:rsidRDefault="00760CA0" w:rsidP="00760CA0">
      <w:pPr>
        <w:jc w:val="both"/>
        <w:rPr>
          <w:rFonts w:ascii="Arial" w:eastAsia="Lucida Sans Unicode" w:hAnsi="Arial" w:cs="Arial"/>
          <w:bCs/>
          <w:kern w:val="1"/>
          <w:lang w:eastAsia="hr-HR"/>
        </w:rPr>
      </w:pPr>
      <w:r w:rsidRPr="00760CA0">
        <w:rPr>
          <w:rFonts w:ascii="Arial" w:eastAsia="Lucida Sans Unicode" w:hAnsi="Arial" w:cs="Arial"/>
          <w:bCs/>
          <w:kern w:val="1"/>
          <w:lang w:eastAsia="hr-HR"/>
        </w:rPr>
        <w:t xml:space="preserve">                                                                                                                                      "</w:t>
      </w:r>
    </w:p>
    <w:p w14:paraId="611FBB9D" w14:textId="77777777" w:rsidR="00760CA0" w:rsidRPr="00760CA0" w:rsidRDefault="00760CA0" w:rsidP="00760CA0">
      <w:pPr>
        <w:jc w:val="center"/>
        <w:rPr>
          <w:rFonts w:ascii="Arial" w:eastAsia="Lucida Sans Unicode" w:hAnsi="Arial" w:cs="Arial"/>
          <w:b/>
          <w:kern w:val="1"/>
          <w:lang w:eastAsia="hr-HR"/>
        </w:rPr>
      </w:pPr>
      <w:r w:rsidRPr="00760CA0">
        <w:rPr>
          <w:rFonts w:ascii="Arial" w:eastAsia="Lucida Sans Unicode" w:hAnsi="Arial" w:cs="Arial"/>
          <w:b/>
          <w:kern w:val="1"/>
          <w:lang w:eastAsia="hr-HR"/>
        </w:rPr>
        <w:t>Članak 2.</w:t>
      </w:r>
    </w:p>
    <w:p w14:paraId="196D568C" w14:textId="77777777" w:rsidR="00760CA0" w:rsidRPr="00760CA0" w:rsidRDefault="00760CA0" w:rsidP="00760CA0">
      <w:pPr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129DEA8A" w14:textId="77777777" w:rsidR="00760CA0" w:rsidRPr="00760CA0" w:rsidRDefault="00760CA0" w:rsidP="00760CA0">
      <w:pPr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U tabelarnom prikazu iz</w:t>
      </w:r>
      <w:r w:rsidRPr="00760CA0">
        <w:rPr>
          <w:rFonts w:ascii="Arial" w:eastAsia="Lucida Sans Unicode" w:hAnsi="Arial" w:cs="Arial"/>
          <w:b/>
          <w:bCs/>
          <w:kern w:val="1"/>
          <w:lang w:eastAsia="hr-HR"/>
        </w:rPr>
        <w:t xml:space="preserve"> </w:t>
      </w:r>
      <w:r w:rsidRPr="00760CA0">
        <w:rPr>
          <w:rFonts w:ascii="Arial" w:eastAsia="Lucida Sans Unicode" w:hAnsi="Arial" w:cs="Arial"/>
          <w:kern w:val="1"/>
          <w:lang w:eastAsia="hr-HR"/>
        </w:rPr>
        <w:t xml:space="preserve">članka 7. i </w:t>
      </w:r>
      <w:r w:rsidRPr="00760CA0">
        <w:rPr>
          <w:rFonts w:ascii="Arial" w:hAnsi="Arial" w:cs="Arial"/>
          <w:bCs/>
          <w:iCs/>
        </w:rPr>
        <w:t xml:space="preserve">Grafičkom prikazu lokacija na kojima se daje dozvola na pomorskom dobru, kao sastavnom dijelu Plana upravljanja pomorskim dobrom za razdoblje 2024.-2028. godine </w:t>
      </w:r>
      <w:r w:rsidRPr="00760CA0">
        <w:rPr>
          <w:rFonts w:ascii="Arial" w:eastAsia="Lucida Sans Unicode" w:hAnsi="Arial" w:cs="Arial"/>
          <w:kern w:val="1"/>
          <w:lang w:eastAsia="hr-HR"/>
        </w:rPr>
        <w:t>(„Službene novine Grada Crikvenice“ broj 190/2024. i 198/2024. i 219/25.)</w:t>
      </w:r>
      <w:r w:rsidRPr="00760CA0">
        <w:rPr>
          <w:rFonts w:ascii="Arial" w:hAnsi="Arial" w:cs="Arial"/>
          <w:bCs/>
          <w:iCs/>
        </w:rPr>
        <w:t>,</w:t>
      </w:r>
      <w:r w:rsidRPr="00760CA0">
        <w:rPr>
          <w:rFonts w:ascii="Arial" w:eastAsia="Lucida Sans Unicode" w:hAnsi="Arial" w:cs="Arial"/>
          <w:kern w:val="1"/>
          <w:lang w:eastAsia="hr-HR"/>
        </w:rPr>
        <w:t xml:space="preserve"> brišu se točke koje glase:</w:t>
      </w:r>
    </w:p>
    <w:p w14:paraId="4F3B7404" w14:textId="77777777" w:rsidR="00760CA0" w:rsidRPr="00760CA0" w:rsidRDefault="00760CA0" w:rsidP="00760CA0">
      <w:pPr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36DEAD06" w14:textId="77777777" w:rsidR="00760CA0" w:rsidRPr="00760CA0" w:rsidRDefault="00760CA0" w:rsidP="00760CA0">
      <w:pPr>
        <w:jc w:val="both"/>
        <w:rPr>
          <w:rFonts w:ascii="Arial" w:hAnsi="Arial" w:cs="Arial"/>
          <w:bCs/>
          <w:iCs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 xml:space="preserve">„15.GRADSKA PLAŽA CRIKVENICA </w:t>
      </w:r>
      <w:r w:rsidRPr="00760CA0">
        <w:rPr>
          <w:rFonts w:ascii="Arial" w:hAnsi="Arial" w:cs="Arial"/>
          <w:bCs/>
          <w:iCs/>
        </w:rPr>
        <w:t>/predio Črni mul do plave gljive/ (k.č.br. 9196, 9195 dio, 9194, 9197, 1136/1, 141/1 i dr. k.o. Crikvenica</w:t>
      </w:r>
      <w:r w:rsidRPr="00760CA0">
        <w:rPr>
          <w:rFonts w:ascii="Arial" w:hAnsi="Arial" w:cs="Arial"/>
          <w:b/>
          <w:iCs/>
        </w:rPr>
        <w:t xml:space="preserve">) </w:t>
      </w:r>
      <w:r w:rsidRPr="00760CA0">
        <w:rPr>
          <w:rFonts w:ascii="Arial" w:hAnsi="Arial" w:cs="Arial"/>
          <w:bCs/>
          <w:iCs/>
        </w:rPr>
        <w:t>i to mikrolokacije oznake</w:t>
      </w:r>
      <w:r w:rsidRPr="00760CA0">
        <w:rPr>
          <w:rFonts w:ascii="Arial" w:hAnsi="Arial" w:cs="Arial"/>
          <w:b/>
          <w:iCs/>
        </w:rPr>
        <w:t xml:space="preserve"> </w:t>
      </w:r>
      <w:r w:rsidRPr="00760CA0">
        <w:rPr>
          <w:rFonts w:ascii="Arial" w:eastAsia="Lucida Sans Unicode" w:hAnsi="Arial" w:cs="Arial"/>
          <w:bCs/>
          <w:kern w:val="1"/>
          <w:lang w:eastAsia="hr-HR"/>
        </w:rPr>
        <w:t>15.2.7., 15.3.3. i 15.3.12.</w:t>
      </w:r>
      <w:r w:rsidRPr="00760CA0">
        <w:rPr>
          <w:rFonts w:ascii="Arial" w:hAnsi="Arial" w:cs="Arial"/>
          <w:bCs/>
          <w:iCs/>
        </w:rPr>
        <w:t xml:space="preserve">.,16. </w:t>
      </w:r>
      <w:bookmarkStart w:id="1" w:name="_Hlk210036441"/>
      <w:r w:rsidRPr="00760CA0">
        <w:rPr>
          <w:rFonts w:ascii="Arial" w:eastAsia="Lucida Sans Unicode" w:hAnsi="Arial" w:cs="Arial"/>
          <w:kern w:val="1"/>
          <w:lang w:eastAsia="hr-HR"/>
        </w:rPr>
        <w:t xml:space="preserve">GRADSKA PLAŽA CRIKVENICA </w:t>
      </w:r>
      <w:r w:rsidRPr="00760CA0">
        <w:rPr>
          <w:rFonts w:ascii="Arial" w:hAnsi="Arial" w:cs="Arial"/>
          <w:bCs/>
          <w:iCs/>
        </w:rPr>
        <w:t xml:space="preserve">/predio od plave gljive do aquagana (dio k.č.br.9195, 1136/1, 1410/3 i dr. k.o. Crikvenica). </w:t>
      </w:r>
      <w:bookmarkEnd w:id="1"/>
      <w:r w:rsidRPr="00760CA0">
        <w:rPr>
          <w:rFonts w:ascii="Arial" w:hAnsi="Arial" w:cs="Arial"/>
          <w:bCs/>
          <w:iCs/>
        </w:rPr>
        <w:t xml:space="preserve">i 17. </w:t>
      </w:r>
      <w:r w:rsidRPr="00760CA0">
        <w:rPr>
          <w:rFonts w:ascii="Arial" w:eastAsia="Lucida Sans Unicode" w:hAnsi="Arial" w:cs="Arial"/>
          <w:kern w:val="1"/>
          <w:lang w:eastAsia="hr-HR"/>
        </w:rPr>
        <w:t xml:space="preserve">GRADSKA PLAŽA CRIKVENICA </w:t>
      </w:r>
      <w:r w:rsidRPr="00760CA0">
        <w:rPr>
          <w:rFonts w:ascii="Arial" w:hAnsi="Arial" w:cs="Arial"/>
          <w:bCs/>
          <w:iCs/>
        </w:rPr>
        <w:t>/predio od aquagana do Miramara/ (k.č.br.9194, 9197, 1136/1, 141/1 i dr. k.o. Crikvenica).“</w:t>
      </w:r>
    </w:p>
    <w:p w14:paraId="17A0846B" w14:textId="77777777" w:rsidR="00760CA0" w:rsidRPr="00760CA0" w:rsidRDefault="00760CA0" w:rsidP="00760CA0">
      <w:pPr>
        <w:jc w:val="both"/>
        <w:rPr>
          <w:rFonts w:ascii="Arial" w:hAnsi="Arial" w:cs="Arial"/>
          <w:bCs/>
          <w:iCs/>
        </w:rPr>
      </w:pPr>
    </w:p>
    <w:p w14:paraId="0404AA0F" w14:textId="77777777" w:rsidR="00760CA0" w:rsidRPr="00760CA0" w:rsidRDefault="00760CA0" w:rsidP="00760CA0">
      <w:pPr>
        <w:jc w:val="both"/>
        <w:rPr>
          <w:rFonts w:ascii="Arial" w:hAnsi="Arial" w:cs="Arial"/>
          <w:bCs/>
          <w:iCs/>
        </w:rPr>
      </w:pPr>
      <w:r w:rsidRPr="00760CA0">
        <w:rPr>
          <w:rFonts w:ascii="Arial" w:hAnsi="Arial" w:cs="Arial"/>
          <w:bCs/>
          <w:iCs/>
        </w:rPr>
        <w:t xml:space="preserve">                                                    </w:t>
      </w:r>
    </w:p>
    <w:p w14:paraId="41FCA2DE" w14:textId="77777777" w:rsidR="00760CA0" w:rsidRPr="00760CA0" w:rsidRDefault="00760CA0" w:rsidP="00760CA0">
      <w:pPr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hAnsi="Arial" w:cs="Arial"/>
          <w:bCs/>
          <w:iCs/>
        </w:rPr>
        <w:t>(2)</w:t>
      </w:r>
      <w:r w:rsidRPr="00760CA0">
        <w:rPr>
          <w:rFonts w:ascii="Arial" w:eastAsia="Lucida Sans Unicode" w:hAnsi="Arial" w:cs="Arial"/>
          <w:kern w:val="1"/>
          <w:lang w:eastAsia="hr-HR"/>
        </w:rPr>
        <w:t xml:space="preserve"> U tabelarnom prikazu iz članka 7. za točke 12. PLAŽA OMORIKA </w:t>
      </w:r>
      <w:bookmarkStart w:id="2" w:name="_Hlk210037044"/>
      <w:r w:rsidRPr="00760CA0">
        <w:rPr>
          <w:rFonts w:ascii="Arial" w:eastAsia="Lucida Sans Unicode" w:hAnsi="Arial" w:cs="Arial"/>
          <w:kern w:val="1"/>
          <w:lang w:eastAsia="hr-HR"/>
        </w:rPr>
        <w:t xml:space="preserve">(k.č.br. 9155 k.o. Crikvenica), </w:t>
      </w:r>
      <w:bookmarkEnd w:id="2"/>
      <w:r w:rsidRPr="00760CA0">
        <w:rPr>
          <w:rFonts w:ascii="Arial" w:eastAsia="Lucida Sans Unicode" w:hAnsi="Arial" w:cs="Arial"/>
          <w:kern w:val="1"/>
          <w:lang w:eastAsia="hr-HR"/>
        </w:rPr>
        <w:t xml:space="preserve">15. GRADSKA PLAŽA CRIKVENICA, </w:t>
      </w:r>
      <w:r w:rsidRPr="00760CA0">
        <w:rPr>
          <w:rFonts w:ascii="Arial" w:hAnsi="Arial" w:cs="Arial"/>
          <w:iCs/>
        </w:rPr>
        <w:t>/predio Črni mul do plave gljive/ (dio k.č.br. 9196 i 9183/2 k.o. Crikvenica), mikro</w:t>
      </w:r>
      <w:r w:rsidRPr="00760CA0">
        <w:rPr>
          <w:rFonts w:ascii="Arial" w:eastAsia="Lucida Sans Unicode" w:hAnsi="Arial" w:cs="Arial"/>
          <w:kern w:val="1"/>
          <w:lang w:eastAsia="hr-HR"/>
        </w:rPr>
        <w:t>lokacije oznake 15.1.1., 15.1.4. i 15.2.6a., 17A. PLAŽA HOTELA MIRAMARE (dio k.č.br. 9191/1 k.o. Crikvenica, 17B. PLAŽA BALUSTRADA 1 (dio k.č.br.9191/1), 17C. PLAŽA BALUSTRADA 2 (k.č.br. 9191/1 k.o. Crikvenica), 17D PLAŽA BALUSTRADA 3 (k.č.br. 9191/1 k.o. Crikvenica), 32. PLAŽA ROKAN (k.č.br. 7929, 7931 k.o. Selce) i 33. PLAŽA POLI MORA  (dio k.č.br.7954 k.o. Selce), mijenja se rubrika „Godina /datum/ početka obavljanja djelatnosti/datum isteka post. koncesije, na način da umjesto „2024.“ ima stajati „2026.“.</w:t>
      </w:r>
    </w:p>
    <w:p w14:paraId="1400F8F1" w14:textId="77777777" w:rsidR="00760CA0" w:rsidRPr="00760CA0" w:rsidRDefault="00760CA0" w:rsidP="00760CA0">
      <w:pPr>
        <w:widowControl w:val="0"/>
        <w:tabs>
          <w:tab w:val="left" w:pos="96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rFonts w:ascii="Arial" w:eastAsia="Lucida Sans Unicode" w:hAnsi="Arial" w:cs="Arial"/>
          <w:b/>
          <w:bCs/>
          <w:kern w:val="1"/>
          <w:lang w:eastAsia="hr-HR"/>
        </w:rPr>
      </w:pPr>
    </w:p>
    <w:p w14:paraId="045AE44F" w14:textId="77777777" w:rsidR="00760CA0" w:rsidRPr="00760CA0" w:rsidRDefault="00760CA0" w:rsidP="00760CA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lang w:eastAsia="hr-HR"/>
        </w:rPr>
      </w:pPr>
      <w:r w:rsidRPr="00760CA0">
        <w:rPr>
          <w:rFonts w:ascii="Arial" w:eastAsia="Lucida Sans Unicode" w:hAnsi="Arial" w:cs="Arial"/>
          <w:b/>
          <w:bCs/>
          <w:kern w:val="1"/>
          <w:lang w:eastAsia="hr-HR"/>
        </w:rPr>
        <w:t>Članak 3.</w:t>
      </w:r>
    </w:p>
    <w:p w14:paraId="2DF56B5D" w14:textId="77777777" w:rsidR="00760CA0" w:rsidRPr="00760CA0" w:rsidRDefault="00760CA0" w:rsidP="00760CA0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3B249F42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Članak 10. mijenja se i glasi:</w:t>
      </w:r>
    </w:p>
    <w:p w14:paraId="06FE83F7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„Pisana ponuda za sudjelovanje na natječaju mora sadržavati:</w:t>
      </w:r>
    </w:p>
    <w:p w14:paraId="6D195E2A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1. osnovne podatke o ponuditelju (ime i prezime, adresa, OIB za fizičku osobu odnosno naziv, sjedište, OIB za pravnu osobu, broj telefona/mobitela, e mail adresu, naziv banke i broj računa ponuditelja radi povrata jamčevine u slučaju da isti ne uspije u natječaju).</w:t>
      </w:r>
    </w:p>
    <w:p w14:paraId="013E5D62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2. naznaku lokacije i mikrolokacije na koju se odnosi ponuda, te dokaze o ispunjavanju određenog kriterija za ocjenjivanje.</w:t>
      </w:r>
    </w:p>
    <w:p w14:paraId="50913046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3. opis sredstava za obavljanje djelatnosti s prospektom proizvođača ili fotografijom sredstava.</w:t>
      </w:r>
    </w:p>
    <w:p w14:paraId="6CF5C5B2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4. dokaz o registraciji djelatnosti za koju traži davanje dozvole (izvod iz sudskog registra trgovačkog suda, obrtnica, izvod uz registra udruga ili odobrenje nadležnog tijela za obavljanje djelatnosti )</w:t>
      </w:r>
    </w:p>
    <w:p w14:paraId="2BAE21EB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5. dokaz o sposobnosti brodice/broda za plovidbu (u slučajevima kada se djelatnost</w:t>
      </w:r>
    </w:p>
    <w:p w14:paraId="52580FB5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obavlja brodicom/brodom )</w:t>
      </w:r>
    </w:p>
    <w:p w14:paraId="175F7CB5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6. potvrde Grada Crikvenice i komunalnih trgovačkih društava pri Gradu (EKO MURVICA d.o.o., VIO ŽRNOVNICA VINODOL CRIKVENICA d.o.o.), da ponuditelj nema dospjelih nepodmirenih financijskih obveza, ne starije od 30 dana.</w:t>
      </w:r>
    </w:p>
    <w:p w14:paraId="453FD916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7. potvrdu Porezne uprave da ponuditelj nema nepodmirenih financiskih obveza s  osnova javnih davanja, ne stariju od 30 dana..</w:t>
      </w:r>
    </w:p>
    <w:p w14:paraId="3D77F6B6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8. jamstvo za ozbiljnost ponude u iznosu od 20% početnog godišnjeg iznosa dozvole na pomorskom dobru kao novčani polog.</w:t>
      </w:r>
    </w:p>
    <w:p w14:paraId="4A01FF20" w14:textId="4AEFA6C2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9. podatak o vremenskom razdoblju tijekom godine u kojem će ponuditelj obavljati djelatnost temeljem dozvole.“</w:t>
      </w:r>
    </w:p>
    <w:p w14:paraId="49A54E9C" w14:textId="77777777" w:rsidR="00760CA0" w:rsidRPr="00760CA0" w:rsidRDefault="00760CA0" w:rsidP="00760CA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lang w:eastAsia="hr-HR"/>
        </w:rPr>
      </w:pPr>
      <w:r w:rsidRPr="00760CA0">
        <w:rPr>
          <w:rFonts w:ascii="Arial" w:eastAsia="Lucida Sans Unicode" w:hAnsi="Arial" w:cs="Arial"/>
          <w:b/>
          <w:bCs/>
          <w:kern w:val="1"/>
          <w:lang w:eastAsia="hr-HR"/>
        </w:rPr>
        <w:lastRenderedPageBreak/>
        <w:t>Članak 4.</w:t>
      </w:r>
    </w:p>
    <w:p w14:paraId="65C5844C" w14:textId="77777777" w:rsidR="00760CA0" w:rsidRPr="00760CA0" w:rsidRDefault="00760CA0" w:rsidP="00760CA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1"/>
          <w:lang w:eastAsia="hr-HR"/>
        </w:rPr>
      </w:pPr>
    </w:p>
    <w:p w14:paraId="65713857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Ove III. izmjene i dopuna Plana upravljanja pomorskim dobrom na području Grada Crikvenice za razdoblje od 2024. – 2028. godine objaviti će se u „Službenim novinama Grada Crikvenice“, a stupaju na snagu 1. siječnja 2026. godine.</w:t>
      </w:r>
    </w:p>
    <w:p w14:paraId="438B4E8D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5251551B" w14:textId="1DC99861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 xml:space="preserve">KLASA: 342-04/23-01/04 </w:t>
      </w:r>
    </w:p>
    <w:p w14:paraId="153ADD81" w14:textId="02B2A51E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URBROJ: 2170-5-07/01-25-</w:t>
      </w:r>
    </w:p>
    <w:p w14:paraId="0E505889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Crikvenica, _______________</w:t>
      </w:r>
    </w:p>
    <w:p w14:paraId="3B613BDD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1C425AB0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389DDDC4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1B517B27" w14:textId="77777777" w:rsidR="00760CA0" w:rsidRPr="00760CA0" w:rsidRDefault="00760CA0" w:rsidP="00760CA0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1FEE3D91" w14:textId="77777777" w:rsidR="00760CA0" w:rsidRPr="00760CA0" w:rsidRDefault="00760CA0" w:rsidP="00760CA0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>GRADSKO VIJEĆE GRADA CRIKVENICE</w:t>
      </w:r>
    </w:p>
    <w:p w14:paraId="11BCB893" w14:textId="77777777" w:rsidR="00760CA0" w:rsidRPr="00760CA0" w:rsidRDefault="00760CA0" w:rsidP="00760CA0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  <w:r w:rsidRPr="00760CA0">
        <w:rPr>
          <w:rFonts w:ascii="Arial" w:eastAsia="Lucida Sans Unicode" w:hAnsi="Arial" w:cs="Arial"/>
          <w:kern w:val="1"/>
          <w:lang w:eastAsia="hr-HR"/>
        </w:rPr>
        <w:t xml:space="preserve">PREDSJEDNICA GRADSKOG VIJEĆA </w:t>
      </w:r>
    </w:p>
    <w:p w14:paraId="4F0B2FE3" w14:textId="77777777" w:rsidR="00E263BB" w:rsidRPr="00760CA0" w:rsidRDefault="00E263BB" w:rsidP="00E263BB">
      <w:pPr>
        <w:rPr>
          <w:rFonts w:ascii="Arial" w:hAnsi="Arial" w:cs="Arial"/>
          <w:b/>
        </w:rPr>
      </w:pPr>
    </w:p>
    <w:p w14:paraId="3EA61299" w14:textId="77777777" w:rsidR="00E263BB" w:rsidRPr="00760CA0" w:rsidRDefault="00E263BB" w:rsidP="00E263BB">
      <w:pPr>
        <w:widowControl w:val="0"/>
        <w:suppressAutoHyphens/>
        <w:jc w:val="both"/>
        <w:rPr>
          <w:rFonts w:ascii="Arial" w:eastAsia="Lucida Sans Unicode" w:hAnsi="Arial" w:cs="Arial"/>
          <w:kern w:val="1"/>
          <w:lang w:eastAsia="hr-HR"/>
        </w:rPr>
      </w:pPr>
    </w:p>
    <w:p w14:paraId="4BC049CD" w14:textId="77777777" w:rsidR="00E263BB" w:rsidRPr="00760CA0" w:rsidRDefault="00E263BB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2ADC204E" w14:textId="77777777" w:rsidR="00E263BB" w:rsidRPr="00760CA0" w:rsidRDefault="00E263BB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59D01A37" w14:textId="77777777" w:rsidR="00E263BB" w:rsidRDefault="00E263BB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58C97B4A" w14:textId="77777777" w:rsidR="00E263BB" w:rsidRDefault="00E263BB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00B4D4EF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6725824B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35F30929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4220A1A5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2A55BA67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72B7DCF5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52242DD8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77E0B095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06D561CD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2EB21575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426B4206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0F93D6E7" w14:textId="77777777" w:rsidR="00C20917" w:rsidRDefault="00C20917" w:rsidP="00E263BB">
      <w:pPr>
        <w:widowControl w:val="0"/>
        <w:suppressAutoHyphens/>
        <w:jc w:val="center"/>
        <w:rPr>
          <w:rFonts w:ascii="Arial" w:eastAsia="Lucida Sans Unicode" w:hAnsi="Arial" w:cs="Arial"/>
          <w:kern w:val="1"/>
          <w:lang w:eastAsia="hr-HR"/>
        </w:rPr>
      </w:pPr>
    </w:p>
    <w:p w14:paraId="41E93E5C" w14:textId="77777777" w:rsidR="00C20917" w:rsidRDefault="00C20917" w:rsidP="00760CA0">
      <w:pPr>
        <w:widowControl w:val="0"/>
        <w:suppressAutoHyphens/>
        <w:rPr>
          <w:rFonts w:ascii="Arial" w:eastAsia="Lucida Sans Unicode" w:hAnsi="Arial" w:cs="Arial"/>
          <w:kern w:val="1"/>
          <w:lang w:eastAsia="hr-HR"/>
        </w:rPr>
      </w:pPr>
    </w:p>
    <w:sectPr w:rsidR="00C2091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FC570D"/>
    <w:multiLevelType w:val="hybridMultilevel"/>
    <w:tmpl w:val="48925C80"/>
    <w:lvl w:ilvl="0" w:tplc="F796E41A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7E37551C"/>
    <w:multiLevelType w:val="hybridMultilevel"/>
    <w:tmpl w:val="B2981C30"/>
    <w:lvl w:ilvl="0" w:tplc="F9223B4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374187">
    <w:abstractNumId w:val="2"/>
  </w:num>
  <w:num w:numId="2" w16cid:durableId="1769961259">
    <w:abstractNumId w:val="3"/>
  </w:num>
  <w:num w:numId="3" w16cid:durableId="370615247">
    <w:abstractNumId w:val="0"/>
  </w:num>
  <w:num w:numId="4" w16cid:durableId="15607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2CAC"/>
    <w:rsid w:val="00133935"/>
    <w:rsid w:val="00225570"/>
    <w:rsid w:val="00275B0C"/>
    <w:rsid w:val="002F66EB"/>
    <w:rsid w:val="00332C97"/>
    <w:rsid w:val="00347D72"/>
    <w:rsid w:val="003602CD"/>
    <w:rsid w:val="0059573E"/>
    <w:rsid w:val="005C3324"/>
    <w:rsid w:val="00693AB1"/>
    <w:rsid w:val="00760CA0"/>
    <w:rsid w:val="0088634C"/>
    <w:rsid w:val="008A562A"/>
    <w:rsid w:val="008C5FE5"/>
    <w:rsid w:val="009B7A12"/>
    <w:rsid w:val="00A836D0"/>
    <w:rsid w:val="00AC35DA"/>
    <w:rsid w:val="00B92D0F"/>
    <w:rsid w:val="00BC579E"/>
    <w:rsid w:val="00BE2B3C"/>
    <w:rsid w:val="00C15500"/>
    <w:rsid w:val="00C20917"/>
    <w:rsid w:val="00C9578C"/>
    <w:rsid w:val="00CA6545"/>
    <w:rsid w:val="00D40BF4"/>
    <w:rsid w:val="00D707B3"/>
    <w:rsid w:val="00D90B62"/>
    <w:rsid w:val="00E263BB"/>
    <w:rsid w:val="00E57069"/>
    <w:rsid w:val="00EE67E1"/>
    <w:rsid w:val="00F1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ListParagraphChar"/>
    <w:uiPriority w:val="34"/>
    <w:qFormat/>
    <w:rsid w:val="0059573E"/>
    <w:pPr>
      <w:widowControl w:val="0"/>
      <w:suppressAutoHyphens/>
      <w:ind w:left="720"/>
      <w:contextualSpacing/>
    </w:pPr>
    <w:rPr>
      <w:rFonts w:ascii="Times New Roman" w:eastAsia="Lucida Sans Unicode" w:hAnsi="Times New Roman" w:cs="Times New Roman"/>
      <w:kern w:val="1"/>
      <w:sz w:val="24"/>
      <w:szCs w:val="24"/>
      <w:lang w:eastAsia="hr-HR"/>
    </w:rPr>
  </w:style>
  <w:style w:type="paragraph" w:customStyle="1" w:styleId="Normal1">
    <w:name w:val="Normal1"/>
    <w:basedOn w:val="Normal"/>
    <w:rsid w:val="0059573E"/>
    <w:pPr>
      <w:jc w:val="both"/>
    </w:pPr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zadanifontodlomka">
    <w:name w:val="zadanifontodlomka"/>
    <w:basedOn w:val="DefaultParagraphFont"/>
    <w:rsid w:val="0059573E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59573E"/>
    <w:pPr>
      <w:jc w:val="both"/>
    </w:pPr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zadanifontodlomka-000016">
    <w:name w:val="zadanifontodlomka-000016"/>
    <w:basedOn w:val="DefaultParagraphFont"/>
    <w:rsid w:val="0059573E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normal-000002">
    <w:name w:val="normal-000002"/>
    <w:basedOn w:val="Normal"/>
    <w:rsid w:val="0059573E"/>
    <w:rPr>
      <w:rFonts w:ascii="Times New Roman" w:eastAsiaTheme="minorEastAsia" w:hAnsi="Times New Roman" w:cs="Times New Roman"/>
      <w:noProof w:val="0"/>
      <w:sz w:val="24"/>
      <w:szCs w:val="24"/>
      <w:lang w:eastAsia="hr-HR"/>
      <w14:ligatures w14:val="standardContextual"/>
    </w:rPr>
  </w:style>
  <w:style w:type="character" w:customStyle="1" w:styleId="ListParagraphChar">
    <w:name w:val="List Paragraph Char"/>
    <w:aliases w:val="heading 1 Char,opsomming 1 Char,2 Char,3 *- Char,Heading 12 Char,naslov 1 Char,Naslov 12 Char,Odstavek seznama2 Char,za tekst Char,FM Char,List Paragraph1 Char,Normal List Char,Endnote Char,Indent Char,Paragraph Char,b1 Char"/>
    <w:link w:val="ListParagraph"/>
    <w:uiPriority w:val="34"/>
    <w:qFormat/>
    <w:locked/>
    <w:rsid w:val="0059573E"/>
    <w:rPr>
      <w:rFonts w:ascii="Times New Roman" w:eastAsia="Lucida Sans Unicode" w:hAnsi="Times New Roman" w:cs="Times New Roman"/>
      <w:noProof/>
      <w:kern w:val="1"/>
      <w:sz w:val="24"/>
      <w:szCs w:val="24"/>
      <w:lang w:eastAsia="hr-HR"/>
    </w:rPr>
  </w:style>
  <w:style w:type="table" w:customStyle="1" w:styleId="TableGrid2">
    <w:name w:val="Table Grid2"/>
    <w:basedOn w:val="TableNormal"/>
    <w:next w:val="TableGrid"/>
    <w:uiPriority w:val="39"/>
    <w:rsid w:val="00E263BB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vjetovanje@crikve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B2E08E1-DFAF-445A-8555-2479F6563F72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microsoft.com/office/word/2012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1837</Words>
  <Characters>10477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Vjekoslava Glavan</cp:lastModifiedBy>
  <cp:revision>3</cp:revision>
  <cp:lastPrinted>2014-11-26T14:09:00Z</cp:lastPrinted>
  <dcterms:created xsi:type="dcterms:W3CDTF">2025-10-10T05:18:00Z</dcterms:created>
  <dcterms:modified xsi:type="dcterms:W3CDTF">2025-10-10T06:37:00Z</dcterms:modified>
</cp:coreProperties>
</file>