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8C2B" w14:textId="77777777" w:rsidR="00681D27" w:rsidRPr="00921D86" w:rsidRDefault="00681D27" w:rsidP="00681D27">
      <w:pPr>
        <w:spacing w:after="200" w:line="276" w:lineRule="auto"/>
        <w:rPr>
          <w:rFonts w:ascii="Arial Narrow" w:eastAsia="Calibri" w:hAnsi="Arial Narrow"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5201"/>
      </w:tblGrid>
      <w:tr w:rsidR="00681D27" w:rsidRPr="00921D86" w14:paraId="0992F6F4" w14:textId="77777777" w:rsidTr="007A28BC">
        <w:trPr>
          <w:trHeight w:val="719"/>
        </w:trPr>
        <w:tc>
          <w:tcPr>
            <w:tcW w:w="9062" w:type="dxa"/>
            <w:gridSpan w:val="2"/>
            <w:tcBorders>
              <w:bottom w:val="single" w:sz="4" w:space="0" w:color="365F91"/>
            </w:tcBorders>
            <w:shd w:val="clear" w:color="auto" w:fill="B8CCE4"/>
            <w:vAlign w:val="center"/>
          </w:tcPr>
          <w:p w14:paraId="32FC21B1" w14:textId="77777777" w:rsidR="00681D27" w:rsidRPr="00921D86" w:rsidRDefault="00681D27">
            <w:pPr>
              <w:spacing w:line="240" w:lineRule="auto"/>
              <w:jc w:val="center"/>
              <w:rPr>
                <w:rFonts w:eastAsia="SimSun" w:cs="Arial"/>
                <w:b/>
                <w:bCs/>
                <w:sz w:val="22"/>
                <w:lang w:eastAsia="zh-CN"/>
              </w:rPr>
            </w:pPr>
            <w:r w:rsidRPr="00921D86">
              <w:rPr>
                <w:rFonts w:eastAsia="SimSun" w:cs="Arial"/>
                <w:b/>
                <w:bCs/>
                <w:sz w:val="22"/>
                <w:lang w:eastAsia="zh-CN"/>
              </w:rPr>
              <w:t xml:space="preserve">IZVJEŠĆE O </w:t>
            </w:r>
            <w:r>
              <w:rPr>
                <w:rFonts w:eastAsia="SimSun" w:cs="Arial"/>
                <w:b/>
                <w:bCs/>
                <w:sz w:val="22"/>
                <w:lang w:eastAsia="zh-CN"/>
              </w:rPr>
              <w:t xml:space="preserve">PROVEDENOM </w:t>
            </w:r>
            <w:r w:rsidRPr="00921D86">
              <w:rPr>
                <w:rFonts w:eastAsia="SimSun" w:cs="Arial"/>
                <w:b/>
                <w:bCs/>
                <w:sz w:val="22"/>
                <w:lang w:eastAsia="zh-CN"/>
              </w:rPr>
              <w:t>SAVJETOVANJU S</w:t>
            </w:r>
            <w:r>
              <w:rPr>
                <w:rFonts w:eastAsia="SimSun" w:cs="Arial"/>
                <w:b/>
                <w:bCs/>
                <w:sz w:val="22"/>
                <w:lang w:eastAsia="zh-CN"/>
              </w:rPr>
              <w:t>A</w:t>
            </w:r>
            <w:r w:rsidRPr="00921D86">
              <w:rPr>
                <w:rFonts w:eastAsia="SimSun" w:cs="Arial"/>
                <w:b/>
                <w:bCs/>
                <w:sz w:val="22"/>
                <w:lang w:eastAsia="zh-CN"/>
              </w:rPr>
              <w:t xml:space="preserve"> </w:t>
            </w:r>
            <w:r>
              <w:rPr>
                <w:rFonts w:eastAsia="SimSun" w:cs="Arial"/>
                <w:b/>
                <w:bCs/>
                <w:sz w:val="22"/>
                <w:lang w:eastAsia="zh-CN"/>
              </w:rPr>
              <w:t xml:space="preserve">ZAINTERESIRANOM </w:t>
            </w:r>
            <w:r w:rsidRPr="00921D86">
              <w:rPr>
                <w:rFonts w:eastAsia="SimSun" w:cs="Arial"/>
                <w:b/>
                <w:bCs/>
                <w:sz w:val="22"/>
                <w:lang w:eastAsia="zh-CN"/>
              </w:rPr>
              <w:t>JAVNOŠĆU</w:t>
            </w:r>
          </w:p>
          <w:p w14:paraId="0DA55580" w14:textId="77777777" w:rsidR="00681D27" w:rsidRPr="003A7AFF" w:rsidRDefault="00681D27">
            <w:pPr>
              <w:spacing w:line="240" w:lineRule="auto"/>
              <w:jc w:val="center"/>
              <w:rPr>
                <w:rFonts w:eastAsia="SimSun" w:cs="Arial"/>
                <w:b/>
                <w:bCs/>
                <w:sz w:val="22"/>
                <w:lang w:eastAsia="zh-CN"/>
              </w:rPr>
            </w:pPr>
            <w:r w:rsidRPr="00921D86">
              <w:rPr>
                <w:rFonts w:eastAsia="SimSun" w:cs="Arial"/>
                <w:b/>
                <w:bCs/>
                <w:sz w:val="22"/>
                <w:lang w:eastAsia="zh-CN"/>
              </w:rPr>
              <w:t xml:space="preserve">U POSTUPKU DONOŠENJA </w:t>
            </w:r>
            <w:r>
              <w:rPr>
                <w:rFonts w:eastAsia="SimSun" w:cs="Arial"/>
                <w:b/>
                <w:bCs/>
                <w:sz w:val="22"/>
                <w:lang w:eastAsia="zh-CN"/>
              </w:rPr>
              <w:t>AKTA</w:t>
            </w:r>
          </w:p>
          <w:p w14:paraId="308D707E" w14:textId="36AF672F" w:rsidR="001E1826" w:rsidRPr="001E1826" w:rsidRDefault="00C74867" w:rsidP="001E1826">
            <w:pPr>
              <w:tabs>
                <w:tab w:val="left" w:pos="622"/>
                <w:tab w:val="left" w:pos="1560"/>
              </w:tabs>
              <w:autoSpaceDE w:val="0"/>
              <w:autoSpaceDN w:val="0"/>
              <w:adjustRightInd w:val="0"/>
              <w:jc w:val="center"/>
              <w:rPr>
                <w:rFonts w:cs="Arial"/>
                <w:b/>
                <w:bCs/>
              </w:rPr>
            </w:pPr>
            <w:r w:rsidRPr="00C758C6">
              <w:rPr>
                <w:rFonts w:cs="Arial"/>
                <w:b/>
                <w:szCs w:val="24"/>
              </w:rPr>
              <w:t>Nacrt prijedloga</w:t>
            </w:r>
            <w:r w:rsidR="001E179E">
              <w:rPr>
                <w:rFonts w:cs="Arial"/>
                <w:b/>
                <w:szCs w:val="24"/>
              </w:rPr>
              <w:t xml:space="preserve"> </w:t>
            </w:r>
            <w:r w:rsidR="009218FE">
              <w:rPr>
                <w:rFonts w:cs="Arial"/>
                <w:b/>
                <w:szCs w:val="24"/>
              </w:rPr>
              <w:t>I</w:t>
            </w:r>
            <w:r w:rsidR="001E179E">
              <w:rPr>
                <w:rFonts w:cs="Arial"/>
                <w:b/>
                <w:szCs w:val="24"/>
              </w:rPr>
              <w:t>II.</w:t>
            </w:r>
            <w:r w:rsidRPr="00C758C6">
              <w:rPr>
                <w:rFonts w:cs="Arial"/>
                <w:b/>
                <w:szCs w:val="24"/>
              </w:rPr>
              <w:t xml:space="preserve"> </w:t>
            </w:r>
            <w:r w:rsidR="00C758C6" w:rsidRPr="00C758C6">
              <w:rPr>
                <w:rFonts w:cs="Arial"/>
                <w:b/>
                <w:szCs w:val="24"/>
              </w:rPr>
              <w:t>Izmjene i dopune</w:t>
            </w:r>
            <w:r w:rsidR="00C758C6">
              <w:rPr>
                <w:rFonts w:cs="Arial"/>
                <w:b/>
                <w:sz w:val="22"/>
              </w:rPr>
              <w:t xml:space="preserve"> </w:t>
            </w:r>
            <w:r w:rsidR="001E1826">
              <w:rPr>
                <w:rFonts w:eastAsia="Times New Roman" w:cs="Arial"/>
                <w:b/>
                <w:bCs/>
                <w:kern w:val="2"/>
                <w:lang w:bidi="hi-IN"/>
              </w:rPr>
              <w:t xml:space="preserve">Plana upravljanja pomorskim dobrom </w:t>
            </w:r>
            <w:r w:rsidR="001E1826" w:rsidRPr="00925815">
              <w:rPr>
                <w:rFonts w:cs="Arial"/>
                <w:b/>
                <w:bCs/>
              </w:rPr>
              <w:t xml:space="preserve">na području </w:t>
            </w:r>
            <w:r w:rsidR="001E1826">
              <w:rPr>
                <w:rFonts w:cs="Arial"/>
                <w:b/>
                <w:bCs/>
              </w:rPr>
              <w:t>G</w:t>
            </w:r>
            <w:r w:rsidR="001E1826" w:rsidRPr="00925815">
              <w:rPr>
                <w:rFonts w:cs="Arial"/>
                <w:b/>
                <w:bCs/>
              </w:rPr>
              <w:t>rada</w:t>
            </w:r>
            <w:r w:rsidR="001E1826">
              <w:rPr>
                <w:rFonts w:cs="Arial"/>
                <w:b/>
                <w:bCs/>
              </w:rPr>
              <w:t xml:space="preserve"> C</w:t>
            </w:r>
            <w:r w:rsidR="001E1826" w:rsidRPr="00925815">
              <w:rPr>
                <w:rFonts w:cs="Arial"/>
                <w:b/>
                <w:bCs/>
              </w:rPr>
              <w:t>rikvenice za razdoblje 2024. – 2028. godine</w:t>
            </w:r>
          </w:p>
          <w:p w14:paraId="643C114A" w14:textId="3D214D0B" w:rsidR="00681D27" w:rsidRDefault="00681D27">
            <w:pPr>
              <w:spacing w:line="240" w:lineRule="auto"/>
              <w:jc w:val="center"/>
              <w:rPr>
                <w:rFonts w:eastAsia="SimSun" w:cs="Arial"/>
                <w:sz w:val="22"/>
                <w:lang w:eastAsia="zh-CN"/>
              </w:rPr>
            </w:pPr>
            <w:r w:rsidRPr="00921D86">
              <w:rPr>
                <w:rFonts w:eastAsia="SimSun" w:cs="Arial"/>
                <w:b/>
                <w:bCs/>
                <w:i/>
                <w:sz w:val="22"/>
                <w:lang w:eastAsia="zh-CN"/>
              </w:rPr>
              <w:t xml:space="preserve">Nositelj izrade izvješća: </w:t>
            </w:r>
            <w:r w:rsidRPr="001F4C27">
              <w:rPr>
                <w:rFonts w:eastAsia="SimSun" w:cs="Arial"/>
                <w:sz w:val="22"/>
                <w:lang w:eastAsia="zh-CN"/>
              </w:rPr>
              <w:t>U</w:t>
            </w:r>
            <w:r>
              <w:rPr>
                <w:rFonts w:eastAsia="SimSun" w:cs="Arial"/>
                <w:sz w:val="22"/>
                <w:lang w:eastAsia="zh-CN"/>
              </w:rPr>
              <w:t xml:space="preserve">pravni odjel za </w:t>
            </w:r>
            <w:r w:rsidR="00C74867">
              <w:rPr>
                <w:rFonts w:eastAsia="SimSun" w:cs="Arial"/>
                <w:sz w:val="22"/>
                <w:lang w:eastAsia="zh-CN"/>
              </w:rPr>
              <w:t>investicije, prostorno uređenje i imovinu</w:t>
            </w:r>
          </w:p>
          <w:p w14:paraId="6F70389E" w14:textId="77777777" w:rsidR="00681D27" w:rsidRPr="00921D86" w:rsidRDefault="00681D27">
            <w:pPr>
              <w:spacing w:line="240" w:lineRule="auto"/>
              <w:jc w:val="center"/>
              <w:rPr>
                <w:rFonts w:eastAsia="SimSun" w:cs="Arial"/>
                <w:b/>
                <w:bCs/>
                <w:i/>
                <w:sz w:val="22"/>
                <w:lang w:eastAsia="zh-CN"/>
              </w:rPr>
            </w:pPr>
            <w:r>
              <w:rPr>
                <w:rFonts w:eastAsia="SimSun" w:cs="Arial"/>
                <w:sz w:val="22"/>
                <w:lang w:eastAsia="zh-CN"/>
              </w:rPr>
              <w:t>Grada Crikvenice</w:t>
            </w:r>
          </w:p>
          <w:p w14:paraId="3F390574" w14:textId="4F4824ED" w:rsidR="00681D27" w:rsidRPr="00921D86" w:rsidRDefault="00681D27">
            <w:pPr>
              <w:spacing w:line="240" w:lineRule="auto"/>
              <w:jc w:val="center"/>
              <w:rPr>
                <w:rFonts w:eastAsia="SimSun" w:cs="Arial"/>
                <w:b/>
                <w:bCs/>
                <w:sz w:val="22"/>
                <w:lang w:eastAsia="zh-CN"/>
              </w:rPr>
            </w:pPr>
            <w:r>
              <w:rPr>
                <w:rFonts w:eastAsia="SimSun" w:cs="Arial"/>
                <w:b/>
                <w:bCs/>
                <w:sz w:val="22"/>
                <w:lang w:eastAsia="zh-CN"/>
              </w:rPr>
              <w:t xml:space="preserve">Crikvenica, </w:t>
            </w:r>
            <w:r w:rsidR="009218FE">
              <w:rPr>
                <w:rFonts w:eastAsia="SimSun" w:cs="Arial"/>
                <w:b/>
                <w:bCs/>
                <w:sz w:val="22"/>
                <w:lang w:eastAsia="zh-CN"/>
              </w:rPr>
              <w:t>13</w:t>
            </w:r>
            <w:r w:rsidR="007A28BC">
              <w:rPr>
                <w:rFonts w:eastAsia="SimSun" w:cs="Arial"/>
                <w:b/>
                <w:bCs/>
                <w:sz w:val="22"/>
                <w:lang w:eastAsia="zh-CN"/>
              </w:rPr>
              <w:t>.</w:t>
            </w:r>
            <w:r w:rsidR="009218FE">
              <w:rPr>
                <w:rFonts w:eastAsia="SimSun" w:cs="Arial"/>
                <w:b/>
                <w:bCs/>
                <w:sz w:val="22"/>
                <w:lang w:eastAsia="zh-CN"/>
              </w:rPr>
              <w:t>11</w:t>
            </w:r>
            <w:r>
              <w:rPr>
                <w:rFonts w:eastAsia="SimSun" w:cs="Arial"/>
                <w:b/>
                <w:bCs/>
                <w:sz w:val="22"/>
                <w:lang w:eastAsia="zh-CN"/>
              </w:rPr>
              <w:t>.202</w:t>
            </w:r>
            <w:r w:rsidR="009218FE">
              <w:rPr>
                <w:rFonts w:eastAsia="SimSun" w:cs="Arial"/>
                <w:b/>
                <w:bCs/>
                <w:sz w:val="22"/>
                <w:lang w:eastAsia="zh-CN"/>
              </w:rPr>
              <w:t>5</w:t>
            </w:r>
            <w:r>
              <w:rPr>
                <w:rFonts w:eastAsia="SimSun" w:cs="Arial"/>
                <w:b/>
                <w:bCs/>
                <w:sz w:val="22"/>
                <w:lang w:eastAsia="zh-CN"/>
              </w:rPr>
              <w:t>.</w:t>
            </w:r>
          </w:p>
        </w:tc>
      </w:tr>
      <w:tr w:rsidR="00681D27" w:rsidRPr="00921D86" w14:paraId="156D78E4" w14:textId="77777777" w:rsidTr="007A28BC">
        <w:tc>
          <w:tcPr>
            <w:tcW w:w="3861" w:type="dxa"/>
            <w:tcBorders>
              <w:top w:val="single" w:sz="4" w:space="0" w:color="365F91"/>
              <w:left w:val="single" w:sz="4" w:space="0" w:color="365F91"/>
              <w:bottom w:val="single" w:sz="4" w:space="0" w:color="365F91"/>
              <w:right w:val="single" w:sz="4" w:space="0" w:color="365F91"/>
            </w:tcBorders>
            <w:vAlign w:val="center"/>
          </w:tcPr>
          <w:p w14:paraId="6618B0E0"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Naziv akta za koji je provedeno savjetovanje s javnošću </w:t>
            </w:r>
          </w:p>
        </w:tc>
        <w:tc>
          <w:tcPr>
            <w:tcW w:w="5201" w:type="dxa"/>
            <w:tcBorders>
              <w:top w:val="single" w:sz="4" w:space="0" w:color="365F91"/>
              <w:left w:val="single" w:sz="4" w:space="0" w:color="365F91"/>
              <w:bottom w:val="single" w:sz="4" w:space="0" w:color="365F91"/>
              <w:right w:val="single" w:sz="4" w:space="0" w:color="365F91"/>
            </w:tcBorders>
            <w:vAlign w:val="center"/>
          </w:tcPr>
          <w:p w14:paraId="32970F6A" w14:textId="77777777" w:rsidR="0095142F" w:rsidRDefault="0095142F" w:rsidP="00AD017D">
            <w:pPr>
              <w:tabs>
                <w:tab w:val="left" w:pos="622"/>
                <w:tab w:val="left" w:pos="1560"/>
              </w:tabs>
              <w:autoSpaceDE w:val="0"/>
              <w:autoSpaceDN w:val="0"/>
              <w:adjustRightInd w:val="0"/>
              <w:rPr>
                <w:rFonts w:cs="Arial"/>
                <w:bCs/>
                <w:szCs w:val="24"/>
              </w:rPr>
            </w:pPr>
          </w:p>
          <w:p w14:paraId="2BFA53C3" w14:textId="1DBD667A" w:rsidR="00AD017D" w:rsidRPr="00C758C6" w:rsidRDefault="00AD017D" w:rsidP="00AD017D">
            <w:pPr>
              <w:tabs>
                <w:tab w:val="left" w:pos="622"/>
                <w:tab w:val="left" w:pos="1560"/>
              </w:tabs>
              <w:autoSpaceDE w:val="0"/>
              <w:autoSpaceDN w:val="0"/>
              <w:adjustRightInd w:val="0"/>
              <w:rPr>
                <w:rFonts w:eastAsia="Times New Roman" w:cs="Arial"/>
                <w:bCs/>
                <w:kern w:val="2"/>
                <w:sz w:val="22"/>
                <w:lang w:bidi="hi-IN"/>
              </w:rPr>
            </w:pPr>
            <w:r w:rsidRPr="00C758C6">
              <w:rPr>
                <w:rFonts w:cs="Arial"/>
                <w:bCs/>
                <w:sz w:val="22"/>
              </w:rPr>
              <w:t xml:space="preserve">Nacrt </w:t>
            </w:r>
            <w:r w:rsidRPr="00C758C6">
              <w:rPr>
                <w:rFonts w:eastAsia="Times New Roman" w:cs="Arial"/>
                <w:bCs/>
                <w:kern w:val="2"/>
                <w:sz w:val="22"/>
                <w:lang w:bidi="hi-IN"/>
              </w:rPr>
              <w:t xml:space="preserve"> Prijedloga </w:t>
            </w:r>
            <w:r w:rsidR="001E179E">
              <w:rPr>
                <w:rFonts w:eastAsia="Times New Roman" w:cs="Arial"/>
                <w:bCs/>
                <w:kern w:val="2"/>
                <w:sz w:val="22"/>
                <w:lang w:bidi="hi-IN"/>
              </w:rPr>
              <w:t>I</w:t>
            </w:r>
            <w:r w:rsidR="009218FE">
              <w:rPr>
                <w:rFonts w:eastAsia="Times New Roman" w:cs="Arial"/>
                <w:bCs/>
                <w:kern w:val="2"/>
                <w:sz w:val="22"/>
                <w:lang w:bidi="hi-IN"/>
              </w:rPr>
              <w:t>I</w:t>
            </w:r>
            <w:r w:rsidR="001E179E">
              <w:rPr>
                <w:rFonts w:eastAsia="Times New Roman" w:cs="Arial"/>
                <w:bCs/>
                <w:kern w:val="2"/>
                <w:sz w:val="22"/>
                <w:lang w:bidi="hi-IN"/>
              </w:rPr>
              <w:t xml:space="preserve">I. </w:t>
            </w:r>
            <w:r w:rsidR="00C758C6" w:rsidRPr="00C758C6">
              <w:rPr>
                <w:rFonts w:eastAsia="Times New Roman" w:cs="Arial"/>
                <w:bCs/>
                <w:kern w:val="2"/>
                <w:sz w:val="22"/>
                <w:lang w:bidi="hi-IN"/>
              </w:rPr>
              <w:t xml:space="preserve">izmjene i dopune </w:t>
            </w:r>
            <w:r w:rsidRPr="00C758C6">
              <w:rPr>
                <w:rFonts w:eastAsia="Times New Roman" w:cs="Arial"/>
                <w:bCs/>
                <w:kern w:val="2"/>
                <w:sz w:val="22"/>
                <w:lang w:bidi="hi-IN"/>
              </w:rPr>
              <w:t xml:space="preserve">Plana upravljanja pomorskim dobrom </w:t>
            </w:r>
            <w:r w:rsidRPr="00C758C6">
              <w:rPr>
                <w:rFonts w:cs="Arial"/>
                <w:bCs/>
                <w:sz w:val="22"/>
              </w:rPr>
              <w:t>na području Grada Crikvenice za razdoblje 2024. – 2028. godine</w:t>
            </w:r>
          </w:p>
          <w:p w14:paraId="5C467117" w14:textId="227FCD5E" w:rsidR="00681D27" w:rsidRPr="00921D86" w:rsidRDefault="00681D27">
            <w:pPr>
              <w:spacing w:line="240" w:lineRule="auto"/>
              <w:jc w:val="both"/>
              <w:rPr>
                <w:rFonts w:eastAsia="SimSun" w:cs="Arial"/>
                <w:bCs/>
                <w:sz w:val="22"/>
                <w:lang w:eastAsia="zh-CN"/>
              </w:rPr>
            </w:pPr>
          </w:p>
        </w:tc>
      </w:tr>
      <w:tr w:rsidR="00681D27" w:rsidRPr="00921D86" w14:paraId="00811B9C" w14:textId="77777777" w:rsidTr="007A28BC">
        <w:tc>
          <w:tcPr>
            <w:tcW w:w="3861" w:type="dxa"/>
            <w:tcBorders>
              <w:top w:val="single" w:sz="4" w:space="0" w:color="365F91"/>
              <w:left w:val="single" w:sz="4" w:space="0" w:color="365F91"/>
              <w:bottom w:val="single" w:sz="4" w:space="0" w:color="365F91"/>
              <w:right w:val="single" w:sz="4" w:space="0" w:color="365F91"/>
            </w:tcBorders>
            <w:vAlign w:val="center"/>
          </w:tcPr>
          <w:p w14:paraId="23C38E22"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Naziv tijela nadležnog za izradu nacrta akta/dokumenta i provedbu savjetovanja </w:t>
            </w:r>
          </w:p>
        </w:tc>
        <w:tc>
          <w:tcPr>
            <w:tcW w:w="5201" w:type="dxa"/>
            <w:tcBorders>
              <w:top w:val="single" w:sz="4" w:space="0" w:color="365F91"/>
              <w:left w:val="single" w:sz="4" w:space="0" w:color="365F91"/>
              <w:bottom w:val="single" w:sz="4" w:space="0" w:color="365F91"/>
              <w:right w:val="single" w:sz="4" w:space="0" w:color="365F91"/>
            </w:tcBorders>
            <w:vAlign w:val="center"/>
          </w:tcPr>
          <w:p w14:paraId="203076E2" w14:textId="77777777" w:rsidR="00681D27" w:rsidRDefault="00681D27">
            <w:pPr>
              <w:spacing w:after="120" w:line="240" w:lineRule="auto"/>
              <w:jc w:val="both"/>
              <w:rPr>
                <w:rFonts w:eastAsia="SimSun" w:cs="Arial"/>
                <w:bCs/>
                <w:iCs/>
                <w:sz w:val="22"/>
                <w:lang w:eastAsia="zh-CN"/>
              </w:rPr>
            </w:pPr>
            <w:r>
              <w:rPr>
                <w:rFonts w:eastAsia="SimSun" w:cs="Arial"/>
                <w:bCs/>
                <w:iCs/>
                <w:sz w:val="22"/>
                <w:lang w:eastAsia="zh-CN"/>
              </w:rPr>
              <w:t>Grad Crikvenica</w:t>
            </w:r>
          </w:p>
          <w:p w14:paraId="7E4D8F58" w14:textId="028265C8" w:rsidR="00681D27" w:rsidRPr="001116F0" w:rsidRDefault="00681D27">
            <w:pPr>
              <w:spacing w:after="120" w:line="240" w:lineRule="auto"/>
              <w:jc w:val="both"/>
              <w:rPr>
                <w:rFonts w:eastAsia="SimSun" w:cs="Arial"/>
                <w:bCs/>
                <w:iCs/>
                <w:sz w:val="22"/>
                <w:lang w:eastAsia="zh-CN"/>
              </w:rPr>
            </w:pPr>
            <w:r>
              <w:rPr>
                <w:rFonts w:eastAsia="SimSun" w:cs="Arial"/>
                <w:bCs/>
                <w:iCs/>
                <w:sz w:val="22"/>
                <w:lang w:eastAsia="zh-CN"/>
              </w:rPr>
              <w:t xml:space="preserve">Upravni odjel za </w:t>
            </w:r>
            <w:r w:rsidR="000F51CE">
              <w:rPr>
                <w:rFonts w:eastAsia="SimSun" w:cs="Arial"/>
                <w:bCs/>
                <w:iCs/>
                <w:sz w:val="22"/>
                <w:lang w:eastAsia="zh-CN"/>
              </w:rPr>
              <w:t>investicije, prostorno uređenje i imovinu</w:t>
            </w:r>
          </w:p>
        </w:tc>
      </w:tr>
      <w:tr w:rsidR="00681D27" w:rsidRPr="00921D86" w14:paraId="58E2864D" w14:textId="77777777" w:rsidTr="007A28BC">
        <w:trPr>
          <w:trHeight w:val="525"/>
        </w:trPr>
        <w:tc>
          <w:tcPr>
            <w:tcW w:w="3861" w:type="dxa"/>
            <w:tcBorders>
              <w:top w:val="single" w:sz="4" w:space="0" w:color="365F91"/>
              <w:left w:val="single" w:sz="4" w:space="0" w:color="365F91"/>
              <w:bottom w:val="single" w:sz="4" w:space="0" w:color="365F91"/>
              <w:right w:val="single" w:sz="4" w:space="0" w:color="365F91"/>
            </w:tcBorders>
            <w:vAlign w:val="center"/>
          </w:tcPr>
          <w:p w14:paraId="740CCDDD"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Objava dokumenata za savjetovanje </w:t>
            </w:r>
          </w:p>
        </w:tc>
        <w:tc>
          <w:tcPr>
            <w:tcW w:w="5201" w:type="dxa"/>
            <w:tcBorders>
              <w:top w:val="single" w:sz="4" w:space="0" w:color="365F91"/>
              <w:left w:val="single" w:sz="4" w:space="0" w:color="365F91"/>
              <w:bottom w:val="single" w:sz="4" w:space="0" w:color="365F91"/>
              <w:right w:val="single" w:sz="4" w:space="0" w:color="365F91"/>
            </w:tcBorders>
            <w:vAlign w:val="center"/>
          </w:tcPr>
          <w:p w14:paraId="2A429F35" w14:textId="77777777" w:rsidR="00681D27" w:rsidRPr="00921D86" w:rsidRDefault="00681D27">
            <w:pPr>
              <w:spacing w:after="120" w:line="240" w:lineRule="auto"/>
              <w:rPr>
                <w:rFonts w:eastAsia="SimSun" w:cs="Arial"/>
                <w:bCs/>
                <w:sz w:val="22"/>
                <w:lang w:eastAsia="zh-CN"/>
              </w:rPr>
            </w:pPr>
            <w:r w:rsidRPr="007B5BD4">
              <w:rPr>
                <w:rFonts w:eastAsia="SimSun" w:cs="Arial"/>
                <w:bCs/>
                <w:sz w:val="22"/>
                <w:lang w:eastAsia="zh-CN"/>
              </w:rPr>
              <w:t>http://www.crikvenica.hr/e-savjetovanje</w:t>
            </w:r>
          </w:p>
        </w:tc>
      </w:tr>
      <w:tr w:rsidR="00681D27" w:rsidRPr="00921D86" w14:paraId="5F733865" w14:textId="77777777" w:rsidTr="007A28BC">
        <w:trPr>
          <w:trHeight w:val="525"/>
        </w:trPr>
        <w:tc>
          <w:tcPr>
            <w:tcW w:w="3861" w:type="dxa"/>
            <w:tcBorders>
              <w:top w:val="single" w:sz="4" w:space="0" w:color="365F91"/>
              <w:left w:val="single" w:sz="4" w:space="0" w:color="365F91"/>
              <w:bottom w:val="single" w:sz="4" w:space="0" w:color="365F91"/>
              <w:right w:val="single" w:sz="4" w:space="0" w:color="365F91"/>
            </w:tcBorders>
            <w:vAlign w:val="center"/>
          </w:tcPr>
          <w:p w14:paraId="05470DD8" w14:textId="77777777" w:rsidR="00681D27" w:rsidRPr="00921D86" w:rsidRDefault="00681D27">
            <w:pPr>
              <w:spacing w:after="120" w:line="240" w:lineRule="auto"/>
              <w:rPr>
                <w:rFonts w:eastAsia="SimSun" w:cs="Arial"/>
                <w:b/>
                <w:bCs/>
                <w:sz w:val="22"/>
                <w:lang w:eastAsia="zh-CN"/>
              </w:rPr>
            </w:pPr>
            <w:r>
              <w:rPr>
                <w:rFonts w:eastAsia="SimSun" w:cs="Arial"/>
                <w:b/>
                <w:bCs/>
                <w:sz w:val="22"/>
                <w:lang w:eastAsia="zh-CN"/>
              </w:rPr>
              <w:t>Cilj i glavne teme savjetovanja</w:t>
            </w:r>
          </w:p>
        </w:tc>
        <w:tc>
          <w:tcPr>
            <w:tcW w:w="5201" w:type="dxa"/>
            <w:tcBorders>
              <w:top w:val="single" w:sz="4" w:space="0" w:color="365F91"/>
              <w:left w:val="single" w:sz="4" w:space="0" w:color="365F91"/>
              <w:bottom w:val="single" w:sz="4" w:space="0" w:color="365F91"/>
              <w:right w:val="single" w:sz="4" w:space="0" w:color="365F91"/>
            </w:tcBorders>
            <w:vAlign w:val="center"/>
          </w:tcPr>
          <w:p w14:paraId="32D3979D" w14:textId="77777777" w:rsidR="007A28BC" w:rsidRPr="009218FE" w:rsidRDefault="009218FE" w:rsidP="009218FE">
            <w:pPr>
              <w:jc w:val="both"/>
              <w:rPr>
                <w:rFonts w:eastAsia="WenQuanYi Micro Hei" w:cs="Arial"/>
                <w:kern w:val="2"/>
                <w:sz w:val="22"/>
                <w:lang w:eastAsia="zh-CN" w:bidi="hi-IN"/>
              </w:rPr>
            </w:pPr>
            <w:r w:rsidRPr="009218FE">
              <w:rPr>
                <w:rFonts w:cs="Arial"/>
                <w:sz w:val="22"/>
              </w:rPr>
              <w:t xml:space="preserve">Plan upravljanja pomorskim dobrom na području Grada Crikvenice za razdoblje 2024. – 2028. godine (u nastavku teksta: Plan), donesen je na 27. sjednici Gradskog vijeća Grada Crikvenice od 5. veljače 2024. godine i objavljen u „Službenim novinama Grada Crikvenice“ br. 190/2024“. Plan je </w:t>
            </w:r>
            <w:r w:rsidRPr="009218FE">
              <w:rPr>
                <w:rFonts w:eastAsia="WenQuanYi Micro Hei" w:cs="Arial"/>
                <w:kern w:val="2"/>
                <w:sz w:val="22"/>
                <w:lang w:eastAsia="zh-CN" w:bidi="hi-IN"/>
              </w:rPr>
              <w:t>izrađen temeljem Zakona o pomorskom dobru i morskim lukama ("Narodne novine" broj 83/23.) (</w:t>
            </w:r>
            <w:r w:rsidRPr="009218FE">
              <w:rPr>
                <w:rFonts w:cs="Arial"/>
                <w:sz w:val="22"/>
              </w:rPr>
              <w:t>u nastavku teksta: Zakon</w:t>
            </w:r>
            <w:r w:rsidRPr="009218FE">
              <w:rPr>
                <w:rFonts w:eastAsia="WenQuanYi Micro Hei" w:cs="Arial"/>
                <w:kern w:val="2"/>
                <w:sz w:val="22"/>
                <w:lang w:eastAsia="zh-CN" w:bidi="hi-IN"/>
              </w:rPr>
              <w:t>), a koji sadrži planirane aktivnosti na pomorskom dobru i prioritete njihove realizacije, izvore sredstava za njihovu realizaciju, plan održavanja, dohranjivanja plaža i gradnje na pomorskom dobru, plan davanja dozvola na pomorskom dobru i plan nadzora ovlaštenika na pomorskom dobru.</w:t>
            </w:r>
          </w:p>
          <w:p w14:paraId="7A6C2CE3" w14:textId="77777777" w:rsidR="009218FE" w:rsidRPr="009218FE" w:rsidRDefault="009218FE" w:rsidP="009218FE">
            <w:pPr>
              <w:tabs>
                <w:tab w:val="left" w:pos="736"/>
                <w:tab w:val="left" w:pos="2880"/>
              </w:tabs>
              <w:jc w:val="both"/>
              <w:rPr>
                <w:rFonts w:cs="Arial"/>
                <w:sz w:val="22"/>
              </w:rPr>
            </w:pPr>
            <w:r w:rsidRPr="009218FE">
              <w:rPr>
                <w:rFonts w:cs="Arial"/>
                <w:sz w:val="22"/>
              </w:rPr>
              <w:t xml:space="preserve">Izmjene i dopune Plana upravljanja pomorskim dobrom na području Grada Crikvenice za razdoblje 2024 – 2028. godine donesene su od strane predstavničkog tijela na 28. sjednici od 23. travnja 2024. godine i objavljene u „Službenim novinama Grada Crikvenice, broj 198/2024“. </w:t>
            </w:r>
          </w:p>
          <w:p w14:paraId="2302EBEA" w14:textId="77777777" w:rsidR="009218FE" w:rsidRPr="009218FE" w:rsidRDefault="009218FE" w:rsidP="009218FE">
            <w:pPr>
              <w:tabs>
                <w:tab w:val="left" w:pos="736"/>
                <w:tab w:val="left" w:pos="2880"/>
              </w:tabs>
              <w:jc w:val="both"/>
              <w:rPr>
                <w:rFonts w:cs="Arial"/>
                <w:sz w:val="22"/>
              </w:rPr>
            </w:pPr>
            <w:r w:rsidRPr="009218FE">
              <w:rPr>
                <w:rFonts w:cs="Arial"/>
                <w:sz w:val="22"/>
              </w:rPr>
              <w:tab/>
              <w:t xml:space="preserve">II.Izmjene i dopune Plana upravljanja pomorskim dobrom na području Grada Crikvenice za razdoblje 2024 – 2028. godine donesene su od strane predstavničkog tijela na 36. sjednici od 27. ožujka 2025. godine i objavljene u „Službenim novinama Grada Crikvenice, broj 219/2025“. </w:t>
            </w:r>
          </w:p>
          <w:p w14:paraId="370E6685" w14:textId="77777777" w:rsidR="009218FE" w:rsidRPr="009218FE" w:rsidRDefault="009218FE" w:rsidP="009218FE">
            <w:pPr>
              <w:tabs>
                <w:tab w:val="left" w:pos="736"/>
                <w:tab w:val="left" w:pos="2880"/>
              </w:tabs>
              <w:jc w:val="both"/>
              <w:rPr>
                <w:rFonts w:cs="Arial"/>
                <w:sz w:val="22"/>
              </w:rPr>
            </w:pPr>
            <w:r w:rsidRPr="009218FE">
              <w:rPr>
                <w:rFonts w:cs="Arial"/>
                <w:sz w:val="22"/>
              </w:rPr>
              <w:t xml:space="preserve">Kako je temeljem propisanog Planom dio plažnih prostora dodijeljen ovlaštenicima na razdoblje od dvije godine, a sve sukladno provedenom natječaju za dodjelu dozvola na pomorskom dobru, javlja se potreba  da se po isteku važenja dodjeljenih dozvola predmetne lokacije dodjele na naredno razdoblje od iduće dvije godine, te izmijeni datum početka obavljanja djelatnosti propisane planom na 2026. </w:t>
            </w:r>
            <w:r w:rsidRPr="009218FE">
              <w:rPr>
                <w:rFonts w:cs="Arial"/>
                <w:sz w:val="22"/>
              </w:rPr>
              <w:lastRenderedPageBreak/>
              <w:t>godinu po isteku važenja trenutno dodijeljenih dozvola.</w:t>
            </w:r>
          </w:p>
          <w:p w14:paraId="3E7FC0A7" w14:textId="77777777" w:rsidR="009218FE" w:rsidRPr="009218FE" w:rsidRDefault="009218FE" w:rsidP="009218FE">
            <w:pPr>
              <w:tabs>
                <w:tab w:val="left" w:pos="736"/>
                <w:tab w:val="left" w:pos="2880"/>
              </w:tabs>
              <w:rPr>
                <w:rFonts w:cs="Arial"/>
                <w:sz w:val="22"/>
              </w:rPr>
            </w:pPr>
            <w:r w:rsidRPr="009218FE">
              <w:rPr>
                <w:rFonts w:cs="Arial"/>
                <w:sz w:val="22"/>
              </w:rPr>
              <w:tab/>
              <w:t>Dio plažnih prostora koje su predviđene za koncesioniranje ukidaju se iz Plana.</w:t>
            </w:r>
          </w:p>
          <w:p w14:paraId="460E9352" w14:textId="77777777" w:rsidR="009218FE" w:rsidRPr="009218FE" w:rsidRDefault="009218FE" w:rsidP="009218FE">
            <w:pPr>
              <w:ind w:firstLine="708"/>
              <w:jc w:val="both"/>
              <w:rPr>
                <w:rFonts w:eastAsia="WenQuanYi Micro Hei" w:cs="Arial"/>
                <w:kern w:val="2"/>
                <w:sz w:val="22"/>
                <w:lang w:eastAsia="zh-CN" w:bidi="hi-IN"/>
              </w:rPr>
            </w:pPr>
            <w:r w:rsidRPr="009218FE">
              <w:rPr>
                <w:rFonts w:eastAsia="WenQuanYi Micro Hei" w:cs="Arial"/>
                <w:kern w:val="2"/>
                <w:sz w:val="22"/>
                <w:lang w:eastAsia="zh-CN" w:bidi="hi-IN"/>
              </w:rPr>
              <w:t>Upravni odjel za investicije, prostorno uređenje i imovinu izradio je ovaj Prijedlog III. izmjena i dopuna plana upravljanja pomorskim dobrom, u skladu sa prethodno navedenim, te predlaže izmjene Plana u skladu sa prethodnim, uz dodatno definirane izmjene u poglavlju radova izgradnje na pomorskom dobru.</w:t>
            </w:r>
          </w:p>
          <w:p w14:paraId="3FB2525C" w14:textId="77777777" w:rsidR="009218FE" w:rsidRPr="009218FE" w:rsidRDefault="009218FE" w:rsidP="009218FE">
            <w:pPr>
              <w:tabs>
                <w:tab w:val="left" w:pos="736"/>
                <w:tab w:val="left" w:pos="2880"/>
              </w:tabs>
              <w:jc w:val="both"/>
              <w:rPr>
                <w:rFonts w:cs="Arial"/>
                <w:sz w:val="22"/>
              </w:rPr>
            </w:pPr>
          </w:p>
          <w:p w14:paraId="4A37F307" w14:textId="2BB73515" w:rsidR="009218FE" w:rsidRPr="009218FE" w:rsidRDefault="009218FE" w:rsidP="009218FE">
            <w:pPr>
              <w:jc w:val="both"/>
              <w:rPr>
                <w:rFonts w:cs="Arial"/>
                <w:color w:val="282828"/>
                <w:sz w:val="22"/>
              </w:rPr>
            </w:pPr>
          </w:p>
        </w:tc>
      </w:tr>
      <w:tr w:rsidR="00681D27" w:rsidRPr="00921D86" w14:paraId="403A74F3" w14:textId="77777777" w:rsidTr="007A28BC">
        <w:trPr>
          <w:trHeight w:val="1499"/>
        </w:trPr>
        <w:tc>
          <w:tcPr>
            <w:tcW w:w="3861" w:type="dxa"/>
            <w:tcBorders>
              <w:top w:val="single" w:sz="4" w:space="0" w:color="365F91"/>
              <w:left w:val="single" w:sz="4" w:space="0" w:color="365F91"/>
              <w:bottom w:val="single" w:sz="4" w:space="0" w:color="365F91"/>
              <w:right w:val="single" w:sz="4" w:space="0" w:color="365F91"/>
            </w:tcBorders>
            <w:vAlign w:val="center"/>
          </w:tcPr>
          <w:p w14:paraId="62476743"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lastRenderedPageBreak/>
              <w:t xml:space="preserve">Razdoblje provedbe savjetovanja </w:t>
            </w:r>
          </w:p>
        </w:tc>
        <w:tc>
          <w:tcPr>
            <w:tcW w:w="5201" w:type="dxa"/>
            <w:tcBorders>
              <w:top w:val="single" w:sz="4" w:space="0" w:color="365F91"/>
              <w:left w:val="single" w:sz="4" w:space="0" w:color="365F91"/>
              <w:right w:val="single" w:sz="4" w:space="0" w:color="365F91"/>
            </w:tcBorders>
            <w:vAlign w:val="center"/>
          </w:tcPr>
          <w:p w14:paraId="1379BC53" w14:textId="12287CFF" w:rsidR="00681D27" w:rsidRPr="00921D86" w:rsidRDefault="00681D27" w:rsidP="007A28BC">
            <w:pPr>
              <w:spacing w:after="120" w:line="240" w:lineRule="auto"/>
              <w:jc w:val="both"/>
              <w:rPr>
                <w:rFonts w:eastAsia="SimSun" w:cs="Arial"/>
                <w:bCs/>
                <w:sz w:val="22"/>
                <w:lang w:eastAsia="zh-CN"/>
              </w:rPr>
            </w:pPr>
            <w:r w:rsidRPr="0052799D">
              <w:rPr>
                <w:rFonts w:eastAsia="Times New Roman" w:cs="Arial"/>
                <w:sz w:val="22"/>
                <w:lang w:eastAsia="hr-HR"/>
              </w:rPr>
              <w:t xml:space="preserve">Savjetovanje se provodilo u vremenu od </w:t>
            </w:r>
            <w:r w:rsidR="009218FE">
              <w:rPr>
                <w:rFonts w:eastAsia="Times New Roman" w:cs="Arial"/>
                <w:sz w:val="22"/>
                <w:lang w:eastAsia="hr-HR"/>
              </w:rPr>
              <w:t>13</w:t>
            </w:r>
            <w:r w:rsidR="00AD017D" w:rsidRPr="00AD017D">
              <w:rPr>
                <w:rFonts w:eastAsia="WenQuanYi Micro Hei" w:cs="Arial"/>
                <w:bCs/>
                <w:iCs/>
                <w:kern w:val="2"/>
                <w:sz w:val="22"/>
                <w:lang w:eastAsia="zh-CN" w:bidi="hi-IN"/>
              </w:rPr>
              <w:t xml:space="preserve">. </w:t>
            </w:r>
            <w:r w:rsidR="009218FE">
              <w:rPr>
                <w:rFonts w:eastAsia="WenQuanYi Micro Hei" w:cs="Arial"/>
                <w:bCs/>
                <w:iCs/>
                <w:kern w:val="2"/>
                <w:sz w:val="22"/>
                <w:lang w:eastAsia="zh-CN" w:bidi="hi-IN"/>
              </w:rPr>
              <w:t>listopada</w:t>
            </w:r>
            <w:r w:rsidR="00AD017D" w:rsidRPr="00AD017D">
              <w:rPr>
                <w:rFonts w:eastAsia="WenQuanYi Micro Hei" w:cs="Arial"/>
                <w:bCs/>
                <w:iCs/>
                <w:kern w:val="2"/>
                <w:sz w:val="22"/>
                <w:lang w:eastAsia="zh-CN" w:bidi="hi-IN"/>
              </w:rPr>
              <w:t xml:space="preserve"> 202</w:t>
            </w:r>
            <w:r w:rsidR="001E179E">
              <w:rPr>
                <w:rFonts w:eastAsia="WenQuanYi Micro Hei" w:cs="Arial"/>
                <w:bCs/>
                <w:iCs/>
                <w:kern w:val="2"/>
                <w:sz w:val="22"/>
                <w:lang w:eastAsia="zh-CN" w:bidi="hi-IN"/>
              </w:rPr>
              <w:t>5</w:t>
            </w:r>
            <w:r w:rsidR="00AD017D" w:rsidRPr="00AD017D">
              <w:rPr>
                <w:rFonts w:eastAsia="WenQuanYi Micro Hei" w:cs="Arial"/>
                <w:bCs/>
                <w:iCs/>
                <w:kern w:val="2"/>
                <w:sz w:val="22"/>
                <w:lang w:eastAsia="zh-CN" w:bidi="hi-IN"/>
              </w:rPr>
              <w:t xml:space="preserve">. godine do </w:t>
            </w:r>
            <w:r w:rsidR="009218FE">
              <w:rPr>
                <w:rFonts w:eastAsia="WenQuanYi Micro Hei" w:cs="Arial"/>
                <w:bCs/>
                <w:iCs/>
                <w:kern w:val="2"/>
                <w:sz w:val="22"/>
                <w:lang w:eastAsia="zh-CN" w:bidi="hi-IN"/>
              </w:rPr>
              <w:t>12</w:t>
            </w:r>
            <w:r w:rsidR="00AD017D" w:rsidRPr="00AD017D">
              <w:rPr>
                <w:rFonts w:eastAsia="WenQuanYi Micro Hei" w:cs="Arial"/>
                <w:bCs/>
                <w:iCs/>
                <w:kern w:val="2"/>
                <w:sz w:val="22"/>
                <w:lang w:eastAsia="zh-CN" w:bidi="hi-IN"/>
              </w:rPr>
              <w:t xml:space="preserve">. </w:t>
            </w:r>
            <w:r w:rsidR="009218FE">
              <w:rPr>
                <w:rFonts w:eastAsia="WenQuanYi Micro Hei" w:cs="Arial"/>
                <w:bCs/>
                <w:iCs/>
                <w:kern w:val="2"/>
                <w:sz w:val="22"/>
                <w:lang w:eastAsia="zh-CN" w:bidi="hi-IN"/>
              </w:rPr>
              <w:t>studenog</w:t>
            </w:r>
            <w:r w:rsidR="00AD017D" w:rsidRPr="00AD017D">
              <w:rPr>
                <w:rFonts w:eastAsia="WenQuanYi Micro Hei" w:cs="Arial"/>
                <w:bCs/>
                <w:iCs/>
                <w:kern w:val="2"/>
                <w:sz w:val="22"/>
                <w:lang w:eastAsia="zh-CN" w:bidi="hi-IN"/>
              </w:rPr>
              <w:t xml:space="preserve"> 202</w:t>
            </w:r>
            <w:r w:rsidR="001E179E">
              <w:rPr>
                <w:rFonts w:eastAsia="WenQuanYi Micro Hei" w:cs="Arial"/>
                <w:bCs/>
                <w:iCs/>
                <w:kern w:val="2"/>
                <w:sz w:val="22"/>
                <w:lang w:eastAsia="zh-CN" w:bidi="hi-IN"/>
              </w:rPr>
              <w:t>5</w:t>
            </w:r>
            <w:r w:rsidR="00AD017D" w:rsidRPr="00AD017D">
              <w:rPr>
                <w:rFonts w:eastAsia="WenQuanYi Micro Hei" w:cs="Arial"/>
                <w:bCs/>
                <w:iCs/>
                <w:kern w:val="2"/>
                <w:sz w:val="22"/>
                <w:lang w:eastAsia="zh-CN" w:bidi="hi-IN"/>
              </w:rPr>
              <w:t>. godine</w:t>
            </w:r>
          </w:p>
        </w:tc>
      </w:tr>
      <w:tr w:rsidR="00681D27" w:rsidRPr="00921D86" w14:paraId="36647024" w14:textId="77777777" w:rsidTr="007A28BC">
        <w:tc>
          <w:tcPr>
            <w:tcW w:w="3861" w:type="dxa"/>
            <w:tcBorders>
              <w:top w:val="single" w:sz="4" w:space="0" w:color="365F91"/>
              <w:left w:val="single" w:sz="4" w:space="0" w:color="365F91"/>
              <w:bottom w:val="single" w:sz="4" w:space="0" w:color="365F91"/>
              <w:right w:val="single" w:sz="4" w:space="0" w:color="365F91"/>
            </w:tcBorders>
            <w:vAlign w:val="center"/>
          </w:tcPr>
          <w:p w14:paraId="1DA55BFB"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Ostali oblici savjetovanja s javnošću </w:t>
            </w:r>
          </w:p>
        </w:tc>
        <w:tc>
          <w:tcPr>
            <w:tcW w:w="5201" w:type="dxa"/>
            <w:tcBorders>
              <w:top w:val="single" w:sz="4" w:space="0" w:color="365F91"/>
              <w:left w:val="single" w:sz="4" w:space="0" w:color="365F91"/>
              <w:bottom w:val="single" w:sz="4" w:space="0" w:color="365F91"/>
              <w:right w:val="single" w:sz="4" w:space="0" w:color="365F91"/>
            </w:tcBorders>
            <w:vAlign w:val="center"/>
          </w:tcPr>
          <w:p w14:paraId="6BC66D85" w14:textId="79B9390E" w:rsidR="00681D27" w:rsidRPr="001116F0" w:rsidRDefault="00681D27">
            <w:pPr>
              <w:spacing w:after="120" w:line="240" w:lineRule="auto"/>
              <w:jc w:val="both"/>
              <w:rPr>
                <w:rFonts w:eastAsia="SimSun" w:cs="Arial"/>
                <w:bCs/>
                <w:iCs/>
                <w:sz w:val="22"/>
                <w:lang w:eastAsia="zh-CN"/>
              </w:rPr>
            </w:pPr>
          </w:p>
        </w:tc>
      </w:tr>
      <w:tr w:rsidR="00681D27" w:rsidRPr="00921D86" w14:paraId="47E773D3" w14:textId="77777777" w:rsidTr="007A28BC">
        <w:tc>
          <w:tcPr>
            <w:tcW w:w="3861" w:type="dxa"/>
            <w:tcBorders>
              <w:top w:val="single" w:sz="4" w:space="0" w:color="365F91"/>
              <w:left w:val="single" w:sz="4" w:space="0" w:color="365F91"/>
              <w:bottom w:val="single" w:sz="4" w:space="0" w:color="365F91"/>
              <w:right w:val="single" w:sz="4" w:space="0" w:color="365F91"/>
            </w:tcBorders>
            <w:vAlign w:val="center"/>
          </w:tcPr>
          <w:p w14:paraId="462EF36A"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Troškovi provedenog savjetovanja</w:t>
            </w:r>
          </w:p>
        </w:tc>
        <w:tc>
          <w:tcPr>
            <w:tcW w:w="5201" w:type="dxa"/>
            <w:tcBorders>
              <w:top w:val="single" w:sz="4" w:space="0" w:color="365F91"/>
              <w:left w:val="single" w:sz="4" w:space="0" w:color="365F91"/>
              <w:bottom w:val="single" w:sz="4" w:space="0" w:color="365F91"/>
              <w:right w:val="single" w:sz="4" w:space="0" w:color="365F91"/>
            </w:tcBorders>
          </w:tcPr>
          <w:p w14:paraId="123CF749" w14:textId="77777777" w:rsidR="00681D27" w:rsidRPr="005F3555" w:rsidRDefault="00681D27">
            <w:pPr>
              <w:spacing w:after="120" w:line="240" w:lineRule="auto"/>
              <w:jc w:val="both"/>
              <w:rPr>
                <w:rFonts w:eastAsia="SimSun" w:cs="Arial"/>
                <w:bCs/>
                <w:sz w:val="22"/>
                <w:lang w:eastAsia="zh-CN"/>
              </w:rPr>
            </w:pPr>
            <w:r w:rsidRPr="008952F1">
              <w:rPr>
                <w:rFonts w:eastAsia="SimSun" w:cs="Arial"/>
                <w:bCs/>
                <w:iCs/>
                <w:sz w:val="22"/>
                <w:lang w:eastAsia="zh-CN"/>
              </w:rPr>
              <w:t>Provedba internetskog savjetovanja nije uzrokovala dodatne financijske troškove</w:t>
            </w:r>
            <w:r>
              <w:rPr>
                <w:rFonts w:eastAsia="SimSun" w:cs="Arial"/>
                <w:bCs/>
                <w:iCs/>
                <w:sz w:val="22"/>
                <w:lang w:eastAsia="zh-CN"/>
              </w:rPr>
              <w:t>.</w:t>
            </w:r>
          </w:p>
        </w:tc>
      </w:tr>
    </w:tbl>
    <w:p w14:paraId="09AE007F" w14:textId="77777777" w:rsidR="007A28BC" w:rsidRDefault="007A28BC" w:rsidP="007A28BC">
      <w:bookmarkStart w:id="0" w:name="_Toc468978618"/>
    </w:p>
    <w:p w14:paraId="3ACC0A8E" w14:textId="77777777" w:rsidR="007A28BC" w:rsidRDefault="007A28BC" w:rsidP="007A28BC"/>
    <w:p w14:paraId="20F0D6A1" w14:textId="77777777" w:rsidR="004F3660" w:rsidRDefault="004F3660" w:rsidP="007A28BC"/>
    <w:p w14:paraId="2AC5A019" w14:textId="77777777" w:rsidR="004F3660" w:rsidRDefault="004F3660" w:rsidP="007A28BC"/>
    <w:p w14:paraId="7160C163" w14:textId="77777777" w:rsidR="004F3660" w:rsidRDefault="004F3660" w:rsidP="007A28BC"/>
    <w:p w14:paraId="426E8F1A" w14:textId="77777777" w:rsidR="004F3660" w:rsidRDefault="004F3660" w:rsidP="007A28BC"/>
    <w:p w14:paraId="50EC72D2" w14:textId="77777777" w:rsidR="004F3660" w:rsidRDefault="004F3660" w:rsidP="007A28BC"/>
    <w:p w14:paraId="6EAE1328" w14:textId="77777777" w:rsidR="004F3660" w:rsidRDefault="004F3660" w:rsidP="007A28BC"/>
    <w:p w14:paraId="52CA1DA0" w14:textId="77777777" w:rsidR="004F3660" w:rsidRDefault="004F3660" w:rsidP="007A28BC"/>
    <w:p w14:paraId="5FFF79F9" w14:textId="77777777" w:rsidR="004F3660" w:rsidRDefault="004F3660" w:rsidP="007A28BC"/>
    <w:p w14:paraId="3FC0077F" w14:textId="77777777" w:rsidR="004F3660" w:rsidRDefault="004F3660" w:rsidP="007A28BC"/>
    <w:p w14:paraId="298588CC" w14:textId="77777777" w:rsidR="004F3660" w:rsidRDefault="004F3660" w:rsidP="007A28BC"/>
    <w:p w14:paraId="632F7873" w14:textId="77777777" w:rsidR="004F3660" w:rsidRDefault="004F3660" w:rsidP="007A28BC"/>
    <w:p w14:paraId="374FDFED" w14:textId="77777777" w:rsidR="004F3660" w:rsidRDefault="004F3660" w:rsidP="007A28BC"/>
    <w:p w14:paraId="4136E46B" w14:textId="77777777" w:rsidR="004F3660" w:rsidRDefault="004F3660" w:rsidP="007A28BC"/>
    <w:p w14:paraId="02256ACD" w14:textId="77777777" w:rsidR="004F3660" w:rsidRDefault="004F3660" w:rsidP="007A28BC"/>
    <w:p w14:paraId="2EF221AA" w14:textId="77777777" w:rsidR="004F3660" w:rsidRDefault="004F3660" w:rsidP="007A28BC"/>
    <w:p w14:paraId="0CDCC4AD" w14:textId="77777777" w:rsidR="004F3660" w:rsidRDefault="004F3660" w:rsidP="007A28BC"/>
    <w:p w14:paraId="0BC31C07" w14:textId="77777777" w:rsidR="004F3660" w:rsidRDefault="004F3660" w:rsidP="007A28BC"/>
    <w:p w14:paraId="3B7AF04A" w14:textId="77777777" w:rsidR="004F3660" w:rsidRDefault="004F3660" w:rsidP="007A28BC"/>
    <w:p w14:paraId="18857E67" w14:textId="77777777" w:rsidR="004F3660" w:rsidRDefault="004F3660" w:rsidP="007A28BC"/>
    <w:p w14:paraId="06AFD47E" w14:textId="77777777" w:rsidR="0095142F" w:rsidRDefault="0095142F" w:rsidP="007A28BC"/>
    <w:p w14:paraId="6078A6D8" w14:textId="77777777" w:rsidR="0095142F" w:rsidRDefault="0095142F" w:rsidP="007A28BC"/>
    <w:p w14:paraId="5E6B9BDC" w14:textId="77777777" w:rsidR="0095142F" w:rsidRDefault="0095142F" w:rsidP="007A28BC"/>
    <w:p w14:paraId="008FCCB7" w14:textId="77777777" w:rsidR="0095142F" w:rsidRDefault="0095142F" w:rsidP="007A28BC"/>
    <w:p w14:paraId="3AD0E3F7" w14:textId="77777777" w:rsidR="0095142F" w:rsidRDefault="0095142F" w:rsidP="007A28BC"/>
    <w:p w14:paraId="22BD483C" w14:textId="77777777" w:rsidR="0095142F" w:rsidRDefault="0095142F" w:rsidP="007A28BC"/>
    <w:p w14:paraId="6B7670E3" w14:textId="77777777" w:rsidR="0095142F" w:rsidRDefault="0095142F" w:rsidP="007A28BC"/>
    <w:p w14:paraId="53563A56" w14:textId="77777777" w:rsidR="0095142F" w:rsidRDefault="0095142F" w:rsidP="007A28BC"/>
    <w:p w14:paraId="25A66BA7" w14:textId="77777777" w:rsidR="0095142F" w:rsidRDefault="0095142F" w:rsidP="007A28BC"/>
    <w:p w14:paraId="5616EF11" w14:textId="77777777" w:rsidR="0095142F" w:rsidRDefault="0095142F" w:rsidP="007A28BC"/>
    <w:p w14:paraId="0F8BE825" w14:textId="77777777" w:rsidR="0095142F" w:rsidRDefault="0095142F" w:rsidP="007A28BC"/>
    <w:p w14:paraId="730E60D9" w14:textId="77777777" w:rsidR="004F3660" w:rsidRDefault="004F3660" w:rsidP="007A28BC"/>
    <w:bookmarkEnd w:id="0"/>
    <w:p w14:paraId="1B644539" w14:textId="77777777" w:rsidR="00A505DE" w:rsidRPr="00921D86" w:rsidRDefault="00A505DE" w:rsidP="00A505DE">
      <w:pPr>
        <w:spacing w:after="200" w:line="276" w:lineRule="auto"/>
        <w:rPr>
          <w:rFonts w:eastAsia="Calibri" w:cs="Arial"/>
          <w:b/>
          <w:bCs/>
          <w:sz w:val="22"/>
        </w:rPr>
      </w:pPr>
      <w:r w:rsidRPr="00921D86">
        <w:rPr>
          <w:rFonts w:eastAsia="Calibri" w:cs="Arial"/>
          <w:b/>
          <w:bCs/>
          <w:sz w:val="22"/>
        </w:rPr>
        <w:lastRenderedPageBreak/>
        <w:t>Prilog 1. Pregled prihvaćenih i neprihvaćenih primjedbi</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560"/>
        <w:gridCol w:w="3118"/>
        <w:gridCol w:w="2806"/>
      </w:tblGrid>
      <w:tr w:rsidR="00A505DE" w:rsidRPr="00921D86" w14:paraId="763E7AF2" w14:textId="77777777" w:rsidTr="00004CDF">
        <w:tc>
          <w:tcPr>
            <w:tcW w:w="562" w:type="dxa"/>
            <w:shd w:val="clear" w:color="auto" w:fill="D5DCE4" w:themeFill="text2" w:themeFillTint="33"/>
            <w:vAlign w:val="center"/>
          </w:tcPr>
          <w:p w14:paraId="70C0533B" w14:textId="0020B6D2" w:rsidR="00A505DE" w:rsidRPr="00921D86" w:rsidRDefault="00A505DE" w:rsidP="00004CDF">
            <w:pPr>
              <w:spacing w:after="120" w:line="240" w:lineRule="auto"/>
              <w:jc w:val="center"/>
              <w:rPr>
                <w:rFonts w:eastAsia="SimSun" w:cs="Arial"/>
                <w:b/>
                <w:sz w:val="22"/>
                <w:lang w:eastAsia="zh-CN"/>
              </w:rPr>
            </w:pPr>
            <w:r w:rsidRPr="00921D86">
              <w:rPr>
                <w:rFonts w:eastAsia="SimSun" w:cs="Arial"/>
                <w:b/>
                <w:sz w:val="22"/>
                <w:lang w:eastAsia="zh-CN"/>
              </w:rPr>
              <w:t>R</w:t>
            </w:r>
            <w:r w:rsidR="00A75F16">
              <w:rPr>
                <w:rFonts w:eastAsia="SimSun" w:cs="Arial"/>
                <w:b/>
                <w:sz w:val="22"/>
                <w:lang w:eastAsia="zh-CN"/>
              </w:rPr>
              <w:t>.</w:t>
            </w:r>
            <w:r w:rsidRPr="00921D86">
              <w:rPr>
                <w:rFonts w:eastAsia="SimSun" w:cs="Arial"/>
                <w:b/>
                <w:sz w:val="22"/>
                <w:lang w:eastAsia="zh-CN"/>
              </w:rPr>
              <w:t>br</w:t>
            </w:r>
          </w:p>
        </w:tc>
        <w:tc>
          <w:tcPr>
            <w:tcW w:w="1701" w:type="dxa"/>
            <w:shd w:val="clear" w:color="auto" w:fill="D5DCE4" w:themeFill="text2" w:themeFillTint="33"/>
            <w:vAlign w:val="center"/>
          </w:tcPr>
          <w:p w14:paraId="1D45DFC5" w14:textId="77777777" w:rsidR="00A505DE" w:rsidRPr="00921D86" w:rsidRDefault="00A505DE" w:rsidP="00004CDF">
            <w:pPr>
              <w:spacing w:after="120" w:line="240" w:lineRule="auto"/>
              <w:jc w:val="center"/>
              <w:rPr>
                <w:rFonts w:eastAsia="SimSun" w:cs="Arial"/>
                <w:b/>
                <w:sz w:val="22"/>
                <w:lang w:eastAsia="zh-CN"/>
              </w:rPr>
            </w:pPr>
            <w:r w:rsidRPr="00921D86">
              <w:rPr>
                <w:rFonts w:eastAsia="SimSun" w:cs="Arial"/>
                <w:b/>
                <w:sz w:val="22"/>
                <w:lang w:eastAsia="zh-CN"/>
              </w:rPr>
              <w:t>Sudionik savjetovanja (ime i prezime pojedinca, naziv organizacije)</w:t>
            </w:r>
          </w:p>
        </w:tc>
        <w:tc>
          <w:tcPr>
            <w:tcW w:w="1560" w:type="dxa"/>
            <w:shd w:val="clear" w:color="auto" w:fill="D5DCE4" w:themeFill="text2" w:themeFillTint="33"/>
            <w:vAlign w:val="center"/>
          </w:tcPr>
          <w:p w14:paraId="1CA63A3F" w14:textId="77777777" w:rsidR="00A505DE" w:rsidRPr="00921D86" w:rsidRDefault="00A505DE" w:rsidP="00004CDF">
            <w:pPr>
              <w:spacing w:after="120" w:line="240" w:lineRule="auto"/>
              <w:jc w:val="center"/>
              <w:rPr>
                <w:rFonts w:eastAsia="SimSun" w:cs="Arial"/>
                <w:b/>
                <w:sz w:val="22"/>
                <w:lang w:eastAsia="zh-CN"/>
              </w:rPr>
            </w:pPr>
            <w:r w:rsidRPr="00921D86">
              <w:rPr>
                <w:rFonts w:eastAsia="SimSun" w:cs="Arial"/>
                <w:b/>
                <w:sz w:val="22"/>
                <w:lang w:eastAsia="zh-CN"/>
              </w:rPr>
              <w:t>Članak ili drugi dio nacrta na koji se odnosi prijedlog ili mišljenje</w:t>
            </w:r>
          </w:p>
        </w:tc>
        <w:tc>
          <w:tcPr>
            <w:tcW w:w="3118" w:type="dxa"/>
            <w:shd w:val="clear" w:color="auto" w:fill="D5DCE4" w:themeFill="text2" w:themeFillTint="33"/>
            <w:vAlign w:val="center"/>
          </w:tcPr>
          <w:p w14:paraId="301546C6" w14:textId="77777777" w:rsidR="00A505DE" w:rsidRPr="00921D86" w:rsidRDefault="00A505DE" w:rsidP="00004CDF">
            <w:pPr>
              <w:spacing w:after="120" w:line="240" w:lineRule="auto"/>
              <w:jc w:val="center"/>
              <w:rPr>
                <w:rFonts w:eastAsia="SimSun" w:cs="Arial"/>
                <w:b/>
                <w:sz w:val="22"/>
                <w:lang w:eastAsia="zh-CN"/>
              </w:rPr>
            </w:pPr>
            <w:r w:rsidRPr="00921D86">
              <w:rPr>
                <w:rFonts w:eastAsia="SimSun" w:cs="Arial"/>
                <w:b/>
                <w:sz w:val="22"/>
                <w:lang w:eastAsia="zh-CN"/>
              </w:rPr>
              <w:t>Tekst zaprimljenog prijedloga ili mišljenja</w:t>
            </w:r>
          </w:p>
        </w:tc>
        <w:tc>
          <w:tcPr>
            <w:tcW w:w="2806" w:type="dxa"/>
            <w:shd w:val="clear" w:color="auto" w:fill="D5DCE4" w:themeFill="text2" w:themeFillTint="33"/>
            <w:vAlign w:val="center"/>
          </w:tcPr>
          <w:p w14:paraId="3B48E323" w14:textId="3462F45B" w:rsidR="00A505DE" w:rsidRPr="00921D86" w:rsidRDefault="00A505DE" w:rsidP="00004CDF">
            <w:pPr>
              <w:spacing w:after="120" w:line="240" w:lineRule="auto"/>
              <w:jc w:val="center"/>
              <w:rPr>
                <w:rFonts w:eastAsia="SimSun" w:cs="Arial"/>
                <w:b/>
                <w:sz w:val="22"/>
                <w:lang w:eastAsia="zh-CN"/>
              </w:rPr>
            </w:pPr>
            <w:r w:rsidRPr="00921D86">
              <w:rPr>
                <w:rFonts w:eastAsia="SimSun" w:cs="Arial"/>
                <w:b/>
                <w:sz w:val="22"/>
                <w:lang w:eastAsia="zh-CN"/>
              </w:rPr>
              <w:t xml:space="preserve">Status prijedloga ili mišljenja (prihvaćanje/neprihvaćanje s obrazloženjem) </w:t>
            </w:r>
          </w:p>
        </w:tc>
      </w:tr>
      <w:tr w:rsidR="00D52A04" w:rsidRPr="00921D86" w14:paraId="706A8E7F" w14:textId="77777777" w:rsidTr="00004CDF">
        <w:trPr>
          <w:trHeight w:val="2542"/>
        </w:trPr>
        <w:tc>
          <w:tcPr>
            <w:tcW w:w="562" w:type="dxa"/>
            <w:vMerge w:val="restart"/>
          </w:tcPr>
          <w:p w14:paraId="55FF8FD2" w14:textId="199D32FB" w:rsidR="00D52A04" w:rsidRPr="00D43E84" w:rsidRDefault="00D52A04" w:rsidP="00004CDF">
            <w:pPr>
              <w:spacing w:after="120" w:line="240" w:lineRule="auto"/>
              <w:jc w:val="both"/>
              <w:rPr>
                <w:rFonts w:eastAsia="SimSun" w:cs="Arial"/>
                <w:sz w:val="18"/>
                <w:szCs w:val="18"/>
                <w:lang w:eastAsia="zh-CN"/>
              </w:rPr>
            </w:pPr>
            <w:r>
              <w:rPr>
                <w:rFonts w:eastAsia="SimSun" w:cs="Arial"/>
                <w:sz w:val="18"/>
                <w:szCs w:val="18"/>
                <w:lang w:eastAsia="zh-CN"/>
              </w:rPr>
              <w:t>1.</w:t>
            </w:r>
          </w:p>
        </w:tc>
        <w:tc>
          <w:tcPr>
            <w:tcW w:w="1701" w:type="dxa"/>
            <w:vMerge w:val="restart"/>
          </w:tcPr>
          <w:p w14:paraId="749FB17B" w14:textId="1C46B622" w:rsidR="001E179E" w:rsidRPr="00D43E84" w:rsidRDefault="009218FE" w:rsidP="00004CDF">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0DACFB7D" w14:textId="5382D778" w:rsidR="00D52A04" w:rsidRDefault="00D52A04" w:rsidP="00004CDF">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58752EF8" w14:textId="77777777" w:rsidR="00D52A04" w:rsidRDefault="00D52A04" w:rsidP="00004CDF">
            <w:pPr>
              <w:spacing w:after="120" w:line="240" w:lineRule="auto"/>
              <w:rPr>
                <w:rFonts w:eastAsia="SimSun" w:cs="Arial"/>
                <w:sz w:val="18"/>
                <w:szCs w:val="18"/>
                <w:lang w:eastAsia="zh-CN"/>
              </w:rPr>
            </w:pPr>
          </w:p>
          <w:p w14:paraId="34FDD261" w14:textId="77777777" w:rsidR="00D52A04" w:rsidRDefault="00D52A04" w:rsidP="00004CDF">
            <w:pPr>
              <w:spacing w:after="120" w:line="240" w:lineRule="auto"/>
              <w:rPr>
                <w:rFonts w:eastAsia="SimSun" w:cs="Arial"/>
                <w:sz w:val="18"/>
                <w:szCs w:val="18"/>
                <w:lang w:eastAsia="zh-CN"/>
              </w:rPr>
            </w:pPr>
          </w:p>
          <w:p w14:paraId="32F17F77" w14:textId="77777777" w:rsidR="00D52A04" w:rsidRDefault="00D52A04" w:rsidP="00004CDF">
            <w:pPr>
              <w:spacing w:after="120" w:line="240" w:lineRule="auto"/>
              <w:rPr>
                <w:rFonts w:eastAsia="SimSun" w:cs="Arial"/>
                <w:sz w:val="18"/>
                <w:szCs w:val="18"/>
                <w:lang w:eastAsia="zh-CN"/>
              </w:rPr>
            </w:pPr>
          </w:p>
          <w:p w14:paraId="0A759D6B" w14:textId="77777777" w:rsidR="00D52A04" w:rsidRDefault="00D52A04" w:rsidP="00004CDF">
            <w:pPr>
              <w:spacing w:after="120" w:line="240" w:lineRule="auto"/>
              <w:rPr>
                <w:rFonts w:eastAsia="SimSun" w:cs="Arial"/>
                <w:sz w:val="18"/>
                <w:szCs w:val="18"/>
                <w:lang w:eastAsia="zh-CN"/>
              </w:rPr>
            </w:pPr>
          </w:p>
          <w:p w14:paraId="67D8EBCF" w14:textId="77777777" w:rsidR="00D52A04" w:rsidRDefault="00D52A04" w:rsidP="00004CDF">
            <w:pPr>
              <w:spacing w:after="120" w:line="240" w:lineRule="auto"/>
              <w:rPr>
                <w:rFonts w:eastAsia="SimSun" w:cs="Arial"/>
                <w:sz w:val="18"/>
                <w:szCs w:val="18"/>
                <w:lang w:eastAsia="zh-CN"/>
              </w:rPr>
            </w:pPr>
          </w:p>
          <w:p w14:paraId="06D59306" w14:textId="77777777" w:rsidR="00D52A04" w:rsidRDefault="00D52A04" w:rsidP="00004CDF">
            <w:pPr>
              <w:spacing w:after="120" w:line="240" w:lineRule="auto"/>
              <w:rPr>
                <w:rFonts w:eastAsia="SimSun" w:cs="Arial"/>
                <w:sz w:val="18"/>
                <w:szCs w:val="18"/>
                <w:lang w:eastAsia="zh-CN"/>
              </w:rPr>
            </w:pPr>
          </w:p>
          <w:p w14:paraId="2D90ACDC" w14:textId="77777777" w:rsidR="00D52A04" w:rsidRDefault="00D52A04" w:rsidP="00004CDF">
            <w:pPr>
              <w:spacing w:after="120" w:line="240" w:lineRule="auto"/>
              <w:rPr>
                <w:rFonts w:eastAsia="SimSun" w:cs="Arial"/>
                <w:sz w:val="18"/>
                <w:szCs w:val="18"/>
                <w:lang w:eastAsia="zh-CN"/>
              </w:rPr>
            </w:pPr>
          </w:p>
          <w:p w14:paraId="2C99BADD" w14:textId="77777777" w:rsidR="00D52A04" w:rsidRDefault="00D52A04" w:rsidP="00004CDF">
            <w:pPr>
              <w:spacing w:after="120" w:line="240" w:lineRule="auto"/>
              <w:rPr>
                <w:rFonts w:eastAsia="SimSun" w:cs="Arial"/>
                <w:sz w:val="18"/>
                <w:szCs w:val="18"/>
                <w:lang w:eastAsia="zh-CN"/>
              </w:rPr>
            </w:pPr>
          </w:p>
          <w:p w14:paraId="166601A1" w14:textId="77777777" w:rsidR="00D52A04" w:rsidRDefault="00D52A04" w:rsidP="00004CDF">
            <w:pPr>
              <w:spacing w:after="120" w:line="240" w:lineRule="auto"/>
              <w:rPr>
                <w:rFonts w:eastAsia="SimSun" w:cs="Arial"/>
                <w:sz w:val="18"/>
                <w:szCs w:val="18"/>
                <w:lang w:eastAsia="zh-CN"/>
              </w:rPr>
            </w:pPr>
          </w:p>
          <w:p w14:paraId="12454A94" w14:textId="77777777" w:rsidR="00D52A04" w:rsidRDefault="00D52A04" w:rsidP="00004CDF">
            <w:pPr>
              <w:spacing w:after="120" w:line="240" w:lineRule="auto"/>
              <w:rPr>
                <w:rFonts w:eastAsia="SimSun" w:cs="Arial"/>
                <w:sz w:val="18"/>
                <w:szCs w:val="18"/>
                <w:lang w:eastAsia="zh-CN"/>
              </w:rPr>
            </w:pPr>
          </w:p>
          <w:p w14:paraId="5BD4A050" w14:textId="77777777" w:rsidR="00D52A04" w:rsidRDefault="00D52A04" w:rsidP="00004CDF">
            <w:pPr>
              <w:spacing w:after="120" w:line="240" w:lineRule="auto"/>
              <w:rPr>
                <w:rFonts w:eastAsia="SimSun" w:cs="Arial"/>
                <w:sz w:val="18"/>
                <w:szCs w:val="18"/>
                <w:lang w:eastAsia="zh-CN"/>
              </w:rPr>
            </w:pPr>
          </w:p>
          <w:p w14:paraId="18CB396B" w14:textId="77777777" w:rsidR="00D52A04" w:rsidRDefault="00D52A04" w:rsidP="00004CDF">
            <w:pPr>
              <w:spacing w:after="120" w:line="240" w:lineRule="auto"/>
              <w:rPr>
                <w:rFonts w:eastAsia="SimSun" w:cs="Arial"/>
                <w:sz w:val="18"/>
                <w:szCs w:val="18"/>
                <w:lang w:eastAsia="zh-CN"/>
              </w:rPr>
            </w:pPr>
          </w:p>
          <w:p w14:paraId="416A65BE" w14:textId="77777777" w:rsidR="00D52A04" w:rsidRDefault="00D52A04" w:rsidP="00004CDF">
            <w:pPr>
              <w:spacing w:after="120" w:line="240" w:lineRule="auto"/>
              <w:rPr>
                <w:rFonts w:eastAsia="SimSun" w:cs="Arial"/>
                <w:sz w:val="18"/>
                <w:szCs w:val="18"/>
                <w:lang w:eastAsia="zh-CN"/>
              </w:rPr>
            </w:pPr>
          </w:p>
          <w:p w14:paraId="2D68B30C" w14:textId="1689D324" w:rsidR="00D52A04" w:rsidRPr="00D43E84" w:rsidRDefault="00D52A04" w:rsidP="00004CDF">
            <w:pPr>
              <w:spacing w:after="120" w:line="240" w:lineRule="auto"/>
              <w:rPr>
                <w:rFonts w:eastAsia="SimSun" w:cs="Arial"/>
                <w:sz w:val="18"/>
                <w:szCs w:val="18"/>
                <w:lang w:eastAsia="zh-CN"/>
              </w:rPr>
            </w:pPr>
          </w:p>
        </w:tc>
        <w:tc>
          <w:tcPr>
            <w:tcW w:w="3118" w:type="dxa"/>
          </w:tcPr>
          <w:p w14:paraId="29E5BC3B" w14:textId="77777777" w:rsidR="009218FE" w:rsidRPr="009218FE" w:rsidRDefault="009218FE" w:rsidP="009218FE">
            <w:pPr>
              <w:spacing w:before="120" w:after="120" w:line="240" w:lineRule="auto"/>
              <w:rPr>
                <w:rFonts w:cs="Arial"/>
                <w:sz w:val="18"/>
                <w:szCs w:val="18"/>
              </w:rPr>
            </w:pPr>
            <w:r w:rsidRPr="009218FE">
              <w:rPr>
                <w:rFonts w:eastAsia="Simsun (Founder Extended)" w:cs="Arial"/>
                <w:sz w:val="18"/>
                <w:szCs w:val="18"/>
                <w:lang w:eastAsia="zh-CN"/>
              </w:rPr>
              <w:t xml:space="preserve">Prijedlog III izmjena i dopuna </w:t>
            </w:r>
            <w:r w:rsidRPr="009218FE">
              <w:rPr>
                <w:rFonts w:eastAsia="Times New Roman" w:cs="Arial"/>
                <w:kern w:val="2"/>
                <w:sz w:val="18"/>
                <w:szCs w:val="18"/>
                <w:lang w:bidi="hi-IN"/>
              </w:rPr>
              <w:t xml:space="preserve">Plana upravljanja pomorskim dobrom </w:t>
            </w:r>
            <w:r w:rsidRPr="009218FE">
              <w:rPr>
                <w:rFonts w:cs="Arial"/>
                <w:sz w:val="18"/>
                <w:szCs w:val="18"/>
              </w:rPr>
              <w:t>na području Grada Crikvenice za razdoblje 2024. – 2028. godine potrebno je dopuniti na način da se uz tekstualni dio Plana unese i grafika, i to za plažu oznake:</w:t>
            </w:r>
          </w:p>
          <w:p w14:paraId="6D72DE18" w14:textId="77777777" w:rsidR="009218FE" w:rsidRPr="009218FE" w:rsidRDefault="009218FE" w:rsidP="009218FE">
            <w:pPr>
              <w:spacing w:before="120" w:after="120" w:line="240" w:lineRule="auto"/>
              <w:rPr>
                <w:rFonts w:eastAsia="Lucida Sans Unicode" w:cs="Arial"/>
                <w:kern w:val="1"/>
                <w:sz w:val="18"/>
                <w:szCs w:val="18"/>
                <w:lang w:eastAsia="hr-HR"/>
              </w:rPr>
            </w:pPr>
            <w:r w:rsidRPr="009218FE">
              <w:rPr>
                <w:rFonts w:eastAsia="Lucida Sans Unicode" w:cs="Arial"/>
                <w:kern w:val="1"/>
                <w:sz w:val="18"/>
                <w:szCs w:val="18"/>
                <w:lang w:eastAsia="hr-HR"/>
              </w:rPr>
              <w:t xml:space="preserve">15. GRADSKA PLAŽA CRIKVENICA, </w:t>
            </w:r>
            <w:r w:rsidRPr="009218FE">
              <w:rPr>
                <w:rFonts w:cs="Arial"/>
                <w:iCs/>
                <w:sz w:val="18"/>
                <w:szCs w:val="18"/>
              </w:rPr>
              <w:t>/predio Črni mul do plave gljive/ (dio k.č.br. 9196 i 9183/2 k.o. Crikvenica), mikro</w:t>
            </w:r>
            <w:r w:rsidRPr="009218FE">
              <w:rPr>
                <w:rFonts w:eastAsia="Lucida Sans Unicode" w:cs="Arial"/>
                <w:kern w:val="1"/>
                <w:sz w:val="18"/>
                <w:szCs w:val="18"/>
                <w:lang w:eastAsia="hr-HR"/>
              </w:rPr>
              <w:t>lokacije oznake 15.1.1., 15.1.4. i 15.2.6a.,</w:t>
            </w:r>
          </w:p>
          <w:p w14:paraId="18B1B9E1" w14:textId="6ABF3747" w:rsidR="00D52A04" w:rsidRPr="00F170D6" w:rsidRDefault="009218FE" w:rsidP="009218FE">
            <w:pPr>
              <w:spacing w:after="120" w:line="240" w:lineRule="auto"/>
              <w:jc w:val="both"/>
              <w:rPr>
                <w:rFonts w:eastAsia="SimSun" w:cs="Arial"/>
                <w:sz w:val="18"/>
                <w:szCs w:val="18"/>
                <w:lang w:eastAsia="zh-CN"/>
              </w:rPr>
            </w:pPr>
            <w:r w:rsidRPr="009218FE">
              <w:rPr>
                <w:rFonts w:eastAsia="Simsun (Founder Extended)" w:cs="Arial"/>
                <w:sz w:val="18"/>
                <w:szCs w:val="18"/>
                <w:lang w:eastAsia="zh-CN"/>
              </w:rPr>
              <w:t>a koji treba postati sastavni dio Plana.</w:t>
            </w:r>
          </w:p>
        </w:tc>
        <w:tc>
          <w:tcPr>
            <w:tcW w:w="2806" w:type="dxa"/>
          </w:tcPr>
          <w:p w14:paraId="418041D6" w14:textId="39B7DF05" w:rsidR="00677C83" w:rsidRPr="00D43E84" w:rsidRDefault="009218FE" w:rsidP="00004CDF">
            <w:pPr>
              <w:spacing w:after="120" w:line="240" w:lineRule="auto"/>
              <w:jc w:val="both"/>
              <w:rPr>
                <w:rFonts w:eastAsia="SimSun" w:cs="Arial"/>
                <w:sz w:val="18"/>
                <w:szCs w:val="18"/>
                <w:lang w:eastAsia="zh-CN"/>
              </w:rPr>
            </w:pPr>
            <w:r>
              <w:rPr>
                <w:rFonts w:eastAsia="SimSun" w:cs="Arial"/>
                <w:sz w:val="18"/>
                <w:szCs w:val="18"/>
                <w:lang w:eastAsia="zh-CN"/>
              </w:rPr>
              <w:t>Prihvaća se</w:t>
            </w:r>
          </w:p>
        </w:tc>
      </w:tr>
      <w:tr w:rsidR="00D52A04" w:rsidRPr="00921D86" w14:paraId="0BE94D54" w14:textId="77777777" w:rsidTr="00004CDF">
        <w:trPr>
          <w:trHeight w:val="2542"/>
        </w:trPr>
        <w:tc>
          <w:tcPr>
            <w:tcW w:w="562" w:type="dxa"/>
            <w:vMerge/>
          </w:tcPr>
          <w:p w14:paraId="4814AC0C" w14:textId="44015B8E" w:rsidR="00D52A04" w:rsidRDefault="00D52A04" w:rsidP="00004CDF">
            <w:pPr>
              <w:spacing w:after="120" w:line="240" w:lineRule="auto"/>
              <w:jc w:val="both"/>
              <w:rPr>
                <w:rFonts w:eastAsia="SimSun" w:cs="Arial"/>
                <w:sz w:val="18"/>
                <w:szCs w:val="18"/>
                <w:lang w:eastAsia="zh-CN"/>
              </w:rPr>
            </w:pPr>
          </w:p>
        </w:tc>
        <w:tc>
          <w:tcPr>
            <w:tcW w:w="1701" w:type="dxa"/>
            <w:vMerge/>
          </w:tcPr>
          <w:p w14:paraId="5C191ADB" w14:textId="17CE4DBD" w:rsidR="00D52A04" w:rsidRDefault="00D52A04" w:rsidP="00004CDF">
            <w:pPr>
              <w:spacing w:after="120" w:line="240" w:lineRule="auto"/>
              <w:jc w:val="both"/>
              <w:rPr>
                <w:rFonts w:eastAsia="SimSun" w:cs="Arial"/>
                <w:sz w:val="18"/>
                <w:szCs w:val="18"/>
                <w:lang w:eastAsia="zh-CN"/>
              </w:rPr>
            </w:pPr>
          </w:p>
        </w:tc>
        <w:tc>
          <w:tcPr>
            <w:tcW w:w="1560" w:type="dxa"/>
          </w:tcPr>
          <w:p w14:paraId="4A281CDF" w14:textId="42C47D28" w:rsidR="00D52A04" w:rsidRPr="00CB4F23" w:rsidRDefault="009218FE" w:rsidP="00004CDF">
            <w:pPr>
              <w:spacing w:after="120" w:line="240" w:lineRule="auto"/>
              <w:rPr>
                <w:rFonts w:eastAsia="SimSun" w:cs="Arial"/>
                <w:sz w:val="18"/>
                <w:szCs w:val="18"/>
                <w:lang w:eastAsia="zh-CN"/>
              </w:rPr>
            </w:pPr>
            <w:r w:rsidRPr="002E4CC0">
              <w:rPr>
                <w:rFonts w:eastAsia="SimSun" w:cs="Arial"/>
                <w:sz w:val="18"/>
                <w:szCs w:val="18"/>
                <w:lang w:eastAsia="zh-CN"/>
              </w:rPr>
              <w:t>Primjedbe na pojedine</w:t>
            </w:r>
            <w:r>
              <w:rPr>
                <w:rFonts w:eastAsia="SimSun" w:cs="Arial"/>
                <w:sz w:val="18"/>
                <w:szCs w:val="18"/>
                <w:lang w:eastAsia="zh-CN"/>
              </w:rPr>
              <w:t xml:space="preserve"> </w:t>
            </w:r>
            <w:r w:rsidRPr="002E4CC0">
              <w:rPr>
                <w:rFonts w:eastAsia="SimSun" w:cs="Arial"/>
                <w:sz w:val="18"/>
                <w:szCs w:val="18"/>
                <w:lang w:eastAsia="zh-CN"/>
              </w:rPr>
              <w:t>članke nacrta prijedloga</w:t>
            </w:r>
            <w:r>
              <w:rPr>
                <w:rFonts w:eastAsia="SimSun" w:cs="Arial"/>
                <w:sz w:val="18"/>
                <w:szCs w:val="18"/>
                <w:lang w:eastAsia="zh-CN"/>
              </w:rPr>
              <w:t xml:space="preserve"> ili dijelove akta</w:t>
            </w:r>
          </w:p>
        </w:tc>
        <w:tc>
          <w:tcPr>
            <w:tcW w:w="3118" w:type="dxa"/>
          </w:tcPr>
          <w:p w14:paraId="7FE884A1" w14:textId="23E321BE" w:rsidR="00D52A04" w:rsidRPr="009218FE" w:rsidRDefault="009218FE" w:rsidP="00004CDF">
            <w:pPr>
              <w:spacing w:after="120" w:line="240" w:lineRule="auto"/>
              <w:jc w:val="both"/>
              <w:rPr>
                <w:rFonts w:eastAsia="SimSun" w:cs="Arial"/>
                <w:sz w:val="18"/>
                <w:szCs w:val="18"/>
                <w:lang w:eastAsia="zh-CN"/>
              </w:rPr>
            </w:pPr>
            <w:r w:rsidRPr="009218FE">
              <w:rPr>
                <w:rFonts w:eastAsia="Simsun (Founder Extended)" w:cs="Arial"/>
                <w:sz w:val="18"/>
                <w:szCs w:val="18"/>
                <w:lang w:eastAsia="zh-CN"/>
              </w:rPr>
              <w:t>U tablici nabrojenih radova iz članka 1. potrebno je dopuniti točku 13. Rekonstrukcija objekta Tunere u Jadranovu na način da se doda: i potpornih zidoma prema objektu Tunere uz „kućicu od ribari“</w:t>
            </w:r>
          </w:p>
        </w:tc>
        <w:tc>
          <w:tcPr>
            <w:tcW w:w="2806" w:type="dxa"/>
          </w:tcPr>
          <w:p w14:paraId="16350ABA" w14:textId="363614A9" w:rsidR="00B73E20" w:rsidRDefault="009218FE" w:rsidP="00004CDF">
            <w:pPr>
              <w:spacing w:after="120" w:line="240" w:lineRule="auto"/>
              <w:jc w:val="both"/>
              <w:rPr>
                <w:rFonts w:eastAsia="SimSun" w:cs="Arial"/>
                <w:sz w:val="18"/>
                <w:szCs w:val="18"/>
                <w:lang w:eastAsia="zh-CN"/>
              </w:rPr>
            </w:pPr>
            <w:r>
              <w:rPr>
                <w:rFonts w:eastAsia="SimSun" w:cs="Arial"/>
                <w:sz w:val="18"/>
                <w:szCs w:val="18"/>
                <w:lang w:eastAsia="zh-CN"/>
              </w:rPr>
              <w:t>Prihvaća se</w:t>
            </w:r>
          </w:p>
        </w:tc>
      </w:tr>
      <w:tr w:rsidR="00C43704" w:rsidRPr="00921D86" w14:paraId="3A6F5795" w14:textId="77777777" w:rsidTr="00004CDF">
        <w:trPr>
          <w:trHeight w:val="2542"/>
        </w:trPr>
        <w:tc>
          <w:tcPr>
            <w:tcW w:w="562" w:type="dxa"/>
          </w:tcPr>
          <w:p w14:paraId="614FC40C" w14:textId="696E8D91" w:rsidR="00C43704" w:rsidRDefault="00C43704" w:rsidP="00004CDF">
            <w:pPr>
              <w:spacing w:after="120" w:line="240" w:lineRule="auto"/>
              <w:jc w:val="both"/>
              <w:rPr>
                <w:rFonts w:eastAsia="SimSun" w:cs="Arial"/>
                <w:sz w:val="18"/>
                <w:szCs w:val="18"/>
                <w:lang w:eastAsia="zh-CN"/>
              </w:rPr>
            </w:pPr>
            <w:r>
              <w:rPr>
                <w:rFonts w:eastAsia="SimSun" w:cs="Arial"/>
                <w:sz w:val="18"/>
                <w:szCs w:val="18"/>
                <w:lang w:eastAsia="zh-CN"/>
              </w:rPr>
              <w:t xml:space="preserve">2. </w:t>
            </w:r>
          </w:p>
          <w:p w14:paraId="7D3A26CA" w14:textId="71CA3C61" w:rsidR="00C43704" w:rsidRDefault="00C43704" w:rsidP="00004CDF">
            <w:pPr>
              <w:spacing w:after="120" w:line="240" w:lineRule="auto"/>
              <w:jc w:val="both"/>
              <w:rPr>
                <w:rFonts w:eastAsia="SimSun" w:cs="Arial"/>
                <w:sz w:val="18"/>
                <w:szCs w:val="18"/>
                <w:lang w:eastAsia="zh-CN"/>
              </w:rPr>
            </w:pPr>
          </w:p>
        </w:tc>
        <w:tc>
          <w:tcPr>
            <w:tcW w:w="1701" w:type="dxa"/>
          </w:tcPr>
          <w:p w14:paraId="314D9141" w14:textId="77777777" w:rsidR="00C43704" w:rsidRDefault="009218FE" w:rsidP="00004CDF">
            <w:pPr>
              <w:spacing w:after="120" w:line="240" w:lineRule="auto"/>
              <w:jc w:val="both"/>
              <w:rPr>
                <w:rFonts w:eastAsia="SimSun" w:cs="Arial"/>
                <w:sz w:val="18"/>
                <w:szCs w:val="18"/>
                <w:lang w:eastAsia="zh-CN"/>
              </w:rPr>
            </w:pPr>
            <w:r>
              <w:rPr>
                <w:rFonts w:eastAsia="SimSun" w:cs="Arial"/>
                <w:sz w:val="18"/>
                <w:szCs w:val="18"/>
                <w:lang w:eastAsia="zh-CN"/>
              </w:rPr>
              <w:t>Maro Car</w:t>
            </w:r>
          </w:p>
          <w:p w14:paraId="3AEF0DBE" w14:textId="0656AD58" w:rsidR="009218FE" w:rsidRDefault="009218FE" w:rsidP="00004CDF">
            <w:pPr>
              <w:spacing w:after="120" w:line="240" w:lineRule="auto"/>
              <w:jc w:val="both"/>
              <w:rPr>
                <w:rFonts w:eastAsia="SimSun" w:cs="Arial"/>
                <w:sz w:val="18"/>
                <w:szCs w:val="18"/>
                <w:lang w:eastAsia="zh-CN"/>
              </w:rPr>
            </w:pPr>
            <w:r>
              <w:rPr>
                <w:rFonts w:eastAsia="SimSun" w:cs="Arial"/>
                <w:sz w:val="18"/>
                <w:szCs w:val="18"/>
                <w:lang w:eastAsia="zh-CN"/>
              </w:rPr>
              <w:t>MO Dramalj</w:t>
            </w:r>
          </w:p>
        </w:tc>
        <w:tc>
          <w:tcPr>
            <w:tcW w:w="1560" w:type="dxa"/>
          </w:tcPr>
          <w:p w14:paraId="50FC9B72" w14:textId="77777777" w:rsidR="00C43704" w:rsidRDefault="00C43704" w:rsidP="00004CDF">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7FEEFD53" w14:textId="77777777" w:rsidR="00C43704" w:rsidRPr="002E4CC0" w:rsidRDefault="00C43704" w:rsidP="00004CDF">
            <w:pPr>
              <w:spacing w:after="120" w:line="240" w:lineRule="auto"/>
              <w:rPr>
                <w:rFonts w:eastAsia="SimSun" w:cs="Arial"/>
                <w:sz w:val="18"/>
                <w:szCs w:val="18"/>
                <w:lang w:eastAsia="zh-CN"/>
              </w:rPr>
            </w:pPr>
          </w:p>
        </w:tc>
        <w:tc>
          <w:tcPr>
            <w:tcW w:w="3118" w:type="dxa"/>
          </w:tcPr>
          <w:tbl>
            <w:tblPr>
              <w:tblW w:w="4332" w:type="dxa"/>
              <w:tblLayout w:type="fixed"/>
              <w:tblLook w:val="0000" w:firstRow="0" w:lastRow="0" w:firstColumn="0" w:lastColumn="0" w:noHBand="0" w:noVBand="0"/>
            </w:tblPr>
            <w:tblGrid>
              <w:gridCol w:w="4332"/>
            </w:tblGrid>
            <w:tr w:rsidR="009E0E54" w:rsidRPr="009E0E54" w14:paraId="5AF8B33E" w14:textId="77777777" w:rsidTr="00004CDF">
              <w:trPr>
                <w:trHeight w:val="103"/>
              </w:trPr>
              <w:tc>
                <w:tcPr>
                  <w:tcW w:w="4332" w:type="dxa"/>
                </w:tcPr>
                <w:tbl>
                  <w:tblPr>
                    <w:tblW w:w="0" w:type="auto"/>
                    <w:tblLayout w:type="fixed"/>
                    <w:tblLook w:val="0000" w:firstRow="0" w:lastRow="0" w:firstColumn="0" w:lastColumn="0" w:noHBand="0" w:noVBand="0"/>
                  </w:tblPr>
                  <w:tblGrid>
                    <w:gridCol w:w="2796"/>
                  </w:tblGrid>
                  <w:tr w:rsidR="009E0E54" w:rsidRPr="009E0E54" w14:paraId="22AA0B11" w14:textId="77777777" w:rsidTr="00004CDF">
                    <w:trPr>
                      <w:trHeight w:val="1493"/>
                    </w:trPr>
                    <w:tc>
                      <w:tcPr>
                        <w:tcW w:w="2796" w:type="dxa"/>
                      </w:tcPr>
                      <w:p w14:paraId="7BC164A1" w14:textId="77777777" w:rsidR="009E0E54" w:rsidRDefault="009218FE" w:rsidP="009218FE">
                        <w:pPr>
                          <w:framePr w:hSpace="180" w:wrap="around" w:vAnchor="text" w:hAnchor="text" w:y="1"/>
                          <w:spacing w:after="120" w:line="240" w:lineRule="auto"/>
                          <w:suppressOverlap/>
                          <w:jc w:val="both"/>
                          <w:rPr>
                            <w:rFonts w:eastAsia="SimSun" w:cs="Arial"/>
                            <w:sz w:val="18"/>
                            <w:szCs w:val="18"/>
                            <w:lang w:eastAsia="zh-CN"/>
                          </w:rPr>
                        </w:pPr>
                        <w:r>
                          <w:rPr>
                            <w:rFonts w:eastAsia="SimSun" w:cs="Arial"/>
                            <w:sz w:val="18"/>
                            <w:szCs w:val="18"/>
                            <w:lang w:eastAsia="zh-CN"/>
                          </w:rPr>
                          <w:t>Potrebno je dodati novu lokaciju wc-a na plaži Pazdehova</w:t>
                        </w:r>
                      </w:p>
                      <w:p w14:paraId="2F747B46" w14:textId="5C984D27" w:rsidR="009218FE" w:rsidRPr="009E0E54" w:rsidRDefault="009218FE" w:rsidP="009218FE">
                        <w:pPr>
                          <w:framePr w:hSpace="180" w:wrap="around" w:vAnchor="text" w:hAnchor="text" w:y="1"/>
                          <w:spacing w:after="120" w:line="240" w:lineRule="auto"/>
                          <w:suppressOverlap/>
                          <w:jc w:val="both"/>
                          <w:rPr>
                            <w:rFonts w:eastAsia="SimSun" w:cs="Arial"/>
                            <w:sz w:val="18"/>
                            <w:szCs w:val="18"/>
                            <w:lang w:eastAsia="zh-CN"/>
                          </w:rPr>
                        </w:pPr>
                        <w:r>
                          <w:rPr>
                            <w:rFonts w:eastAsia="SimSun" w:cs="Arial"/>
                            <w:sz w:val="18"/>
                            <w:szCs w:val="18"/>
                            <w:lang w:eastAsia="zh-CN"/>
                          </w:rPr>
                          <w:t>(k.č. 3880/1, K.O.Dramalj)</w:t>
                        </w:r>
                      </w:p>
                    </w:tc>
                  </w:tr>
                </w:tbl>
                <w:p w14:paraId="5E616F53" w14:textId="2B8FBB09" w:rsidR="009E0E54" w:rsidRPr="009E0E54" w:rsidRDefault="009E0E54" w:rsidP="009218FE">
                  <w:pPr>
                    <w:framePr w:hSpace="180" w:wrap="around" w:vAnchor="text" w:hAnchor="text" w:y="1"/>
                    <w:spacing w:after="120" w:line="240" w:lineRule="auto"/>
                    <w:suppressOverlap/>
                    <w:jc w:val="both"/>
                    <w:rPr>
                      <w:rFonts w:eastAsia="SimSun" w:cs="Arial"/>
                      <w:sz w:val="18"/>
                      <w:szCs w:val="18"/>
                      <w:lang w:eastAsia="zh-CN"/>
                    </w:rPr>
                  </w:pPr>
                </w:p>
              </w:tc>
            </w:tr>
          </w:tbl>
          <w:p w14:paraId="0E79480D" w14:textId="10E79870" w:rsidR="00004CDF" w:rsidRPr="00004CDF" w:rsidRDefault="00004CDF" w:rsidP="00004CDF">
            <w:pPr>
              <w:rPr>
                <w:rFonts w:eastAsia="SimSun" w:cs="Arial"/>
                <w:sz w:val="18"/>
                <w:szCs w:val="18"/>
                <w:lang w:eastAsia="zh-CN"/>
              </w:rPr>
            </w:pPr>
          </w:p>
        </w:tc>
        <w:tc>
          <w:tcPr>
            <w:tcW w:w="2806" w:type="dxa"/>
          </w:tcPr>
          <w:p w14:paraId="15837515" w14:textId="77777777" w:rsidR="00C43704" w:rsidRDefault="00C43704" w:rsidP="00004CDF">
            <w:pPr>
              <w:spacing w:after="120" w:line="240" w:lineRule="auto"/>
              <w:jc w:val="both"/>
              <w:rPr>
                <w:rFonts w:eastAsia="SimSun" w:cs="Arial"/>
                <w:sz w:val="18"/>
                <w:szCs w:val="18"/>
                <w:lang w:eastAsia="zh-CN"/>
              </w:rPr>
            </w:pPr>
          </w:p>
          <w:p w14:paraId="07A1EEAF" w14:textId="510FC21C" w:rsidR="00ED4869" w:rsidRPr="00ED4869" w:rsidRDefault="009218FE" w:rsidP="00ED4869">
            <w:pPr>
              <w:spacing w:after="120" w:line="240" w:lineRule="auto"/>
              <w:jc w:val="both"/>
              <w:rPr>
                <w:rFonts w:eastAsia="SimSun" w:cs="Arial"/>
                <w:sz w:val="18"/>
                <w:szCs w:val="18"/>
                <w:lang w:eastAsia="zh-CN"/>
              </w:rPr>
            </w:pPr>
            <w:r>
              <w:rPr>
                <w:rFonts w:eastAsia="SimSun" w:cs="Arial"/>
                <w:sz w:val="18"/>
                <w:szCs w:val="18"/>
                <w:lang w:eastAsia="zh-CN"/>
              </w:rPr>
              <w:t>P</w:t>
            </w:r>
            <w:r w:rsidR="00ED4869" w:rsidRPr="00ED4869">
              <w:rPr>
                <w:rFonts w:eastAsia="SimSun" w:cs="Arial"/>
                <w:sz w:val="18"/>
                <w:szCs w:val="18"/>
                <w:lang w:eastAsia="zh-CN"/>
              </w:rPr>
              <w:t>rihvaća se.</w:t>
            </w:r>
          </w:p>
          <w:p w14:paraId="4D58CF88" w14:textId="77777777" w:rsidR="00C43704" w:rsidRDefault="00C43704" w:rsidP="00004CDF">
            <w:pPr>
              <w:spacing w:after="120" w:line="240" w:lineRule="auto"/>
              <w:jc w:val="both"/>
              <w:rPr>
                <w:rFonts w:eastAsia="SimSun" w:cs="Arial"/>
                <w:sz w:val="18"/>
                <w:szCs w:val="18"/>
                <w:lang w:eastAsia="zh-CN"/>
              </w:rPr>
            </w:pPr>
          </w:p>
          <w:p w14:paraId="23EDBC3D" w14:textId="77777777" w:rsidR="00C43704" w:rsidRDefault="00C43704" w:rsidP="00004CDF">
            <w:pPr>
              <w:spacing w:after="120" w:line="240" w:lineRule="auto"/>
              <w:jc w:val="both"/>
              <w:rPr>
                <w:rFonts w:eastAsia="SimSun" w:cs="Arial"/>
                <w:sz w:val="18"/>
                <w:szCs w:val="18"/>
                <w:lang w:eastAsia="zh-CN"/>
              </w:rPr>
            </w:pPr>
          </w:p>
          <w:p w14:paraId="301C373D" w14:textId="77777777" w:rsidR="00C43704" w:rsidRDefault="00C43704" w:rsidP="00004CDF">
            <w:pPr>
              <w:spacing w:after="120" w:line="240" w:lineRule="auto"/>
              <w:jc w:val="both"/>
              <w:rPr>
                <w:rFonts w:eastAsia="SimSun" w:cs="Arial"/>
                <w:sz w:val="18"/>
                <w:szCs w:val="18"/>
                <w:lang w:eastAsia="zh-CN"/>
              </w:rPr>
            </w:pPr>
          </w:p>
          <w:p w14:paraId="56CE65B5" w14:textId="77777777" w:rsidR="00C43704" w:rsidRDefault="00C43704" w:rsidP="00004CDF">
            <w:pPr>
              <w:spacing w:after="120" w:line="240" w:lineRule="auto"/>
              <w:jc w:val="both"/>
              <w:rPr>
                <w:rFonts w:eastAsia="SimSun" w:cs="Arial"/>
                <w:sz w:val="18"/>
                <w:szCs w:val="18"/>
                <w:lang w:eastAsia="zh-CN"/>
              </w:rPr>
            </w:pPr>
          </w:p>
          <w:p w14:paraId="4FA9E7F0" w14:textId="77777777" w:rsidR="00C43704" w:rsidRDefault="00C43704" w:rsidP="00004CDF">
            <w:pPr>
              <w:spacing w:after="120" w:line="240" w:lineRule="auto"/>
              <w:jc w:val="both"/>
              <w:rPr>
                <w:rFonts w:eastAsia="SimSun" w:cs="Arial"/>
                <w:sz w:val="18"/>
                <w:szCs w:val="18"/>
                <w:lang w:eastAsia="zh-CN"/>
              </w:rPr>
            </w:pPr>
          </w:p>
          <w:p w14:paraId="0DD2C076" w14:textId="77777777" w:rsidR="00C43704" w:rsidRDefault="00C43704" w:rsidP="00004CDF">
            <w:pPr>
              <w:spacing w:after="120" w:line="240" w:lineRule="auto"/>
              <w:jc w:val="both"/>
              <w:rPr>
                <w:rFonts w:eastAsia="SimSun" w:cs="Arial"/>
                <w:sz w:val="18"/>
                <w:szCs w:val="18"/>
                <w:lang w:eastAsia="zh-CN"/>
              </w:rPr>
            </w:pPr>
          </w:p>
          <w:p w14:paraId="0E7D3733" w14:textId="77777777" w:rsidR="00C43704" w:rsidRDefault="00C43704" w:rsidP="00004CDF">
            <w:pPr>
              <w:spacing w:after="120" w:line="240" w:lineRule="auto"/>
              <w:jc w:val="both"/>
              <w:rPr>
                <w:rFonts w:eastAsia="SimSun" w:cs="Arial"/>
                <w:sz w:val="18"/>
                <w:szCs w:val="18"/>
                <w:lang w:eastAsia="zh-CN"/>
              </w:rPr>
            </w:pPr>
          </w:p>
          <w:p w14:paraId="4F6C760E" w14:textId="77777777" w:rsidR="00C43704" w:rsidRDefault="00C43704" w:rsidP="00004CDF">
            <w:pPr>
              <w:spacing w:after="120" w:line="240" w:lineRule="auto"/>
              <w:jc w:val="both"/>
              <w:rPr>
                <w:rFonts w:eastAsia="SimSun" w:cs="Arial"/>
                <w:sz w:val="18"/>
                <w:szCs w:val="18"/>
                <w:lang w:eastAsia="zh-CN"/>
              </w:rPr>
            </w:pPr>
          </w:p>
          <w:p w14:paraId="2171DE88" w14:textId="77777777" w:rsidR="00C43704" w:rsidRDefault="00C43704" w:rsidP="00004CDF">
            <w:pPr>
              <w:spacing w:after="120" w:line="240" w:lineRule="auto"/>
              <w:jc w:val="both"/>
              <w:rPr>
                <w:rFonts w:eastAsia="SimSun" w:cs="Arial"/>
                <w:sz w:val="18"/>
                <w:szCs w:val="18"/>
                <w:lang w:eastAsia="zh-CN"/>
              </w:rPr>
            </w:pPr>
          </w:p>
          <w:p w14:paraId="54500395" w14:textId="77777777" w:rsidR="00C43704" w:rsidRDefault="00C43704" w:rsidP="00004CDF">
            <w:pPr>
              <w:spacing w:after="120" w:line="240" w:lineRule="auto"/>
              <w:jc w:val="both"/>
              <w:rPr>
                <w:rFonts w:eastAsia="SimSun" w:cs="Arial"/>
                <w:sz w:val="18"/>
                <w:szCs w:val="18"/>
                <w:lang w:eastAsia="zh-CN"/>
              </w:rPr>
            </w:pPr>
          </w:p>
          <w:p w14:paraId="34850F2D" w14:textId="77777777" w:rsidR="00C43704" w:rsidRDefault="00C43704" w:rsidP="00004CDF">
            <w:pPr>
              <w:spacing w:after="120" w:line="240" w:lineRule="auto"/>
              <w:jc w:val="both"/>
              <w:rPr>
                <w:rFonts w:eastAsia="SimSun" w:cs="Arial"/>
                <w:sz w:val="18"/>
                <w:szCs w:val="18"/>
                <w:lang w:eastAsia="zh-CN"/>
              </w:rPr>
            </w:pPr>
          </w:p>
          <w:p w14:paraId="5DCDC79A" w14:textId="4D8DD05F" w:rsidR="00C43704" w:rsidRPr="00C104F9" w:rsidRDefault="00C43704" w:rsidP="00004CDF">
            <w:pPr>
              <w:spacing w:after="120" w:line="240" w:lineRule="auto"/>
              <w:jc w:val="both"/>
              <w:rPr>
                <w:rFonts w:eastAsia="SimSun" w:cs="Arial"/>
                <w:sz w:val="18"/>
                <w:szCs w:val="18"/>
                <w:lang w:eastAsia="zh-CN"/>
              </w:rPr>
            </w:pPr>
          </w:p>
        </w:tc>
      </w:tr>
    </w:tbl>
    <w:p w14:paraId="1ACCAD4B" w14:textId="74C44CD6" w:rsidR="00681D27" w:rsidRPr="00EE2D37" w:rsidRDefault="00004CDF" w:rsidP="00681D27">
      <w:pPr>
        <w:spacing w:line="240" w:lineRule="auto"/>
        <w:jc w:val="both"/>
        <w:rPr>
          <w:rFonts w:eastAsia="SimSun" w:cs="Arial"/>
          <w:bCs/>
          <w:iCs/>
          <w:sz w:val="18"/>
          <w:szCs w:val="18"/>
          <w:lang w:eastAsia="zh-CN"/>
        </w:rPr>
      </w:pPr>
      <w:r>
        <w:rPr>
          <w:rFonts w:eastAsia="SimSun" w:cs="Arial"/>
          <w:bCs/>
          <w:iCs/>
          <w:sz w:val="18"/>
          <w:szCs w:val="18"/>
          <w:lang w:eastAsia="zh-CN"/>
        </w:rPr>
        <w:lastRenderedPageBreak/>
        <w:br w:type="textWrapping" w:clear="all"/>
      </w:r>
    </w:p>
    <w:p w14:paraId="30BA8958" w14:textId="6A7F36C3" w:rsidR="00055E77" w:rsidRPr="00055E77" w:rsidRDefault="004F3660" w:rsidP="00055E77">
      <w:pPr>
        <w:tabs>
          <w:tab w:val="left" w:pos="622"/>
          <w:tab w:val="left" w:pos="1560"/>
        </w:tabs>
        <w:autoSpaceDE w:val="0"/>
        <w:autoSpaceDN w:val="0"/>
        <w:adjustRightInd w:val="0"/>
        <w:rPr>
          <w:rFonts w:eastAsia="Times New Roman" w:cs="Arial"/>
          <w:bCs/>
          <w:kern w:val="2"/>
          <w:sz w:val="22"/>
          <w:lang w:bidi="hi-IN"/>
        </w:rPr>
      </w:pPr>
      <w:r w:rsidRPr="008952F1">
        <w:rPr>
          <w:rFonts w:eastAsia="SimSun" w:cs="Arial"/>
          <w:bCs/>
          <w:iCs/>
          <w:sz w:val="22"/>
          <w:lang w:eastAsia="zh-CN"/>
        </w:rPr>
        <w:t>Napomena: U vremenu trajanja savjetovanja pristigl</w:t>
      </w:r>
      <w:r w:rsidR="0099546F">
        <w:rPr>
          <w:rFonts w:eastAsia="SimSun" w:cs="Arial"/>
          <w:bCs/>
          <w:iCs/>
          <w:sz w:val="22"/>
          <w:lang w:eastAsia="zh-CN"/>
        </w:rPr>
        <w:t>e</w:t>
      </w:r>
      <w:r w:rsidR="004B6283">
        <w:rPr>
          <w:rFonts w:eastAsia="SimSun" w:cs="Arial"/>
          <w:bCs/>
          <w:iCs/>
          <w:sz w:val="22"/>
          <w:lang w:eastAsia="zh-CN"/>
        </w:rPr>
        <w:t xml:space="preserve"> </w:t>
      </w:r>
      <w:r w:rsidR="0099546F">
        <w:rPr>
          <w:rFonts w:eastAsia="SimSun" w:cs="Arial"/>
          <w:bCs/>
          <w:iCs/>
          <w:sz w:val="22"/>
          <w:lang w:eastAsia="zh-CN"/>
        </w:rPr>
        <w:t>su</w:t>
      </w:r>
      <w:r w:rsidR="004B6283">
        <w:rPr>
          <w:rFonts w:eastAsia="SimSun" w:cs="Arial"/>
          <w:bCs/>
          <w:iCs/>
          <w:sz w:val="22"/>
          <w:lang w:eastAsia="zh-CN"/>
        </w:rPr>
        <w:t xml:space="preserve"> </w:t>
      </w:r>
      <w:r w:rsidR="009218FE">
        <w:rPr>
          <w:rFonts w:eastAsia="SimSun" w:cs="Arial"/>
          <w:bCs/>
          <w:iCs/>
          <w:sz w:val="22"/>
          <w:lang w:eastAsia="zh-CN"/>
        </w:rPr>
        <w:t>dvije</w:t>
      </w:r>
      <w:r w:rsidRPr="008952F1">
        <w:rPr>
          <w:rFonts w:eastAsia="SimSun" w:cs="Arial"/>
          <w:bCs/>
          <w:iCs/>
          <w:sz w:val="22"/>
          <w:lang w:eastAsia="zh-CN"/>
        </w:rPr>
        <w:t xml:space="preserve"> (</w:t>
      </w:r>
      <w:r w:rsidR="009218FE">
        <w:rPr>
          <w:rFonts w:eastAsia="SimSun" w:cs="Arial"/>
          <w:bCs/>
          <w:iCs/>
          <w:sz w:val="22"/>
          <w:lang w:eastAsia="zh-CN"/>
        </w:rPr>
        <w:t>2</w:t>
      </w:r>
      <w:r w:rsidRPr="008952F1">
        <w:rPr>
          <w:rFonts w:eastAsia="SimSun" w:cs="Arial"/>
          <w:bCs/>
          <w:iCs/>
          <w:sz w:val="22"/>
          <w:lang w:eastAsia="zh-CN"/>
        </w:rPr>
        <w:t>) primjedb</w:t>
      </w:r>
      <w:r w:rsidR="0099546F">
        <w:rPr>
          <w:rFonts w:eastAsia="SimSun" w:cs="Arial"/>
          <w:bCs/>
          <w:iCs/>
          <w:sz w:val="22"/>
          <w:lang w:eastAsia="zh-CN"/>
        </w:rPr>
        <w:t>e</w:t>
      </w:r>
      <w:r w:rsidRPr="008952F1">
        <w:rPr>
          <w:rFonts w:eastAsia="SimSun" w:cs="Arial"/>
          <w:bCs/>
          <w:iCs/>
          <w:sz w:val="22"/>
          <w:lang w:eastAsia="zh-CN"/>
        </w:rPr>
        <w:t>/prijedlog</w:t>
      </w:r>
      <w:r w:rsidR="00493959">
        <w:rPr>
          <w:rFonts w:eastAsia="SimSun" w:cs="Arial"/>
          <w:bCs/>
          <w:iCs/>
          <w:sz w:val="22"/>
          <w:lang w:eastAsia="zh-CN"/>
        </w:rPr>
        <w:t>a</w:t>
      </w:r>
      <w:r w:rsidRPr="008952F1">
        <w:rPr>
          <w:rFonts w:eastAsia="SimSun" w:cs="Arial"/>
          <w:bCs/>
          <w:iCs/>
          <w:sz w:val="22"/>
          <w:lang w:eastAsia="zh-CN"/>
        </w:rPr>
        <w:t xml:space="preserve"> zainteresirane javnosti na </w:t>
      </w:r>
      <w:r w:rsidR="00D62A29" w:rsidRPr="00C74867">
        <w:rPr>
          <w:rFonts w:cs="Arial"/>
          <w:bCs/>
          <w:sz w:val="22"/>
        </w:rPr>
        <w:t>Nacrt prijedloga</w:t>
      </w:r>
      <w:r w:rsidR="00270605">
        <w:rPr>
          <w:rFonts w:cs="Arial"/>
          <w:bCs/>
          <w:sz w:val="22"/>
        </w:rPr>
        <w:t xml:space="preserve"> </w:t>
      </w:r>
      <w:r w:rsidR="0099546F">
        <w:rPr>
          <w:rFonts w:cs="Arial"/>
          <w:bCs/>
          <w:sz w:val="22"/>
        </w:rPr>
        <w:t>I</w:t>
      </w:r>
      <w:r w:rsidR="009218FE">
        <w:rPr>
          <w:rFonts w:cs="Arial"/>
          <w:bCs/>
          <w:sz w:val="22"/>
        </w:rPr>
        <w:t>I</w:t>
      </w:r>
      <w:r w:rsidR="0099546F">
        <w:rPr>
          <w:rFonts w:cs="Arial"/>
          <w:bCs/>
          <w:sz w:val="22"/>
        </w:rPr>
        <w:t xml:space="preserve">I. </w:t>
      </w:r>
      <w:r w:rsidR="00270605">
        <w:rPr>
          <w:rFonts w:cs="Arial"/>
          <w:bCs/>
          <w:sz w:val="22"/>
        </w:rPr>
        <w:t>izmjene i dopune</w:t>
      </w:r>
      <w:r w:rsidR="00D62A29" w:rsidRPr="00C74867">
        <w:rPr>
          <w:rFonts w:cs="Arial"/>
          <w:bCs/>
          <w:sz w:val="22"/>
        </w:rPr>
        <w:t xml:space="preserve"> </w:t>
      </w:r>
      <w:r w:rsidR="00055E77" w:rsidRPr="00055E77">
        <w:rPr>
          <w:rFonts w:eastAsia="Times New Roman" w:cs="Arial"/>
          <w:bCs/>
          <w:kern w:val="2"/>
          <w:sz w:val="22"/>
          <w:lang w:bidi="hi-IN"/>
        </w:rPr>
        <w:t xml:space="preserve">Plana upravljanja pomorskim dobrom </w:t>
      </w:r>
      <w:r w:rsidR="00055E77" w:rsidRPr="00055E77">
        <w:rPr>
          <w:rFonts w:cs="Arial"/>
          <w:bCs/>
          <w:sz w:val="22"/>
        </w:rPr>
        <w:t>na području Grada Crikvenice za razdoblje 2024. – 2028. godine</w:t>
      </w:r>
    </w:p>
    <w:p w14:paraId="04D28246" w14:textId="77777777" w:rsidR="004F3660" w:rsidRPr="00477F13" w:rsidRDefault="004F3660" w:rsidP="00681D27">
      <w:pPr>
        <w:spacing w:line="240" w:lineRule="auto"/>
        <w:jc w:val="both"/>
        <w:rPr>
          <w:rFonts w:eastAsia="SimSun" w:cs="Arial"/>
          <w:bCs/>
          <w:iCs/>
          <w:sz w:val="22"/>
          <w:lang w:eastAsia="zh-CN"/>
        </w:rPr>
      </w:pPr>
    </w:p>
    <w:p w14:paraId="3CE15BBB" w14:textId="77777777" w:rsidR="0099546F" w:rsidRDefault="0099546F" w:rsidP="00270605">
      <w:pPr>
        <w:spacing w:line="240" w:lineRule="auto"/>
        <w:jc w:val="both"/>
        <w:rPr>
          <w:rFonts w:eastAsia="SimSun" w:cs="Arial"/>
          <w:bCs/>
          <w:iCs/>
          <w:sz w:val="22"/>
          <w:lang w:eastAsia="zh-CN"/>
        </w:rPr>
      </w:pPr>
    </w:p>
    <w:p w14:paraId="1AE40320" w14:textId="77777777" w:rsidR="0099546F" w:rsidRDefault="0099546F" w:rsidP="00270605">
      <w:pPr>
        <w:spacing w:line="240" w:lineRule="auto"/>
        <w:jc w:val="both"/>
        <w:rPr>
          <w:rFonts w:eastAsia="SimSun" w:cs="Arial"/>
          <w:bCs/>
          <w:iCs/>
          <w:sz w:val="22"/>
          <w:lang w:eastAsia="zh-CN"/>
        </w:rPr>
      </w:pPr>
    </w:p>
    <w:p w14:paraId="3200D4C6" w14:textId="2C88E5C8" w:rsidR="00E3134C" w:rsidRDefault="00681D27" w:rsidP="00270605">
      <w:pPr>
        <w:spacing w:line="240" w:lineRule="auto"/>
        <w:jc w:val="both"/>
        <w:rPr>
          <w:rFonts w:eastAsia="SimSun" w:cs="Arial"/>
          <w:bCs/>
          <w:iCs/>
          <w:sz w:val="22"/>
          <w:lang w:eastAsia="zh-CN"/>
        </w:rPr>
      </w:pPr>
      <w:r w:rsidRPr="008952F1">
        <w:rPr>
          <w:rFonts w:eastAsia="SimSun" w:cs="Arial"/>
          <w:bCs/>
          <w:iCs/>
          <w:sz w:val="22"/>
          <w:lang w:eastAsia="zh-CN"/>
        </w:rPr>
        <w:t>Izvješće o provedenom savjetovanju s javnošću objavljuje se na internetskim stranicama Grada Crikvenice:</w:t>
      </w:r>
      <w:r>
        <w:rPr>
          <w:rFonts w:eastAsia="SimSun" w:cs="Arial"/>
          <w:bCs/>
          <w:iCs/>
          <w:sz w:val="22"/>
          <w:lang w:eastAsia="zh-CN"/>
        </w:rPr>
        <w:t xml:space="preserve"> </w:t>
      </w:r>
      <w:hyperlink r:id="rId9" w:history="1">
        <w:r w:rsidR="00D61EA8" w:rsidRPr="00535550">
          <w:rPr>
            <w:rStyle w:val="Hyperlink"/>
            <w:rFonts w:eastAsia="SimSun" w:cs="Arial"/>
            <w:bCs/>
            <w:iCs/>
            <w:sz w:val="22"/>
            <w:lang w:eastAsia="zh-CN"/>
          </w:rPr>
          <w:t>www.crikvenica.hr</w:t>
        </w:r>
      </w:hyperlink>
    </w:p>
    <w:p w14:paraId="549E2401" w14:textId="77777777" w:rsidR="00D61EA8" w:rsidRDefault="00D61EA8" w:rsidP="00D61EA8">
      <w:pPr>
        <w:spacing w:line="240" w:lineRule="auto"/>
        <w:jc w:val="both"/>
        <w:rPr>
          <w:rFonts w:eastAsia="Calibri" w:cs="Arial"/>
          <w:szCs w:val="24"/>
        </w:rPr>
      </w:pPr>
      <w:r>
        <w:rPr>
          <w:rFonts w:eastAsia="Calibri" w:cs="Arial"/>
          <w:szCs w:val="24"/>
        </w:rPr>
        <w:t>KLASA: 342-04/23-01/04</w:t>
      </w:r>
    </w:p>
    <w:p w14:paraId="51D825CF" w14:textId="433706D1" w:rsidR="00D61EA8" w:rsidRPr="008952F1" w:rsidRDefault="00D61EA8" w:rsidP="00D61EA8">
      <w:pPr>
        <w:spacing w:line="240" w:lineRule="auto"/>
        <w:jc w:val="both"/>
        <w:rPr>
          <w:rFonts w:eastAsia="Calibri" w:cs="Arial"/>
          <w:szCs w:val="24"/>
        </w:rPr>
      </w:pPr>
      <w:r>
        <w:rPr>
          <w:rFonts w:eastAsia="Calibri" w:cs="Arial"/>
          <w:szCs w:val="24"/>
        </w:rPr>
        <w:t>UR.BROJ: 2170-5-07/01-2</w:t>
      </w:r>
      <w:r w:rsidR="0099546F">
        <w:rPr>
          <w:rFonts w:eastAsia="Calibri" w:cs="Arial"/>
          <w:szCs w:val="24"/>
        </w:rPr>
        <w:t>5</w:t>
      </w:r>
      <w:r>
        <w:rPr>
          <w:rFonts w:eastAsia="Calibri" w:cs="Arial"/>
          <w:szCs w:val="24"/>
        </w:rPr>
        <w:t>-</w:t>
      </w:r>
      <w:r w:rsidR="009218FE">
        <w:rPr>
          <w:rFonts w:eastAsia="Calibri" w:cs="Arial"/>
          <w:szCs w:val="24"/>
        </w:rPr>
        <w:t>91</w:t>
      </w:r>
    </w:p>
    <w:p w14:paraId="3D4ABBD9" w14:textId="77777777" w:rsidR="00D61EA8" w:rsidRDefault="00D61EA8" w:rsidP="00270605">
      <w:pPr>
        <w:spacing w:line="240" w:lineRule="auto"/>
        <w:jc w:val="both"/>
      </w:pPr>
    </w:p>
    <w:sectPr w:rsidR="00D61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enQuanYi Micro Hei">
    <w:altName w:val="Times New Roman"/>
    <w:charset w:val="01"/>
    <w:family w:val="auto"/>
    <w:pitch w:val="variable"/>
  </w:font>
  <w:font w:name="Simsun (Founder Extended)">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21D"/>
    <w:multiLevelType w:val="hybridMultilevel"/>
    <w:tmpl w:val="5EC2C072"/>
    <w:lvl w:ilvl="0" w:tplc="0EFEA41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1A060632"/>
    <w:multiLevelType w:val="hybridMultilevel"/>
    <w:tmpl w:val="39E224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6B63437"/>
    <w:multiLevelType w:val="hybridMultilevel"/>
    <w:tmpl w:val="8C4A8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8349E7"/>
    <w:multiLevelType w:val="hybridMultilevel"/>
    <w:tmpl w:val="9D262E3E"/>
    <w:lvl w:ilvl="0" w:tplc="BF6E6ACC">
      <w:numFmt w:val="bullet"/>
      <w:lvlText w:val="-"/>
      <w:lvlJc w:val="left"/>
      <w:pPr>
        <w:ind w:left="405" w:hanging="360"/>
      </w:pPr>
      <w:rPr>
        <w:rFonts w:ascii="Arial" w:eastAsia="SimSun" w:hAnsi="Arial" w:cs="Arial"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4" w15:restartNumberingAfterBreak="0">
    <w:nsid w:val="441C20DA"/>
    <w:multiLevelType w:val="hybridMultilevel"/>
    <w:tmpl w:val="278A65BE"/>
    <w:lvl w:ilvl="0" w:tplc="DCE4C208">
      <w:start w:val="1"/>
      <w:numFmt w:val="bullet"/>
      <w:lvlText w:val="-"/>
      <w:lvlJc w:val="left"/>
      <w:pPr>
        <w:ind w:left="1068" w:hanging="360"/>
      </w:pPr>
      <w:rPr>
        <w:rFonts w:ascii="Arial" w:eastAsia="Lucida Sans Unicode"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55852169"/>
    <w:multiLevelType w:val="hybridMultilevel"/>
    <w:tmpl w:val="5778F228"/>
    <w:lvl w:ilvl="0" w:tplc="4E021A88">
      <w:start w:val="4"/>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5E791F18"/>
    <w:multiLevelType w:val="hybridMultilevel"/>
    <w:tmpl w:val="DAC68A0A"/>
    <w:lvl w:ilvl="0" w:tplc="E0D2717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798A6E88"/>
    <w:multiLevelType w:val="hybridMultilevel"/>
    <w:tmpl w:val="09B6E214"/>
    <w:lvl w:ilvl="0" w:tplc="56B281FC">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19177D"/>
    <w:multiLevelType w:val="hybridMultilevel"/>
    <w:tmpl w:val="ED6CF6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D087EF4"/>
    <w:multiLevelType w:val="hybridMultilevel"/>
    <w:tmpl w:val="60EEE07C"/>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67073459">
    <w:abstractNumId w:val="3"/>
  </w:num>
  <w:num w:numId="2" w16cid:durableId="870724133">
    <w:abstractNumId w:val="8"/>
  </w:num>
  <w:num w:numId="3" w16cid:durableId="2122409610">
    <w:abstractNumId w:val="2"/>
  </w:num>
  <w:num w:numId="4" w16cid:durableId="613631279">
    <w:abstractNumId w:val="9"/>
  </w:num>
  <w:num w:numId="5" w16cid:durableId="742872397">
    <w:abstractNumId w:val="7"/>
  </w:num>
  <w:num w:numId="6" w16cid:durableId="1811632277">
    <w:abstractNumId w:val="1"/>
  </w:num>
  <w:num w:numId="7" w16cid:durableId="342783440">
    <w:abstractNumId w:val="0"/>
  </w:num>
  <w:num w:numId="8" w16cid:durableId="370615247">
    <w:abstractNumId w:val="4"/>
  </w:num>
  <w:num w:numId="9" w16cid:durableId="845097168">
    <w:abstractNumId w:val="6"/>
  </w:num>
  <w:num w:numId="10" w16cid:durableId="156073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27"/>
    <w:rsid w:val="0000101B"/>
    <w:rsid w:val="000016C4"/>
    <w:rsid w:val="00004CDF"/>
    <w:rsid w:val="00005057"/>
    <w:rsid w:val="000111C9"/>
    <w:rsid w:val="00024332"/>
    <w:rsid w:val="00024599"/>
    <w:rsid w:val="00036AFC"/>
    <w:rsid w:val="0004010A"/>
    <w:rsid w:val="00040345"/>
    <w:rsid w:val="00046F32"/>
    <w:rsid w:val="00055E77"/>
    <w:rsid w:val="000714E8"/>
    <w:rsid w:val="000728A0"/>
    <w:rsid w:val="00074AAA"/>
    <w:rsid w:val="00075C17"/>
    <w:rsid w:val="00076D1E"/>
    <w:rsid w:val="00083F97"/>
    <w:rsid w:val="0008533A"/>
    <w:rsid w:val="00086199"/>
    <w:rsid w:val="00095C8D"/>
    <w:rsid w:val="000B0D21"/>
    <w:rsid w:val="000B30FE"/>
    <w:rsid w:val="000B4150"/>
    <w:rsid w:val="000B679B"/>
    <w:rsid w:val="000B7F30"/>
    <w:rsid w:val="000D0A79"/>
    <w:rsid w:val="000D188E"/>
    <w:rsid w:val="000D69CC"/>
    <w:rsid w:val="000F51CE"/>
    <w:rsid w:val="001011F7"/>
    <w:rsid w:val="001017DB"/>
    <w:rsid w:val="0011229D"/>
    <w:rsid w:val="00113C32"/>
    <w:rsid w:val="001213A6"/>
    <w:rsid w:val="00124519"/>
    <w:rsid w:val="0014088C"/>
    <w:rsid w:val="0014788B"/>
    <w:rsid w:val="00155D87"/>
    <w:rsid w:val="00160354"/>
    <w:rsid w:val="00161786"/>
    <w:rsid w:val="0016214F"/>
    <w:rsid w:val="001637EF"/>
    <w:rsid w:val="00173D9C"/>
    <w:rsid w:val="00174034"/>
    <w:rsid w:val="00176CEC"/>
    <w:rsid w:val="00187D8E"/>
    <w:rsid w:val="001905EB"/>
    <w:rsid w:val="00196F50"/>
    <w:rsid w:val="001B0841"/>
    <w:rsid w:val="001C0ADC"/>
    <w:rsid w:val="001C7EC8"/>
    <w:rsid w:val="001E179E"/>
    <w:rsid w:val="001E1826"/>
    <w:rsid w:val="001F4E4C"/>
    <w:rsid w:val="001F781B"/>
    <w:rsid w:val="00211C2D"/>
    <w:rsid w:val="00221B8B"/>
    <w:rsid w:val="00236D95"/>
    <w:rsid w:val="002413D8"/>
    <w:rsid w:val="00243401"/>
    <w:rsid w:val="00244617"/>
    <w:rsid w:val="0025185C"/>
    <w:rsid w:val="002525A6"/>
    <w:rsid w:val="0025480C"/>
    <w:rsid w:val="00262109"/>
    <w:rsid w:val="002625B7"/>
    <w:rsid w:val="00270605"/>
    <w:rsid w:val="002765E4"/>
    <w:rsid w:val="00277369"/>
    <w:rsid w:val="002A0CB6"/>
    <w:rsid w:val="002B070F"/>
    <w:rsid w:val="002C137F"/>
    <w:rsid w:val="002C42DE"/>
    <w:rsid w:val="002C4732"/>
    <w:rsid w:val="002D3938"/>
    <w:rsid w:val="002D657E"/>
    <w:rsid w:val="002E0062"/>
    <w:rsid w:val="002E4CC0"/>
    <w:rsid w:val="002F68E4"/>
    <w:rsid w:val="00306352"/>
    <w:rsid w:val="003076EE"/>
    <w:rsid w:val="00310561"/>
    <w:rsid w:val="00312CE0"/>
    <w:rsid w:val="0033149F"/>
    <w:rsid w:val="00333BCB"/>
    <w:rsid w:val="0033514D"/>
    <w:rsid w:val="003377B7"/>
    <w:rsid w:val="0035089D"/>
    <w:rsid w:val="003557EC"/>
    <w:rsid w:val="00370578"/>
    <w:rsid w:val="00372388"/>
    <w:rsid w:val="003910D0"/>
    <w:rsid w:val="003A14B2"/>
    <w:rsid w:val="003A3418"/>
    <w:rsid w:val="003A4151"/>
    <w:rsid w:val="003B4A8E"/>
    <w:rsid w:val="003C2715"/>
    <w:rsid w:val="003C3904"/>
    <w:rsid w:val="003D7EFE"/>
    <w:rsid w:val="003E26B8"/>
    <w:rsid w:val="003F0B81"/>
    <w:rsid w:val="003F7334"/>
    <w:rsid w:val="0040018E"/>
    <w:rsid w:val="004036FC"/>
    <w:rsid w:val="004048D2"/>
    <w:rsid w:val="00412CF3"/>
    <w:rsid w:val="004135DA"/>
    <w:rsid w:val="0042346D"/>
    <w:rsid w:val="004236D6"/>
    <w:rsid w:val="0042390B"/>
    <w:rsid w:val="004342BF"/>
    <w:rsid w:val="004410A2"/>
    <w:rsid w:val="00442095"/>
    <w:rsid w:val="00443348"/>
    <w:rsid w:val="00451973"/>
    <w:rsid w:val="00454322"/>
    <w:rsid w:val="004663A2"/>
    <w:rsid w:val="00474BCD"/>
    <w:rsid w:val="00475E77"/>
    <w:rsid w:val="00493959"/>
    <w:rsid w:val="004B5109"/>
    <w:rsid w:val="004B6283"/>
    <w:rsid w:val="004B7060"/>
    <w:rsid w:val="004C40BA"/>
    <w:rsid w:val="004C4250"/>
    <w:rsid w:val="004D4CD6"/>
    <w:rsid w:val="004D6F9F"/>
    <w:rsid w:val="004D78C9"/>
    <w:rsid w:val="004E0314"/>
    <w:rsid w:val="004E0BAA"/>
    <w:rsid w:val="004E1A36"/>
    <w:rsid w:val="004F13FB"/>
    <w:rsid w:val="004F3660"/>
    <w:rsid w:val="00515CEA"/>
    <w:rsid w:val="00520CC4"/>
    <w:rsid w:val="00527696"/>
    <w:rsid w:val="00530793"/>
    <w:rsid w:val="005320EC"/>
    <w:rsid w:val="00532407"/>
    <w:rsid w:val="00562B44"/>
    <w:rsid w:val="00564CDC"/>
    <w:rsid w:val="0056577C"/>
    <w:rsid w:val="005769DA"/>
    <w:rsid w:val="00581BF1"/>
    <w:rsid w:val="00581CD6"/>
    <w:rsid w:val="00584D48"/>
    <w:rsid w:val="005A4A06"/>
    <w:rsid w:val="005A4D82"/>
    <w:rsid w:val="005C597E"/>
    <w:rsid w:val="005C7847"/>
    <w:rsid w:val="005D15C2"/>
    <w:rsid w:val="005E6596"/>
    <w:rsid w:val="005F553C"/>
    <w:rsid w:val="0060139F"/>
    <w:rsid w:val="006017F8"/>
    <w:rsid w:val="006020B5"/>
    <w:rsid w:val="00604FE0"/>
    <w:rsid w:val="00621E00"/>
    <w:rsid w:val="00627581"/>
    <w:rsid w:val="00641FB5"/>
    <w:rsid w:val="006449E6"/>
    <w:rsid w:val="00645CDB"/>
    <w:rsid w:val="00650CE0"/>
    <w:rsid w:val="00657A7C"/>
    <w:rsid w:val="00660CA0"/>
    <w:rsid w:val="00677C83"/>
    <w:rsid w:val="00681D27"/>
    <w:rsid w:val="00687C8F"/>
    <w:rsid w:val="006A4B91"/>
    <w:rsid w:val="006A5DF4"/>
    <w:rsid w:val="006B25BC"/>
    <w:rsid w:val="006C5E2D"/>
    <w:rsid w:val="006C7DC2"/>
    <w:rsid w:val="006D0736"/>
    <w:rsid w:val="006D113A"/>
    <w:rsid w:val="006D2681"/>
    <w:rsid w:val="006D5D6E"/>
    <w:rsid w:val="006E48CD"/>
    <w:rsid w:val="006E692A"/>
    <w:rsid w:val="006E74EB"/>
    <w:rsid w:val="006E7D9F"/>
    <w:rsid w:val="006F1324"/>
    <w:rsid w:val="006F4D67"/>
    <w:rsid w:val="00717232"/>
    <w:rsid w:val="00721C34"/>
    <w:rsid w:val="0072334E"/>
    <w:rsid w:val="007235D5"/>
    <w:rsid w:val="00723E5A"/>
    <w:rsid w:val="007409E7"/>
    <w:rsid w:val="007468CE"/>
    <w:rsid w:val="00755557"/>
    <w:rsid w:val="0075605C"/>
    <w:rsid w:val="007575B4"/>
    <w:rsid w:val="007620B8"/>
    <w:rsid w:val="00791C91"/>
    <w:rsid w:val="00791E06"/>
    <w:rsid w:val="007941F9"/>
    <w:rsid w:val="00795834"/>
    <w:rsid w:val="007A284A"/>
    <w:rsid w:val="007A28BC"/>
    <w:rsid w:val="007B5280"/>
    <w:rsid w:val="007D6942"/>
    <w:rsid w:val="007E3E71"/>
    <w:rsid w:val="007F1027"/>
    <w:rsid w:val="007F4E4F"/>
    <w:rsid w:val="007F7130"/>
    <w:rsid w:val="007F7169"/>
    <w:rsid w:val="007F73D2"/>
    <w:rsid w:val="00805541"/>
    <w:rsid w:val="008070F8"/>
    <w:rsid w:val="00807FDC"/>
    <w:rsid w:val="00811B1F"/>
    <w:rsid w:val="00811FAA"/>
    <w:rsid w:val="00812879"/>
    <w:rsid w:val="00813FE7"/>
    <w:rsid w:val="00822560"/>
    <w:rsid w:val="00823428"/>
    <w:rsid w:val="00844FE7"/>
    <w:rsid w:val="008500F7"/>
    <w:rsid w:val="00892C5A"/>
    <w:rsid w:val="008A266D"/>
    <w:rsid w:val="008A370C"/>
    <w:rsid w:val="008B51AA"/>
    <w:rsid w:val="008D2F23"/>
    <w:rsid w:val="008D3460"/>
    <w:rsid w:val="008D4207"/>
    <w:rsid w:val="008E4F0B"/>
    <w:rsid w:val="00901590"/>
    <w:rsid w:val="00902A2F"/>
    <w:rsid w:val="00914CD7"/>
    <w:rsid w:val="009173EF"/>
    <w:rsid w:val="009175D0"/>
    <w:rsid w:val="009206E1"/>
    <w:rsid w:val="00920A56"/>
    <w:rsid w:val="009218FE"/>
    <w:rsid w:val="00936601"/>
    <w:rsid w:val="00936939"/>
    <w:rsid w:val="00937534"/>
    <w:rsid w:val="0094677B"/>
    <w:rsid w:val="0095142F"/>
    <w:rsid w:val="00951E5F"/>
    <w:rsid w:val="00965F4E"/>
    <w:rsid w:val="00974BAA"/>
    <w:rsid w:val="00980A44"/>
    <w:rsid w:val="00983C00"/>
    <w:rsid w:val="00984756"/>
    <w:rsid w:val="0099546F"/>
    <w:rsid w:val="009A0CD0"/>
    <w:rsid w:val="009A2708"/>
    <w:rsid w:val="009B0E05"/>
    <w:rsid w:val="009B33C2"/>
    <w:rsid w:val="009B426A"/>
    <w:rsid w:val="009B6101"/>
    <w:rsid w:val="009B69EC"/>
    <w:rsid w:val="009D24CE"/>
    <w:rsid w:val="009E0E54"/>
    <w:rsid w:val="009E6BEF"/>
    <w:rsid w:val="009F5B08"/>
    <w:rsid w:val="00A107CC"/>
    <w:rsid w:val="00A12DF7"/>
    <w:rsid w:val="00A1458A"/>
    <w:rsid w:val="00A505DE"/>
    <w:rsid w:val="00A53260"/>
    <w:rsid w:val="00A57AB9"/>
    <w:rsid w:val="00A65717"/>
    <w:rsid w:val="00A75F16"/>
    <w:rsid w:val="00A80ED1"/>
    <w:rsid w:val="00A848D5"/>
    <w:rsid w:val="00A90D91"/>
    <w:rsid w:val="00A925C2"/>
    <w:rsid w:val="00AA334E"/>
    <w:rsid w:val="00AA62A0"/>
    <w:rsid w:val="00AA72BB"/>
    <w:rsid w:val="00AC35C4"/>
    <w:rsid w:val="00AD017D"/>
    <w:rsid w:val="00AD3016"/>
    <w:rsid w:val="00AE6528"/>
    <w:rsid w:val="00AF68B2"/>
    <w:rsid w:val="00AF729E"/>
    <w:rsid w:val="00B07FB6"/>
    <w:rsid w:val="00B1740E"/>
    <w:rsid w:val="00B262FD"/>
    <w:rsid w:val="00B27399"/>
    <w:rsid w:val="00B30CB4"/>
    <w:rsid w:val="00B3191D"/>
    <w:rsid w:val="00B33B52"/>
    <w:rsid w:val="00B34D55"/>
    <w:rsid w:val="00B403B1"/>
    <w:rsid w:val="00B42CDF"/>
    <w:rsid w:val="00B72E07"/>
    <w:rsid w:val="00B73E20"/>
    <w:rsid w:val="00B75D69"/>
    <w:rsid w:val="00B95FED"/>
    <w:rsid w:val="00B97E57"/>
    <w:rsid w:val="00BD318F"/>
    <w:rsid w:val="00BF0575"/>
    <w:rsid w:val="00BF26C5"/>
    <w:rsid w:val="00BF3D35"/>
    <w:rsid w:val="00BF51EB"/>
    <w:rsid w:val="00BF5497"/>
    <w:rsid w:val="00C01232"/>
    <w:rsid w:val="00C034E7"/>
    <w:rsid w:val="00C104F9"/>
    <w:rsid w:val="00C15A5D"/>
    <w:rsid w:val="00C37F4B"/>
    <w:rsid w:val="00C43704"/>
    <w:rsid w:val="00C469F0"/>
    <w:rsid w:val="00C51906"/>
    <w:rsid w:val="00C615CD"/>
    <w:rsid w:val="00C67ED4"/>
    <w:rsid w:val="00C71443"/>
    <w:rsid w:val="00C74867"/>
    <w:rsid w:val="00C758C6"/>
    <w:rsid w:val="00C80795"/>
    <w:rsid w:val="00C84470"/>
    <w:rsid w:val="00C847B2"/>
    <w:rsid w:val="00C84AE5"/>
    <w:rsid w:val="00CB4F23"/>
    <w:rsid w:val="00CC21F9"/>
    <w:rsid w:val="00CC49BA"/>
    <w:rsid w:val="00CC7653"/>
    <w:rsid w:val="00CE2478"/>
    <w:rsid w:val="00CE7FDA"/>
    <w:rsid w:val="00D0213C"/>
    <w:rsid w:val="00D121D1"/>
    <w:rsid w:val="00D13101"/>
    <w:rsid w:val="00D1629A"/>
    <w:rsid w:val="00D17524"/>
    <w:rsid w:val="00D20021"/>
    <w:rsid w:val="00D25A6E"/>
    <w:rsid w:val="00D307F4"/>
    <w:rsid w:val="00D36A3B"/>
    <w:rsid w:val="00D44D6A"/>
    <w:rsid w:val="00D52A04"/>
    <w:rsid w:val="00D61EA8"/>
    <w:rsid w:val="00D62A29"/>
    <w:rsid w:val="00D8067E"/>
    <w:rsid w:val="00D86BC1"/>
    <w:rsid w:val="00D87CE5"/>
    <w:rsid w:val="00D96B9D"/>
    <w:rsid w:val="00DA2666"/>
    <w:rsid w:val="00DB20B2"/>
    <w:rsid w:val="00DB6B4A"/>
    <w:rsid w:val="00DC278A"/>
    <w:rsid w:val="00DC51F2"/>
    <w:rsid w:val="00DE0B45"/>
    <w:rsid w:val="00DE42B2"/>
    <w:rsid w:val="00E0387C"/>
    <w:rsid w:val="00E1575D"/>
    <w:rsid w:val="00E16CAF"/>
    <w:rsid w:val="00E23301"/>
    <w:rsid w:val="00E23E9D"/>
    <w:rsid w:val="00E3134C"/>
    <w:rsid w:val="00E36C9D"/>
    <w:rsid w:val="00E43305"/>
    <w:rsid w:val="00E56AB5"/>
    <w:rsid w:val="00E60AA5"/>
    <w:rsid w:val="00E611B0"/>
    <w:rsid w:val="00E747D2"/>
    <w:rsid w:val="00E8210A"/>
    <w:rsid w:val="00E852B3"/>
    <w:rsid w:val="00EB34A2"/>
    <w:rsid w:val="00ED4869"/>
    <w:rsid w:val="00EE25D5"/>
    <w:rsid w:val="00EE2D37"/>
    <w:rsid w:val="00EE49DA"/>
    <w:rsid w:val="00EE6230"/>
    <w:rsid w:val="00EF4884"/>
    <w:rsid w:val="00EF51D9"/>
    <w:rsid w:val="00F005A5"/>
    <w:rsid w:val="00F1042D"/>
    <w:rsid w:val="00F14DAE"/>
    <w:rsid w:val="00F21877"/>
    <w:rsid w:val="00F22E6C"/>
    <w:rsid w:val="00F252ED"/>
    <w:rsid w:val="00F31508"/>
    <w:rsid w:val="00F44CC7"/>
    <w:rsid w:val="00F4645D"/>
    <w:rsid w:val="00F479B5"/>
    <w:rsid w:val="00F51D41"/>
    <w:rsid w:val="00F57FD6"/>
    <w:rsid w:val="00F619CD"/>
    <w:rsid w:val="00F64909"/>
    <w:rsid w:val="00F72098"/>
    <w:rsid w:val="00F807CB"/>
    <w:rsid w:val="00F83084"/>
    <w:rsid w:val="00F86C81"/>
    <w:rsid w:val="00F90F16"/>
    <w:rsid w:val="00F9574F"/>
    <w:rsid w:val="00FA6403"/>
    <w:rsid w:val="00FC432E"/>
    <w:rsid w:val="00FD13B1"/>
    <w:rsid w:val="00FD2B85"/>
    <w:rsid w:val="00FD7678"/>
    <w:rsid w:val="00FE1DB8"/>
    <w:rsid w:val="00FE7E3D"/>
    <w:rsid w:val="00FF2405"/>
    <w:rsid w:val="00FF549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CA47"/>
  <w15:chartTrackingRefBased/>
  <w15:docId w15:val="{AD2F7CBD-2996-4FE2-AE6F-DDCCDDB8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27"/>
    <w:pPr>
      <w:spacing w:after="0" w:line="240" w:lineRule="exact"/>
    </w:pPr>
    <w:rPr>
      <w:rFonts w:ascii="Arial" w:hAnsi="Arial"/>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opsomming 1,2,3 *-,Heading 12,naslov 1,Naslov 12,Odstavek seznama2,za tekst,FM,List Paragraph1,Normal List,Endnote,Indent,Paragraph,Citation List,Normal bullet 2,Resume Title,Paragraphe de liste PBLH,List Paragraph Char Char,b1"/>
    <w:basedOn w:val="Normal"/>
    <w:link w:val="ListParagraphChar"/>
    <w:uiPriority w:val="34"/>
    <w:qFormat/>
    <w:rsid w:val="00681D27"/>
    <w:pPr>
      <w:spacing w:after="200" w:line="276" w:lineRule="auto"/>
      <w:ind w:left="720"/>
      <w:contextualSpacing/>
    </w:pPr>
    <w:rPr>
      <w:rFonts w:ascii="Calibri" w:eastAsia="Times New Roman" w:hAnsi="Calibri" w:cs="Times New Roman"/>
      <w:sz w:val="22"/>
      <w:lang w:val="en-US" w:bidi="en-US"/>
    </w:rPr>
  </w:style>
  <w:style w:type="paragraph" w:styleId="NormalWeb">
    <w:name w:val="Normal (Web)"/>
    <w:basedOn w:val="Normal"/>
    <w:uiPriority w:val="99"/>
    <w:semiHidden/>
    <w:unhideWhenUsed/>
    <w:rsid w:val="00681D27"/>
    <w:pPr>
      <w:spacing w:before="100" w:beforeAutospacing="1" w:after="100" w:afterAutospacing="1" w:line="240" w:lineRule="auto"/>
    </w:pPr>
    <w:rPr>
      <w:rFonts w:ascii="Times New Roman" w:eastAsia="Times New Roman" w:hAnsi="Times New Roman" w:cs="Times New Roman"/>
      <w:szCs w:val="24"/>
      <w:lang w:eastAsia="hr-HR"/>
    </w:rPr>
  </w:style>
  <w:style w:type="character" w:styleId="CommentReference">
    <w:name w:val="annotation reference"/>
    <w:basedOn w:val="DefaultParagraphFont"/>
    <w:uiPriority w:val="99"/>
    <w:semiHidden/>
    <w:unhideWhenUsed/>
    <w:rsid w:val="009B69EC"/>
    <w:rPr>
      <w:sz w:val="16"/>
      <w:szCs w:val="16"/>
    </w:rPr>
  </w:style>
  <w:style w:type="paragraph" w:styleId="CommentText">
    <w:name w:val="annotation text"/>
    <w:basedOn w:val="Normal"/>
    <w:link w:val="CommentTextChar"/>
    <w:uiPriority w:val="99"/>
    <w:unhideWhenUsed/>
    <w:rsid w:val="009B69EC"/>
    <w:pPr>
      <w:spacing w:line="240" w:lineRule="auto"/>
    </w:pPr>
    <w:rPr>
      <w:sz w:val="20"/>
      <w:szCs w:val="20"/>
    </w:rPr>
  </w:style>
  <w:style w:type="character" w:customStyle="1" w:styleId="CommentTextChar">
    <w:name w:val="Comment Text Char"/>
    <w:basedOn w:val="DefaultParagraphFont"/>
    <w:link w:val="CommentText"/>
    <w:uiPriority w:val="99"/>
    <w:rsid w:val="009B69EC"/>
    <w:rPr>
      <w:rFonts w:ascii="Arial" w:hAnsi="Arial"/>
      <w:kern w:val="0"/>
      <w:sz w:val="20"/>
      <w:szCs w:val="20"/>
      <w14:ligatures w14:val="none"/>
    </w:rPr>
  </w:style>
  <w:style w:type="table" w:styleId="TableGrid">
    <w:name w:val="Table Grid"/>
    <w:basedOn w:val="TableNormal"/>
    <w:uiPriority w:val="39"/>
    <w:rsid w:val="00F619C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9206E1"/>
    <w:pPr>
      <w:suppressAutoHyphens/>
      <w:autoSpaceDN w:val="0"/>
      <w:textAlignment w:val="baseline"/>
    </w:pPr>
    <w:rPr>
      <w:rFonts w:ascii="Calibri" w:eastAsia="Calibri" w:hAnsi="Calibri" w:cs="Tahoma"/>
      <w:kern w:val="0"/>
      <w14:ligatures w14:val="none"/>
    </w:rPr>
  </w:style>
  <w:style w:type="paragraph" w:customStyle="1" w:styleId="elementtoproof">
    <w:name w:val="elementtoproof"/>
    <w:basedOn w:val="Normal"/>
    <w:rsid w:val="00372388"/>
    <w:pPr>
      <w:spacing w:line="240" w:lineRule="auto"/>
    </w:pPr>
    <w:rPr>
      <w:rFonts w:ascii="Calibri" w:hAnsi="Calibri" w:cs="Calibri"/>
      <w:sz w:val="22"/>
      <w:lang w:eastAsia="hr-HR"/>
    </w:rPr>
  </w:style>
  <w:style w:type="character" w:customStyle="1" w:styleId="ListParagraphChar">
    <w:name w:val="List Paragraph Char"/>
    <w:aliases w:val="heading 1 Char,opsomming 1 Char,2 Char,3 *- Char,Heading 12 Char,naslov 1 Char,Naslov 12 Char,Odstavek seznama2 Char,za tekst Char,FM Char,List Paragraph1 Char,Normal List Char,Endnote Char,Indent Char,Paragraph Char,b1 Char"/>
    <w:link w:val="ListParagraph"/>
    <w:uiPriority w:val="34"/>
    <w:qFormat/>
    <w:locked/>
    <w:rsid w:val="00C43704"/>
    <w:rPr>
      <w:rFonts w:ascii="Calibri" w:eastAsia="Times New Roman" w:hAnsi="Calibri" w:cs="Times New Roman"/>
      <w:kern w:val="0"/>
      <w:lang w:val="en-US" w:bidi="en-US"/>
      <w14:ligatures w14:val="none"/>
    </w:rPr>
  </w:style>
  <w:style w:type="paragraph" w:customStyle="1" w:styleId="Normal1">
    <w:name w:val="Normal1"/>
    <w:basedOn w:val="Normal"/>
    <w:rsid w:val="00C43704"/>
    <w:pPr>
      <w:spacing w:line="240" w:lineRule="auto"/>
      <w:jc w:val="both"/>
    </w:pPr>
    <w:rPr>
      <w:rFonts w:ascii="Times New Roman" w:eastAsiaTheme="minorEastAsia" w:hAnsi="Times New Roman" w:cs="Times New Roman"/>
      <w:szCs w:val="24"/>
      <w:lang w:eastAsia="hr-HR"/>
      <w14:ligatures w14:val="standardContextual"/>
    </w:rPr>
  </w:style>
  <w:style w:type="character" w:customStyle="1" w:styleId="zadanifontodlomka">
    <w:name w:val="zadanifontodlomka"/>
    <w:basedOn w:val="DefaultParagraphFont"/>
    <w:rsid w:val="00C43704"/>
    <w:rPr>
      <w:rFonts w:ascii="Times New Roman" w:hAnsi="Times New Roman" w:cs="Times New Roman" w:hint="default"/>
      <w:b w:val="0"/>
      <w:bCs w:val="0"/>
      <w:sz w:val="24"/>
      <w:szCs w:val="24"/>
    </w:rPr>
  </w:style>
  <w:style w:type="paragraph" w:customStyle="1" w:styleId="000017">
    <w:name w:val="000017"/>
    <w:basedOn w:val="Normal"/>
    <w:rsid w:val="00C43704"/>
    <w:pPr>
      <w:spacing w:line="240" w:lineRule="auto"/>
      <w:jc w:val="both"/>
    </w:pPr>
    <w:rPr>
      <w:rFonts w:ascii="Times New Roman" w:eastAsiaTheme="minorEastAsia" w:hAnsi="Times New Roman" w:cs="Times New Roman"/>
      <w:szCs w:val="24"/>
      <w:lang w:eastAsia="hr-HR"/>
      <w14:ligatures w14:val="standardContextual"/>
    </w:rPr>
  </w:style>
  <w:style w:type="character" w:styleId="Hyperlink">
    <w:name w:val="Hyperlink"/>
    <w:basedOn w:val="DefaultParagraphFont"/>
    <w:uiPriority w:val="99"/>
    <w:unhideWhenUsed/>
    <w:rsid w:val="00D61EA8"/>
    <w:rPr>
      <w:color w:val="0563C1" w:themeColor="hyperlink"/>
      <w:u w:val="single"/>
    </w:rPr>
  </w:style>
  <w:style w:type="character" w:styleId="UnresolvedMention">
    <w:name w:val="Unresolved Mention"/>
    <w:basedOn w:val="DefaultParagraphFont"/>
    <w:uiPriority w:val="99"/>
    <w:semiHidden/>
    <w:unhideWhenUsed/>
    <w:rsid w:val="00D61EA8"/>
    <w:rPr>
      <w:color w:val="605E5C"/>
      <w:shd w:val="clear" w:color="auto" w:fill="E1DFDD"/>
    </w:rPr>
  </w:style>
  <w:style w:type="paragraph" w:customStyle="1" w:styleId="Default">
    <w:name w:val="Default"/>
    <w:rsid w:val="00004CDF"/>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2520">
      <w:bodyDiv w:val="1"/>
      <w:marLeft w:val="0"/>
      <w:marRight w:val="0"/>
      <w:marTop w:val="0"/>
      <w:marBottom w:val="0"/>
      <w:divBdr>
        <w:top w:val="none" w:sz="0" w:space="0" w:color="auto"/>
        <w:left w:val="none" w:sz="0" w:space="0" w:color="auto"/>
        <w:bottom w:val="none" w:sz="0" w:space="0" w:color="auto"/>
        <w:right w:val="none" w:sz="0" w:space="0" w:color="auto"/>
      </w:divBdr>
    </w:div>
    <w:div w:id="16054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crikvenic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F8DAFF74A6CBA46A3A3F27BC0499ACE" ma:contentTypeVersion="17" ma:contentTypeDescription="Stvaranje novog dokumenta." ma:contentTypeScope="" ma:versionID="ce452f5be5b9571da01cd1964cedb70f">
  <xsd:schema xmlns:xsd="http://www.w3.org/2001/XMLSchema" xmlns:xs="http://www.w3.org/2001/XMLSchema" xmlns:p="http://schemas.microsoft.com/office/2006/metadata/properties" xmlns:ns2="e302579e-99bd-44c8-9423-4f2b9fb817bd" xmlns:ns3="3480f16a-77d4-4f40-b75b-6658dc001155" targetNamespace="http://schemas.microsoft.com/office/2006/metadata/properties" ma:root="true" ma:fieldsID="08dc1004bce86bbb1ab8fc1766e227e9" ns2:_="" ns3:_="">
    <xsd:import namespace="e302579e-99bd-44c8-9423-4f2b9fb817bd"/>
    <xsd:import namespace="3480f16a-77d4-4f40-b75b-6658dc001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2579e-99bd-44c8-9423-4f2b9fb81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bbdb7d8f-6cf9-411d-a3d4-6ca7a8892a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0f16a-77d4-4f40-b75b-6658dc001155"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TaxCatchAll" ma:index="23" nillable="true" ma:displayName="Taxonomy Catch All Column" ma:hidden="true" ma:list="{932f125b-e215-4dc4-b2a0-47b4eb6cd313}" ma:internalName="TaxCatchAll" ma:showField="CatchAllData" ma:web="3480f16a-77d4-4f40-b75b-6658dc001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480f16a-77d4-4f40-b75b-6658dc001155" xsi:nil="true"/>
    <lcf76f155ced4ddcb4097134ff3c332f xmlns="e302579e-99bd-44c8-9423-4f2b9fb817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250F77-60A3-4F9C-B3F7-F3CA9BF40E64}">
  <ds:schemaRefs>
    <ds:schemaRef ds:uri="http://schemas.openxmlformats.org/officeDocument/2006/bibliography"/>
  </ds:schemaRefs>
</ds:datastoreItem>
</file>

<file path=customXml/itemProps2.xml><?xml version="1.0" encoding="utf-8"?>
<ds:datastoreItem xmlns:ds="http://schemas.openxmlformats.org/officeDocument/2006/customXml" ds:itemID="{2B2EAC62-C047-4FAC-A589-D9265166B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2579e-99bd-44c8-9423-4f2b9fb817bd"/>
    <ds:schemaRef ds:uri="3480f16a-77d4-4f40-b75b-6658dc001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FB812-D32A-4F1F-81FF-67304D75E94F}">
  <ds:schemaRefs>
    <ds:schemaRef ds:uri="http://schemas.microsoft.com/sharepoint/v3/contenttype/forms"/>
  </ds:schemaRefs>
</ds:datastoreItem>
</file>

<file path=customXml/itemProps4.xml><?xml version="1.0" encoding="utf-8"?>
<ds:datastoreItem xmlns:ds="http://schemas.openxmlformats.org/officeDocument/2006/customXml" ds:itemID="{3EB3F362-EFD7-4AF5-8E0C-A0197DC18CB0}">
  <ds:schemaRefs>
    <ds:schemaRef ds:uri="http://schemas.microsoft.com/office/2006/metadata/properties"/>
    <ds:schemaRef ds:uri="http://schemas.microsoft.com/office/infopath/2007/PartnerControls"/>
    <ds:schemaRef ds:uri="3480f16a-77d4-4f40-b75b-6658dc001155"/>
    <ds:schemaRef ds:uri="e302579e-99bd-44c8-9423-4f2b9fb817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742</Words>
  <Characters>4236</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Mandekić</dc:creator>
  <cp:keywords/>
  <dc:description/>
  <cp:lastModifiedBy>Vjekoslava Glavan</cp:lastModifiedBy>
  <cp:revision>4</cp:revision>
  <cp:lastPrinted>2024-01-24T07:54:00Z</cp:lastPrinted>
  <dcterms:created xsi:type="dcterms:W3CDTF">2025-03-10T07:38:00Z</dcterms:created>
  <dcterms:modified xsi:type="dcterms:W3CDTF">2025-11-13T09:19:00Z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0x010100FF8DAFF74A6CBA46A3A3F27BC0499ACE</vt:lpwstr>
  </property>
  <property fmtid="{D5CDD505-2E9C-101B-9397-08002B2CF9AE}" pid="3" name="MediaServiceImageTags">
    <vt:lpwstr/>
  </property>
</Properties>
</file>