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8C2B" w14:textId="77777777" w:rsidR="00681D27" w:rsidRPr="00921D86" w:rsidRDefault="00681D27" w:rsidP="00681D27">
      <w:pPr>
        <w:spacing w:after="200" w:line="276" w:lineRule="auto"/>
        <w:rPr>
          <w:rFonts w:ascii="Arial Narrow" w:eastAsia="Calibri" w:hAnsi="Arial Narrow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007A28B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921D86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IZVJEŠĆE O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PROVEDENOM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SAVJETOVANJU S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ZAINTERESIRANOM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JAVNOŠĆU</w:t>
            </w:r>
          </w:p>
          <w:p w14:paraId="0DA55580" w14:textId="77777777" w:rsidR="00681D27" w:rsidRPr="003A7AFF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U POSTUPKU DONOŠENJA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AKTA</w:t>
            </w:r>
          </w:p>
          <w:p w14:paraId="27DCFA6F" w14:textId="7C54C5F0" w:rsidR="00B75C99" w:rsidRPr="00B75C99" w:rsidRDefault="00C74867" w:rsidP="00B75C99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  <w:sz w:val="22"/>
              </w:rPr>
            </w:pPr>
            <w:r w:rsidRPr="00C74867">
              <w:rPr>
                <w:rFonts w:cs="Arial"/>
                <w:b/>
                <w:sz w:val="22"/>
              </w:rPr>
              <w:t xml:space="preserve">Nacrt prijedloga </w:t>
            </w:r>
            <w:r w:rsidR="00B75C99" w:rsidRPr="00B75C99">
              <w:rPr>
                <w:rFonts w:cs="Arial"/>
                <w:b/>
                <w:sz w:val="22"/>
              </w:rPr>
              <w:t>A</w:t>
            </w:r>
            <w:r w:rsidR="00B75C99" w:rsidRP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>kcijsk</w:t>
            </w:r>
            <w:r w:rsid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>og</w:t>
            </w:r>
            <w:r w:rsidR="00B75C99" w:rsidRP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 xml:space="preserve"> plan</w:t>
            </w:r>
            <w:r w:rsid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>a</w:t>
            </w:r>
            <w:r w:rsidR="00B75C99" w:rsidRP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 xml:space="preserve"> energetski i klimatski održivog razvitka </w:t>
            </w:r>
            <w:r w:rsidR="00B75C99" w:rsidRPr="00B75C99">
              <w:rPr>
                <w:rFonts w:eastAsiaTheme="majorEastAsia" w:cs="Arial"/>
                <w:b/>
                <w:bCs/>
                <w:caps/>
                <w:color w:val="262626" w:themeColor="text1" w:themeTint="D9"/>
                <w:sz w:val="22"/>
                <w:lang w:eastAsia="ja-JP"/>
              </w:rPr>
              <w:t>G</w:t>
            </w:r>
            <w:r w:rsidR="00B75C99" w:rsidRP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>rada</w:t>
            </w:r>
            <w:r w:rsidR="00B75C99" w:rsidRPr="00B75C99">
              <w:rPr>
                <w:rFonts w:eastAsiaTheme="majorEastAsia" w:cs="Arial"/>
                <w:b/>
                <w:bCs/>
                <w:caps/>
                <w:color w:val="262626" w:themeColor="text1" w:themeTint="D9"/>
                <w:sz w:val="22"/>
                <w:lang w:eastAsia="ja-JP"/>
              </w:rPr>
              <w:t xml:space="preserve"> C</w:t>
            </w:r>
            <w:r w:rsidR="00B75C99" w:rsidRPr="00B75C99">
              <w:rPr>
                <w:rFonts w:eastAsiaTheme="majorEastAsia" w:cs="Arial"/>
                <w:b/>
                <w:bCs/>
                <w:color w:val="262626" w:themeColor="text1" w:themeTint="D9"/>
                <w:sz w:val="22"/>
                <w:lang w:eastAsia="ja-JP"/>
              </w:rPr>
              <w:t>rikvenice (SECAP)</w:t>
            </w:r>
          </w:p>
          <w:p w14:paraId="087499C5" w14:textId="63803942" w:rsidR="00C74867" w:rsidRPr="00C74867" w:rsidRDefault="00C74867" w:rsidP="00C74867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643C114A" w14:textId="67E200C3" w:rsidR="00681D27" w:rsidRDefault="00681D27" w:rsidP="00004790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Pr="001F4C27">
              <w:rPr>
                <w:rFonts w:eastAsia="SimSun" w:cs="Arial"/>
                <w:sz w:val="22"/>
                <w:lang w:eastAsia="zh-CN"/>
              </w:rPr>
              <w:t>U</w:t>
            </w:r>
            <w:r>
              <w:rPr>
                <w:rFonts w:eastAsia="SimSun" w:cs="Arial"/>
                <w:sz w:val="22"/>
                <w:lang w:eastAsia="zh-CN"/>
              </w:rPr>
              <w:t xml:space="preserve">pravni odjel za </w:t>
            </w:r>
            <w:r w:rsidR="00C74867">
              <w:rPr>
                <w:rFonts w:eastAsia="SimSun" w:cs="Arial"/>
                <w:sz w:val="22"/>
                <w:lang w:eastAsia="zh-CN"/>
              </w:rPr>
              <w:t>investicije, prostorno uređenje i imovinu</w:t>
            </w:r>
          </w:p>
          <w:p w14:paraId="6F70389E" w14:textId="77777777" w:rsidR="00681D27" w:rsidRPr="00921D86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2D347C91" w:rsidR="00681D27" w:rsidRPr="00921D86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B75C99">
              <w:rPr>
                <w:rFonts w:eastAsia="SimSun" w:cs="Arial"/>
                <w:b/>
                <w:bCs/>
                <w:sz w:val="22"/>
                <w:lang w:eastAsia="zh-CN"/>
              </w:rPr>
              <w:t>09</w:t>
            </w:r>
            <w:r w:rsidR="007A28BC">
              <w:rPr>
                <w:rFonts w:eastAsia="SimSun" w:cs="Arial"/>
                <w:b/>
                <w:bCs/>
                <w:sz w:val="22"/>
                <w:lang w:eastAsia="zh-CN"/>
              </w:rPr>
              <w:t xml:space="preserve">. </w:t>
            </w:r>
            <w:r w:rsidR="00B75C99">
              <w:rPr>
                <w:rFonts w:eastAsia="SimSun" w:cs="Arial"/>
                <w:b/>
                <w:bCs/>
                <w:sz w:val="22"/>
                <w:lang w:eastAsia="zh-CN"/>
              </w:rPr>
              <w:t>02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. 202</w:t>
            </w:r>
            <w:r w:rsidR="00B75C99">
              <w:rPr>
                <w:rFonts w:eastAsia="SimSun" w:cs="Arial"/>
                <w:b/>
                <w:bCs/>
                <w:sz w:val="22"/>
                <w:lang w:eastAsia="zh-CN"/>
              </w:rPr>
              <w:t>6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</w:tr>
      <w:tr w:rsidR="00681D27" w:rsidRPr="00921D86" w14:paraId="156D78E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467117" w14:textId="7BFA4D35" w:rsidR="00681D27" w:rsidRPr="00921D86" w:rsidRDefault="00C74867" w:rsidP="00004790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C74867">
              <w:rPr>
                <w:rFonts w:cs="Arial"/>
                <w:bCs/>
                <w:sz w:val="22"/>
              </w:rPr>
              <w:t xml:space="preserve">Nacrt prijedloga </w:t>
            </w:r>
            <w:r w:rsidR="00B75C99" w:rsidRPr="00B75C99">
              <w:rPr>
                <w:rFonts w:cs="Arial"/>
                <w:bCs/>
                <w:i/>
                <w:iCs/>
                <w:sz w:val="22"/>
              </w:rPr>
              <w:t>A</w:t>
            </w:r>
            <w:r w:rsidR="00B75C99" w:rsidRPr="00B75C99">
              <w:rPr>
                <w:rFonts w:eastAsiaTheme="majorEastAsia" w:cs="Arial"/>
                <w:bCs/>
                <w:i/>
                <w:iCs/>
                <w:color w:val="262626" w:themeColor="text1" w:themeTint="D9"/>
                <w:sz w:val="22"/>
                <w:lang w:eastAsia="ja-JP"/>
              </w:rPr>
              <w:t xml:space="preserve">kcijskog plana energetski i klimatski održivog razvitka </w:t>
            </w:r>
            <w:r w:rsidR="00B75C99" w:rsidRPr="00B75C99">
              <w:rPr>
                <w:rFonts w:eastAsiaTheme="majorEastAsia" w:cs="Arial"/>
                <w:bCs/>
                <w:i/>
                <w:iCs/>
                <w:caps/>
                <w:color w:val="262626" w:themeColor="text1" w:themeTint="D9"/>
                <w:sz w:val="22"/>
                <w:lang w:eastAsia="ja-JP"/>
              </w:rPr>
              <w:t>G</w:t>
            </w:r>
            <w:r w:rsidR="00B75C99" w:rsidRPr="00B75C99">
              <w:rPr>
                <w:rFonts w:eastAsiaTheme="majorEastAsia" w:cs="Arial"/>
                <w:bCs/>
                <w:i/>
                <w:iCs/>
                <w:color w:val="262626" w:themeColor="text1" w:themeTint="D9"/>
                <w:sz w:val="22"/>
                <w:lang w:eastAsia="ja-JP"/>
              </w:rPr>
              <w:t>rada</w:t>
            </w:r>
            <w:r w:rsidR="00B75C99" w:rsidRPr="00B75C99">
              <w:rPr>
                <w:rFonts w:eastAsiaTheme="majorEastAsia" w:cs="Arial"/>
                <w:bCs/>
                <w:i/>
                <w:iCs/>
                <w:caps/>
                <w:color w:val="262626" w:themeColor="text1" w:themeTint="D9"/>
                <w:sz w:val="22"/>
                <w:lang w:eastAsia="ja-JP"/>
              </w:rPr>
              <w:t xml:space="preserve"> C</w:t>
            </w:r>
            <w:r w:rsidR="00B75C99" w:rsidRPr="00B75C99">
              <w:rPr>
                <w:rFonts w:eastAsiaTheme="majorEastAsia" w:cs="Arial"/>
                <w:bCs/>
                <w:i/>
                <w:iCs/>
                <w:color w:val="262626" w:themeColor="text1" w:themeTint="D9"/>
                <w:sz w:val="22"/>
                <w:lang w:eastAsia="ja-JP"/>
              </w:rPr>
              <w:t>rikvenice (SECAP)</w:t>
            </w:r>
          </w:p>
        </w:tc>
      </w:tr>
      <w:tr w:rsidR="00681D27" w:rsidRPr="00921D86" w14:paraId="00811B9C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028265C8" w:rsidR="00681D27" w:rsidRPr="001116F0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0F51CE">
              <w:rPr>
                <w:rFonts w:eastAsia="SimSun" w:cs="Arial"/>
                <w:bCs/>
                <w:iCs/>
                <w:sz w:val="22"/>
                <w:lang w:eastAsia="zh-CN"/>
              </w:rPr>
              <w:t>investicije, prostorno uređenje i imovinu</w:t>
            </w:r>
          </w:p>
        </w:tc>
      </w:tr>
      <w:tr w:rsidR="00681D27" w:rsidRPr="00921D86" w14:paraId="58E2864D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84A094A" w14:textId="77777777" w:rsidR="00B75C99" w:rsidRPr="00B75C99" w:rsidRDefault="00B75C99" w:rsidP="00B75C99">
            <w:pPr>
              <w:jc w:val="both"/>
              <w:rPr>
                <w:rFonts w:cs="Arial"/>
                <w:sz w:val="22"/>
              </w:rPr>
            </w:pPr>
            <w:r w:rsidRPr="00B75C99">
              <w:rPr>
                <w:rFonts w:cs="Arial"/>
                <w:sz w:val="22"/>
              </w:rPr>
              <w:t>Akcijski plan za energetski i klimatski održiv razvoj</w:t>
            </w:r>
            <w:r w:rsidRPr="00B75C99">
              <w:rPr>
                <w:rFonts w:cs="Arial"/>
                <w:b/>
                <w:bCs/>
                <w:sz w:val="22"/>
              </w:rPr>
              <w:t xml:space="preserve"> </w:t>
            </w:r>
            <w:r w:rsidRPr="00B75C99">
              <w:rPr>
                <w:rFonts w:cs="Arial"/>
                <w:sz w:val="22"/>
              </w:rPr>
              <w:t>(u daljnjem tekstu SECAP) ključni je strateški dokument koji lokalne i regionalne vlasti koriste kako bi smanjile emisije stakleničkih plinova, povećale energetsku učinkovitost i prilagodile se klimatskim promjenama. Ovaj plan predstavlja ključan alat za gradove i općine koje žele postati energetski učinkovitiji, ekološki prihvatljiviji i otporniji na klimatske promjene.</w:t>
            </w:r>
          </w:p>
          <w:p w14:paraId="3CB03FF9" w14:textId="77777777" w:rsidR="00B75C99" w:rsidRPr="00B75C99" w:rsidRDefault="00B75C99" w:rsidP="00B75C99">
            <w:pPr>
              <w:jc w:val="both"/>
              <w:rPr>
                <w:rFonts w:cs="Arial"/>
                <w:sz w:val="22"/>
              </w:rPr>
            </w:pPr>
            <w:r w:rsidRPr="00B75C99">
              <w:rPr>
                <w:rFonts w:cs="Arial"/>
                <w:sz w:val="22"/>
              </w:rPr>
              <w:t>Uspješna provedba Akcijskog plana energetskog i klimatski održivog razvoja (SECAP) temelji se na širokom uključivanju relevantnih dionika, građana i lokalnih institucija. Sudjelovanje javnosti i partnera ključno je za osiguravanje transparentnosti, razumijevanja ciljeva te dugoročne podrške provedbi mjera definiranih ovim planom.</w:t>
            </w:r>
          </w:p>
          <w:p w14:paraId="50930414" w14:textId="77777777" w:rsidR="00B75C99" w:rsidRPr="00B75C99" w:rsidRDefault="00B75C99" w:rsidP="00B75C99">
            <w:pPr>
              <w:jc w:val="both"/>
              <w:rPr>
                <w:rFonts w:cs="Arial"/>
                <w:sz w:val="22"/>
              </w:rPr>
            </w:pPr>
            <w:r w:rsidRPr="00B75C99">
              <w:rPr>
                <w:rFonts w:cs="Arial"/>
                <w:sz w:val="22"/>
              </w:rPr>
              <w:t>Proces izrade SECAP-a Grada Crikvenice uključivao je suradnju predstavnika gradskih upravnih odjela, lokalnih komunalnih poduzeća, ustanova i organizacija civilnog društva. Tijekom pripreme plana prikupljani su i analizirani podaci relevantni za energetski sektor, promet, prostorno planiranje, zaštitu okoliša, upravljanje vodama i turizam.</w:t>
            </w:r>
          </w:p>
          <w:p w14:paraId="33105E30" w14:textId="77777777" w:rsidR="00B75C99" w:rsidRPr="00B75C99" w:rsidRDefault="00B75C99" w:rsidP="00B75C99">
            <w:pPr>
              <w:jc w:val="both"/>
              <w:rPr>
                <w:rFonts w:cs="Arial"/>
                <w:sz w:val="22"/>
              </w:rPr>
            </w:pPr>
            <w:r w:rsidRPr="00B75C99">
              <w:rPr>
                <w:rFonts w:cs="Arial"/>
                <w:sz w:val="22"/>
              </w:rPr>
              <w:t>Predložene mjere prilagodbe klimatskim promjenama temelje se na analizi ranjivosti i rizika te su podijeljene prema ključnim sektorima: upravljanje vodama, poljoprivreda, šumarstvo, zdravstvo, turizam, bioraznolikost, zgradarstvo, promet, energetika, obalni pojas. Izbor mjera temelji se na Analizi ranjivosti i rizika od klimatskih promjena te strateškim dokumentima relevantnim za Grad Crikvenicu, Primorsko-goransku županiju i Republiku Hrvatsku u kontekstu razvoja i prilagodbe klimatskim promjenama.</w:t>
            </w:r>
          </w:p>
          <w:p w14:paraId="1E22EB79" w14:textId="77777777" w:rsidR="00B75C99" w:rsidRPr="00B75C99" w:rsidRDefault="00B75C99" w:rsidP="00B75C99">
            <w:pPr>
              <w:jc w:val="both"/>
              <w:rPr>
                <w:rFonts w:cs="Arial"/>
                <w:sz w:val="22"/>
              </w:rPr>
            </w:pPr>
          </w:p>
          <w:p w14:paraId="4A37F307" w14:textId="5DF12CA1" w:rsidR="007A28BC" w:rsidRPr="00B75C99" w:rsidRDefault="007A28BC" w:rsidP="006449E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282828"/>
                <w:sz w:val="22"/>
              </w:rPr>
            </w:pPr>
          </w:p>
        </w:tc>
      </w:tr>
      <w:tr w:rsidR="00681D27" w:rsidRPr="00921D86" w14:paraId="403A74F3" w14:textId="77777777" w:rsidTr="007A28BC">
        <w:trPr>
          <w:trHeight w:val="1499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lastRenderedPageBreak/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1A1CCA00" w:rsidR="00681D27" w:rsidRPr="00921D86" w:rsidRDefault="00681D27" w:rsidP="007A28BC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B75C99" w:rsidRPr="00B75C99">
              <w:rPr>
                <w:rFonts w:eastAsia="Simsun (Founder Extended)" w:cs="Arial"/>
                <w:sz w:val="22"/>
                <w:lang w:eastAsia="zh-CN"/>
              </w:rPr>
              <w:t>07. siječnja 2026. godine do zaključno 06. veljače 2026. godine</w:t>
            </w:r>
            <w:r w:rsidRPr="00B75C99">
              <w:rPr>
                <w:rFonts w:eastAsia="Times New Roman" w:cs="Arial"/>
                <w:sz w:val="22"/>
                <w:lang w:eastAsia="hr-HR"/>
              </w:rPr>
              <w:t xml:space="preserve"> </w:t>
            </w:r>
          </w:p>
        </w:tc>
      </w:tr>
      <w:tr w:rsidR="00681D27" w:rsidRPr="00921D86" w14:paraId="3664702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0360646E" w:rsidR="00681D27" w:rsidRPr="00921D86" w:rsidRDefault="00B75C99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Zaprimljeni prijedlozi, primjedbe ili mišljenja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01A69A6D" w:rsidR="00681D27" w:rsidRPr="001116F0" w:rsidRDefault="00B75C99" w:rsidP="00004790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U naznačenom razdoblju nisu zaprimljene primjedbe</w:t>
            </w:r>
          </w:p>
        </w:tc>
      </w:tr>
      <w:tr w:rsidR="00681D27" w:rsidRPr="00921D86" w14:paraId="47E773D3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0" w:name="_Toc468978618"/>
    </w:p>
    <w:p w14:paraId="632F7873" w14:textId="77777777" w:rsidR="004F3660" w:rsidRDefault="004F3660" w:rsidP="007A28BC"/>
    <w:bookmarkEnd w:id="0"/>
    <w:p w14:paraId="3920E944" w14:textId="2869F017" w:rsidR="00681D27" w:rsidRPr="008952F1" w:rsidRDefault="00681D27" w:rsidP="00681D27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Izvješće o provedenom savjetovanju s javnošću objavljuje se na internetskim stranicama Grada Crikvenice:</w:t>
      </w:r>
      <w:r>
        <w:rPr>
          <w:rFonts w:eastAsia="SimSun" w:cs="Arial"/>
          <w:bCs/>
          <w:iCs/>
          <w:sz w:val="22"/>
          <w:lang w:eastAsia="zh-CN"/>
        </w:rPr>
        <w:t xml:space="preserve"> </w:t>
      </w:r>
      <w:r w:rsidR="00B75C99" w:rsidRPr="007B5BD4">
        <w:rPr>
          <w:rFonts w:eastAsia="SimSun" w:cs="Arial"/>
          <w:bCs/>
          <w:sz w:val="22"/>
          <w:lang w:eastAsia="zh-CN"/>
        </w:rPr>
        <w:t>http://www.crikvenica.hr/e-savjetovanje</w:t>
      </w:r>
    </w:p>
    <w:p w14:paraId="3EA1B96F" w14:textId="77777777" w:rsidR="00681D27" w:rsidRPr="008952F1" w:rsidRDefault="00681D27" w:rsidP="00681D27">
      <w:pPr>
        <w:rPr>
          <w:rFonts w:eastAsia="SimSun" w:cs="Arial"/>
          <w:bCs/>
          <w:iCs/>
          <w:sz w:val="22"/>
          <w:lang w:eastAsia="zh-CN"/>
        </w:rPr>
      </w:pPr>
    </w:p>
    <w:p w14:paraId="5D53A818" w14:textId="77777777" w:rsidR="00681D27" w:rsidRPr="008952F1" w:rsidRDefault="00681D27" w:rsidP="00681D27">
      <w:pPr>
        <w:spacing w:line="240" w:lineRule="auto"/>
        <w:jc w:val="both"/>
        <w:rPr>
          <w:rFonts w:eastAsia="Calibri" w:cs="Arial"/>
          <w:szCs w:val="24"/>
        </w:rPr>
      </w:pPr>
    </w:p>
    <w:p w14:paraId="05BE4069" w14:textId="77777777" w:rsidR="00B75C99" w:rsidRPr="00B75C99" w:rsidRDefault="00B75C99" w:rsidP="00B75C99">
      <w:pPr>
        <w:jc w:val="both"/>
        <w:rPr>
          <w:rFonts w:eastAsia="Times New Roman" w:cs="Times New Roman"/>
          <w:sz w:val="22"/>
        </w:rPr>
      </w:pPr>
      <w:r w:rsidRPr="00B75C99">
        <w:rPr>
          <w:rFonts w:eastAsia="Times New Roman" w:cs="Times New Roman"/>
          <w:sz w:val="22"/>
        </w:rPr>
        <w:t xml:space="preserve">KLASA:  406-02/24-01/77 </w:t>
      </w:r>
    </w:p>
    <w:p w14:paraId="6EB9A1D5" w14:textId="77777777" w:rsidR="00B75C99" w:rsidRPr="00B75C99" w:rsidRDefault="00B75C99" w:rsidP="00B75C99">
      <w:pPr>
        <w:jc w:val="both"/>
        <w:rPr>
          <w:rFonts w:eastAsia="Times New Roman" w:cs="Times New Roman"/>
          <w:sz w:val="22"/>
        </w:rPr>
      </w:pPr>
      <w:r w:rsidRPr="00B75C99">
        <w:rPr>
          <w:rFonts w:eastAsia="Times New Roman" w:cs="Times New Roman"/>
          <w:sz w:val="22"/>
        </w:rPr>
        <w:t>URBROJ: 2170-5-07/01-26-26</w:t>
      </w:r>
    </w:p>
    <w:p w14:paraId="6D649993" w14:textId="77777777" w:rsidR="00681D27" w:rsidRPr="00B75C99" w:rsidRDefault="00681D27" w:rsidP="00681D27">
      <w:pPr>
        <w:spacing w:line="240" w:lineRule="auto"/>
        <w:jc w:val="both"/>
        <w:rPr>
          <w:rFonts w:eastAsia="Calibri" w:cs="Arial"/>
          <w:sz w:val="22"/>
        </w:rPr>
      </w:pPr>
    </w:p>
    <w:p w14:paraId="47649C14" w14:textId="77777777" w:rsidR="00681D27" w:rsidRPr="008952F1" w:rsidRDefault="00681D27" w:rsidP="00681D27">
      <w:pPr>
        <w:rPr>
          <w:rFonts w:eastAsia="Calibri" w:cs="Arial"/>
          <w:szCs w:val="24"/>
        </w:rPr>
      </w:pPr>
    </w:p>
    <w:p w14:paraId="3200D4C6" w14:textId="77777777" w:rsidR="00E3134C" w:rsidRDefault="00E3134C"/>
    <w:sectPr w:rsidR="00E3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282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27"/>
    <w:rsid w:val="00086199"/>
    <w:rsid w:val="000F51CE"/>
    <w:rsid w:val="00133059"/>
    <w:rsid w:val="001336EB"/>
    <w:rsid w:val="00211C2D"/>
    <w:rsid w:val="0025480C"/>
    <w:rsid w:val="00277369"/>
    <w:rsid w:val="002C147A"/>
    <w:rsid w:val="002E4CC0"/>
    <w:rsid w:val="00347F79"/>
    <w:rsid w:val="003E72B5"/>
    <w:rsid w:val="004157AC"/>
    <w:rsid w:val="004E0BAA"/>
    <w:rsid w:val="004F3660"/>
    <w:rsid w:val="00534BCE"/>
    <w:rsid w:val="00564CDC"/>
    <w:rsid w:val="005F1A4B"/>
    <w:rsid w:val="006449E6"/>
    <w:rsid w:val="00681D27"/>
    <w:rsid w:val="007235D5"/>
    <w:rsid w:val="0075605C"/>
    <w:rsid w:val="007A28BC"/>
    <w:rsid w:val="007C539C"/>
    <w:rsid w:val="00831F5A"/>
    <w:rsid w:val="008A47F6"/>
    <w:rsid w:val="008D4207"/>
    <w:rsid w:val="00902A2F"/>
    <w:rsid w:val="00974BAA"/>
    <w:rsid w:val="00A1458A"/>
    <w:rsid w:val="00A505DE"/>
    <w:rsid w:val="00A53260"/>
    <w:rsid w:val="00A57AB9"/>
    <w:rsid w:val="00A7165F"/>
    <w:rsid w:val="00AC0B89"/>
    <w:rsid w:val="00AF68B2"/>
    <w:rsid w:val="00B22ED9"/>
    <w:rsid w:val="00B52B62"/>
    <w:rsid w:val="00B75C99"/>
    <w:rsid w:val="00B9478A"/>
    <w:rsid w:val="00C034E7"/>
    <w:rsid w:val="00C1029E"/>
    <w:rsid w:val="00C12F51"/>
    <w:rsid w:val="00C34866"/>
    <w:rsid w:val="00C45DB0"/>
    <w:rsid w:val="00C74867"/>
    <w:rsid w:val="00CB4F23"/>
    <w:rsid w:val="00D62A29"/>
    <w:rsid w:val="00DA681B"/>
    <w:rsid w:val="00DA7FF7"/>
    <w:rsid w:val="00E3134C"/>
    <w:rsid w:val="00EE29E5"/>
    <w:rsid w:val="00F04545"/>
    <w:rsid w:val="00F61D56"/>
    <w:rsid w:val="00F7704B"/>
    <w:rsid w:val="00F807CB"/>
    <w:rsid w:val="00FB08A5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926A1E94-2ABF-4A9B-8646-1CA43783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52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B62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B62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9</cp:revision>
  <dcterms:created xsi:type="dcterms:W3CDTF">2023-09-20T06:15:00Z</dcterms:created>
  <dcterms:modified xsi:type="dcterms:W3CDTF">2026-02-10T13:41:00Z</dcterms:modified>
</cp:coreProperties>
</file>