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007A28B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IZVJEŠĆE O PROVEDENOM SAVJETOVANJU SA ZAINTERESIRANOM JAVNOŠĆU</w:t>
            </w:r>
          </w:p>
          <w:p w14:paraId="0DA55580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U POSTUPKU DONOŠENJA AKTA</w:t>
            </w:r>
          </w:p>
          <w:p w14:paraId="643C114A" w14:textId="084B36B7" w:rsidR="00681D27" w:rsidRPr="002A3A04" w:rsidRDefault="00395F56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395F56">
              <w:rPr>
                <w:rFonts w:cs="Arial"/>
                <w:b/>
                <w:sz w:val="22"/>
              </w:rPr>
              <w:t>P</w:t>
            </w:r>
            <w:r w:rsidRPr="00395F56">
              <w:rPr>
                <w:rFonts w:cs="Arial"/>
                <w:b/>
                <w:bCs/>
                <w:sz w:val="22"/>
              </w:rPr>
              <w:t>lan lokacija za postavljanje ugostiteljskih terasa (2026./2027.) godina</w:t>
            </w:r>
            <w:r w:rsidRPr="00193087">
              <w:rPr>
                <w:rFonts w:eastAsia="Simsun (Founder Extended)" w:cs="Arial"/>
                <w:b/>
                <w:bCs/>
                <w:szCs w:val="24"/>
                <w:lang w:eastAsia="zh-CN"/>
              </w:rPr>
              <w:t xml:space="preserve"> </w:t>
            </w:r>
            <w:r w:rsidR="00681D27" w:rsidRPr="002A3A04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="00681D27" w:rsidRPr="002A3A04">
              <w:rPr>
                <w:rFonts w:eastAsia="SimSun" w:cs="Arial"/>
                <w:sz w:val="22"/>
                <w:lang w:eastAsia="zh-CN"/>
              </w:rPr>
              <w:t xml:space="preserve">Upravni odjel za </w:t>
            </w:r>
            <w:r w:rsidR="00C74867" w:rsidRPr="002A3A04">
              <w:rPr>
                <w:rFonts w:eastAsia="SimSun" w:cs="Arial"/>
                <w:sz w:val="22"/>
                <w:lang w:eastAsia="zh-CN"/>
              </w:rPr>
              <w:t>investicije, prostorno uređenje i imovinu</w:t>
            </w:r>
          </w:p>
          <w:p w14:paraId="6F70389E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 w:rsidRPr="002A3A04"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004D65AB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395F56">
              <w:rPr>
                <w:rFonts w:eastAsia="SimSun" w:cs="Arial"/>
                <w:b/>
                <w:bCs/>
                <w:sz w:val="22"/>
                <w:lang w:eastAsia="zh-CN"/>
              </w:rPr>
              <w:t>13</w:t>
            </w:r>
            <w:r w:rsidR="007A28BC"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2A3A04" w:rsidRPr="002A3A04">
              <w:rPr>
                <w:rFonts w:eastAsia="SimSun" w:cs="Arial"/>
                <w:b/>
                <w:bCs/>
                <w:sz w:val="22"/>
                <w:lang w:eastAsia="zh-CN"/>
              </w:rPr>
              <w:t>0</w:t>
            </w:r>
            <w:r w:rsidR="00395F56">
              <w:rPr>
                <w:rFonts w:eastAsia="SimSun" w:cs="Arial"/>
                <w:b/>
                <w:bCs/>
                <w:sz w:val="22"/>
                <w:lang w:eastAsia="zh-CN"/>
              </w:rPr>
              <w:t>4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.202</w:t>
            </w:r>
            <w:r w:rsidR="002A3A04" w:rsidRPr="002A3A04">
              <w:rPr>
                <w:rFonts w:eastAsia="SimSun" w:cs="Arial"/>
                <w:b/>
                <w:bCs/>
                <w:sz w:val="22"/>
                <w:lang w:eastAsia="zh-CN"/>
              </w:rPr>
              <w:t>6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</w:tr>
      <w:tr w:rsidR="00681D27" w:rsidRPr="00921D86" w14:paraId="156D78E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467117" w14:textId="3E57DF9B" w:rsidR="00681D27" w:rsidRPr="00395F56" w:rsidRDefault="00395F56" w:rsidP="002A3A04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eastAsia="SimSun" w:cs="Arial"/>
                <w:bCs/>
                <w:sz w:val="22"/>
                <w:lang w:eastAsia="zh-CN"/>
              </w:rPr>
            </w:pPr>
            <w:r w:rsidRPr="00395F56">
              <w:rPr>
                <w:rFonts w:cs="Arial"/>
                <w:bCs/>
                <w:sz w:val="22"/>
              </w:rPr>
              <w:t>Plan lokacija za postavljanje ugostiteljskih terasa (2026./2027.) godina</w:t>
            </w:r>
          </w:p>
        </w:tc>
      </w:tr>
      <w:tr w:rsidR="00681D27" w:rsidRPr="00921D86" w14:paraId="00811B9C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028265C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0F51CE">
              <w:rPr>
                <w:rFonts w:eastAsia="SimSun" w:cs="Arial"/>
                <w:bCs/>
                <w:iCs/>
                <w:sz w:val="22"/>
                <w:lang w:eastAsia="zh-CN"/>
              </w:rPr>
              <w:t>investicije, prostorno uređenje i imovinu</w:t>
            </w:r>
          </w:p>
        </w:tc>
      </w:tr>
      <w:tr w:rsidR="00681D27" w:rsidRPr="00921D86" w14:paraId="58E2864D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007A28B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1923DD" w14:textId="77777777" w:rsidR="00395F56" w:rsidRPr="00395F56" w:rsidRDefault="00395F56" w:rsidP="00395F56">
            <w:pPr>
              <w:jc w:val="both"/>
              <w:rPr>
                <w:rFonts w:cs="Arial"/>
                <w:sz w:val="22"/>
              </w:rPr>
            </w:pPr>
            <w:r w:rsidRPr="00395F56">
              <w:rPr>
                <w:rFonts w:cs="Arial"/>
                <w:sz w:val="22"/>
              </w:rPr>
              <w:t>Plan lokacija za postavljanje ugostiteljskih terasa za područje Grada Crikvenice za naredno razdoblje, odnosno 2026/2027. godinu, utvrđuje se temeljem članka 5. Odluke o zakupu (korištenju) površina javne namjene za postavu privremenih objekata (“Službene novine Grada Crikvenice”, broj 99/21), u daljnjem tekstu Odluka.</w:t>
            </w:r>
          </w:p>
          <w:p w14:paraId="21AF4F21" w14:textId="77777777" w:rsidR="009218FE" w:rsidRDefault="00395F56" w:rsidP="00395F56">
            <w:pPr>
              <w:jc w:val="both"/>
              <w:rPr>
                <w:rFonts w:cs="Arial"/>
                <w:sz w:val="22"/>
              </w:rPr>
            </w:pPr>
            <w:r w:rsidRPr="00395F56">
              <w:rPr>
                <w:rFonts w:cs="Arial"/>
                <w:sz w:val="22"/>
              </w:rPr>
              <w:t>Važeći ugovori za postavljanje ugostiteljskih terasa sklopljeni su na rok od godine dana, odnosno do 30. travnja 2026. godine.</w:t>
            </w:r>
          </w:p>
          <w:p w14:paraId="6389F609" w14:textId="5325AFBF" w:rsidR="00395F56" w:rsidRPr="00395F56" w:rsidRDefault="00395F56" w:rsidP="00395F56">
            <w:pPr>
              <w:jc w:val="both"/>
              <w:rPr>
                <w:rFonts w:cs="Arial"/>
                <w:sz w:val="22"/>
              </w:rPr>
            </w:pPr>
            <w:r w:rsidRPr="00395F56">
              <w:rPr>
                <w:rFonts w:cs="Arial"/>
                <w:sz w:val="22"/>
              </w:rPr>
              <w:t>Ugostiteljska terasa, kako je navedeno Odlukom, je dio javne površine ispred ili u neposrednoj blizini ugostiteljskog objekta koja se može koristiti za postavu stolova i stolica, zaštite od sunca, a u svrhu usluživanja gostiju na terasi.</w:t>
            </w:r>
          </w:p>
          <w:p w14:paraId="3EB092C2" w14:textId="77777777" w:rsidR="00395F56" w:rsidRPr="00395F56" w:rsidRDefault="00395F56" w:rsidP="00395F56">
            <w:pPr>
              <w:jc w:val="both"/>
              <w:rPr>
                <w:rFonts w:cs="Arial"/>
                <w:sz w:val="22"/>
              </w:rPr>
            </w:pPr>
            <w:r w:rsidRPr="00395F56">
              <w:rPr>
                <w:rFonts w:cs="Arial"/>
                <w:sz w:val="22"/>
              </w:rPr>
              <w:t>U prijedlog Plana su uključeni i zahtjevi za izmjene dosadašnjeg načina korištenja pojedinih terasa, te zahtjevi za nove lokacije.</w:t>
            </w:r>
          </w:p>
          <w:p w14:paraId="33894174" w14:textId="67D421F4" w:rsidR="00395F56" w:rsidRPr="00395F56" w:rsidRDefault="00395F56" w:rsidP="00395F56">
            <w:pPr>
              <w:jc w:val="both"/>
              <w:rPr>
                <w:rFonts w:cs="Arial"/>
                <w:sz w:val="22"/>
              </w:rPr>
            </w:pPr>
            <w:r w:rsidRPr="00395F56">
              <w:rPr>
                <w:rFonts w:cs="Arial"/>
                <w:sz w:val="22"/>
              </w:rPr>
              <w:t>Planom lokacija ugostiteljskih terasa definirane su maksimalne veličine terase, a zakupiti se može jednaka površina ili manja od one definirane Planom, temeljem zahtjeva zakupnika.</w:t>
            </w:r>
          </w:p>
          <w:p w14:paraId="3C2F8CAD" w14:textId="5027793D" w:rsidR="00395F56" w:rsidRPr="00395F56" w:rsidRDefault="00395F56" w:rsidP="00395F56">
            <w:pPr>
              <w:jc w:val="both"/>
              <w:rPr>
                <w:rFonts w:cs="Arial"/>
                <w:iCs/>
                <w:sz w:val="22"/>
              </w:rPr>
            </w:pPr>
            <w:r w:rsidRPr="00395F56">
              <w:rPr>
                <w:rFonts w:cs="Arial"/>
                <w:sz w:val="22"/>
              </w:rPr>
              <w:t>Planom lokacija terasa se definira:</w:t>
            </w:r>
            <w:r w:rsidRPr="00395F56">
              <w:rPr>
                <w:rFonts w:cs="Arial"/>
                <w:iCs/>
                <w:sz w:val="22"/>
              </w:rPr>
              <w:tab/>
            </w:r>
          </w:p>
          <w:p w14:paraId="07349BDF" w14:textId="77777777" w:rsidR="00395F56" w:rsidRPr="00395F56" w:rsidRDefault="00395F56" w:rsidP="00395F56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95F56">
              <w:rPr>
                <w:rFonts w:ascii="Arial" w:hAnsi="Arial" w:cs="Arial"/>
              </w:rPr>
              <w:t xml:space="preserve">Rok </w:t>
            </w:r>
            <w:proofErr w:type="spellStart"/>
            <w:r w:rsidRPr="00395F56">
              <w:rPr>
                <w:rFonts w:ascii="Arial" w:hAnsi="Arial" w:cs="Arial"/>
              </w:rPr>
              <w:t>sklapanja</w:t>
            </w:r>
            <w:proofErr w:type="spellEnd"/>
            <w:r w:rsidRPr="00395F56">
              <w:rPr>
                <w:rFonts w:ascii="Arial" w:hAnsi="Arial" w:cs="Arial"/>
              </w:rPr>
              <w:t xml:space="preserve"> </w:t>
            </w:r>
            <w:proofErr w:type="spellStart"/>
            <w:r w:rsidRPr="00395F56">
              <w:rPr>
                <w:rFonts w:ascii="Arial" w:hAnsi="Arial" w:cs="Arial"/>
              </w:rPr>
              <w:t>ugovora</w:t>
            </w:r>
            <w:proofErr w:type="spellEnd"/>
            <w:r w:rsidRPr="00395F56">
              <w:rPr>
                <w:rFonts w:ascii="Arial" w:hAnsi="Arial" w:cs="Arial"/>
              </w:rPr>
              <w:t xml:space="preserve"> o </w:t>
            </w:r>
            <w:proofErr w:type="spellStart"/>
            <w:r w:rsidRPr="00395F56">
              <w:rPr>
                <w:rFonts w:ascii="Arial" w:hAnsi="Arial" w:cs="Arial"/>
              </w:rPr>
              <w:t>zakupu</w:t>
            </w:r>
            <w:proofErr w:type="spellEnd"/>
          </w:p>
          <w:p w14:paraId="084C7762" w14:textId="77777777" w:rsidR="00395F56" w:rsidRPr="00395F56" w:rsidRDefault="00395F56" w:rsidP="00395F56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95F56">
              <w:rPr>
                <w:rFonts w:ascii="Arial" w:hAnsi="Arial" w:cs="Arial"/>
              </w:rPr>
              <w:t xml:space="preserve">Zone za </w:t>
            </w:r>
            <w:proofErr w:type="spellStart"/>
            <w:r w:rsidRPr="00395F56">
              <w:rPr>
                <w:rFonts w:ascii="Arial" w:hAnsi="Arial" w:cs="Arial"/>
              </w:rPr>
              <w:t>postavljanje</w:t>
            </w:r>
            <w:proofErr w:type="spellEnd"/>
            <w:r w:rsidRPr="00395F56">
              <w:rPr>
                <w:rFonts w:ascii="Arial" w:hAnsi="Arial" w:cs="Arial"/>
              </w:rPr>
              <w:t xml:space="preserve"> </w:t>
            </w:r>
            <w:proofErr w:type="spellStart"/>
            <w:r w:rsidRPr="00395F56">
              <w:rPr>
                <w:rFonts w:ascii="Arial" w:hAnsi="Arial" w:cs="Arial"/>
              </w:rPr>
              <w:t>ugostiteljskih</w:t>
            </w:r>
            <w:proofErr w:type="spellEnd"/>
            <w:r w:rsidRPr="00395F56">
              <w:rPr>
                <w:rFonts w:ascii="Arial" w:hAnsi="Arial" w:cs="Arial"/>
              </w:rPr>
              <w:t xml:space="preserve"> </w:t>
            </w:r>
            <w:proofErr w:type="spellStart"/>
            <w:r w:rsidRPr="00395F56">
              <w:rPr>
                <w:rFonts w:ascii="Arial" w:hAnsi="Arial" w:cs="Arial"/>
              </w:rPr>
              <w:t>terasa</w:t>
            </w:r>
            <w:proofErr w:type="spellEnd"/>
            <w:r w:rsidRPr="00395F56">
              <w:rPr>
                <w:rFonts w:ascii="Arial" w:hAnsi="Arial" w:cs="Arial"/>
              </w:rPr>
              <w:t xml:space="preserve"> i </w:t>
            </w:r>
            <w:proofErr w:type="spellStart"/>
            <w:r w:rsidRPr="00395F56">
              <w:rPr>
                <w:rFonts w:ascii="Arial" w:hAnsi="Arial" w:cs="Arial"/>
              </w:rPr>
              <w:t>cijena</w:t>
            </w:r>
            <w:proofErr w:type="spellEnd"/>
            <w:r w:rsidRPr="00395F56">
              <w:rPr>
                <w:rFonts w:ascii="Arial" w:hAnsi="Arial" w:cs="Arial"/>
              </w:rPr>
              <w:t xml:space="preserve"> </w:t>
            </w:r>
            <w:proofErr w:type="spellStart"/>
            <w:r w:rsidRPr="00395F56">
              <w:rPr>
                <w:rFonts w:ascii="Arial" w:hAnsi="Arial" w:cs="Arial"/>
              </w:rPr>
              <w:t>zakupa</w:t>
            </w:r>
            <w:proofErr w:type="spellEnd"/>
          </w:p>
          <w:p w14:paraId="788C9502" w14:textId="77777777" w:rsidR="00395F56" w:rsidRPr="00395F56" w:rsidRDefault="00395F56" w:rsidP="00395F56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95F56">
              <w:rPr>
                <w:rFonts w:ascii="Arial" w:hAnsi="Arial" w:cs="Arial"/>
              </w:rPr>
              <w:t>Uvjeti</w:t>
            </w:r>
            <w:proofErr w:type="spellEnd"/>
            <w:r w:rsidRPr="00395F56">
              <w:rPr>
                <w:rFonts w:ascii="Arial" w:hAnsi="Arial" w:cs="Arial"/>
              </w:rPr>
              <w:t xml:space="preserve"> za </w:t>
            </w:r>
            <w:proofErr w:type="spellStart"/>
            <w:r w:rsidRPr="00395F56">
              <w:rPr>
                <w:rFonts w:ascii="Arial" w:hAnsi="Arial" w:cs="Arial"/>
              </w:rPr>
              <w:t>sklapanje</w:t>
            </w:r>
            <w:proofErr w:type="spellEnd"/>
            <w:r w:rsidRPr="00395F56">
              <w:rPr>
                <w:rFonts w:ascii="Arial" w:hAnsi="Arial" w:cs="Arial"/>
              </w:rPr>
              <w:t xml:space="preserve"> </w:t>
            </w:r>
            <w:proofErr w:type="spellStart"/>
            <w:r w:rsidRPr="00395F56">
              <w:rPr>
                <w:rFonts w:ascii="Arial" w:hAnsi="Arial" w:cs="Arial"/>
              </w:rPr>
              <w:t>ugovora</w:t>
            </w:r>
            <w:proofErr w:type="spellEnd"/>
            <w:r w:rsidRPr="00395F56">
              <w:rPr>
                <w:rFonts w:ascii="Arial" w:hAnsi="Arial" w:cs="Arial"/>
              </w:rPr>
              <w:t xml:space="preserve"> o </w:t>
            </w:r>
            <w:proofErr w:type="spellStart"/>
            <w:r w:rsidRPr="00395F56">
              <w:rPr>
                <w:rFonts w:ascii="Arial" w:hAnsi="Arial" w:cs="Arial"/>
              </w:rPr>
              <w:t>zakupu</w:t>
            </w:r>
            <w:proofErr w:type="spellEnd"/>
          </w:p>
          <w:p w14:paraId="443D6696" w14:textId="77777777" w:rsidR="00395F56" w:rsidRPr="00395F56" w:rsidRDefault="00395F56" w:rsidP="00395F56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95F56">
              <w:rPr>
                <w:rFonts w:ascii="Arial" w:hAnsi="Arial" w:cs="Arial"/>
              </w:rPr>
              <w:t>Oblikovanje</w:t>
            </w:r>
            <w:proofErr w:type="spellEnd"/>
            <w:r w:rsidRPr="00395F56">
              <w:rPr>
                <w:rFonts w:ascii="Arial" w:hAnsi="Arial" w:cs="Arial"/>
              </w:rPr>
              <w:t xml:space="preserve"> i </w:t>
            </w:r>
            <w:proofErr w:type="spellStart"/>
            <w:r w:rsidRPr="00395F56">
              <w:rPr>
                <w:rFonts w:ascii="Arial" w:hAnsi="Arial" w:cs="Arial"/>
              </w:rPr>
              <w:t>izgled</w:t>
            </w:r>
            <w:proofErr w:type="spellEnd"/>
            <w:r w:rsidRPr="00395F56">
              <w:rPr>
                <w:rFonts w:ascii="Arial" w:hAnsi="Arial" w:cs="Arial"/>
              </w:rPr>
              <w:t xml:space="preserve"> </w:t>
            </w:r>
            <w:proofErr w:type="spellStart"/>
            <w:r w:rsidRPr="00395F56">
              <w:rPr>
                <w:rFonts w:ascii="Arial" w:hAnsi="Arial" w:cs="Arial"/>
              </w:rPr>
              <w:t>terasa</w:t>
            </w:r>
            <w:proofErr w:type="spellEnd"/>
          </w:p>
          <w:p w14:paraId="4A37F307" w14:textId="7D81A1A2" w:rsidR="00395F56" w:rsidRPr="002A3A04" w:rsidRDefault="00395F56" w:rsidP="00395F56">
            <w:pPr>
              <w:jc w:val="both"/>
              <w:rPr>
                <w:rFonts w:eastAsia="WenQuanYi Micro Hei" w:cs="Arial"/>
                <w:kern w:val="2"/>
                <w:sz w:val="22"/>
                <w:lang w:eastAsia="zh-CN" w:bidi="hi-IN"/>
              </w:rPr>
            </w:pPr>
          </w:p>
        </w:tc>
      </w:tr>
      <w:tr w:rsidR="00681D27" w:rsidRPr="00921D86" w14:paraId="403A74F3" w14:textId="77777777" w:rsidTr="002A3A04">
        <w:trPr>
          <w:trHeight w:val="612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61D72F8C" w:rsidR="002A3A04" w:rsidRPr="002A3A04" w:rsidRDefault="00681D27" w:rsidP="007A28BC">
            <w:pPr>
              <w:spacing w:after="120" w:line="240" w:lineRule="auto"/>
              <w:jc w:val="both"/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9218FE">
              <w:rPr>
                <w:rFonts w:eastAsia="Times New Roman" w:cs="Arial"/>
                <w:sz w:val="22"/>
                <w:lang w:eastAsia="hr-HR"/>
              </w:rPr>
              <w:t>1</w:t>
            </w:r>
            <w:r w:rsidR="00395F56">
              <w:rPr>
                <w:rFonts w:eastAsia="Times New Roman" w:cs="Arial"/>
                <w:sz w:val="22"/>
                <w:lang w:eastAsia="hr-HR"/>
              </w:rPr>
              <w:t>2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ožujka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godine do </w:t>
            </w:r>
            <w:r w:rsidR="00395F56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12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395F56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travnja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 godine</w:t>
            </w:r>
          </w:p>
        </w:tc>
      </w:tr>
      <w:tr w:rsidR="00681D27" w:rsidRPr="00921D86" w14:paraId="36647024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79B9390E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</w:p>
        </w:tc>
      </w:tr>
      <w:tr w:rsidR="00681D27" w:rsidRPr="00921D86" w14:paraId="47E773D3" w14:textId="77777777" w:rsidTr="007A28B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0" w:name="_Toc468978618"/>
    </w:p>
    <w:p w14:paraId="3ACC0A8E" w14:textId="77777777" w:rsidR="007A28BC" w:rsidRDefault="007A28BC" w:rsidP="007A28BC"/>
    <w:p w14:paraId="78FE381E" w14:textId="77777777" w:rsidR="002A3A04" w:rsidRDefault="002A3A04" w:rsidP="007A28BC"/>
    <w:p w14:paraId="7D4F539C" w14:textId="77777777" w:rsidR="002A3A04" w:rsidRDefault="002A3A04" w:rsidP="007A28BC"/>
    <w:p w14:paraId="3D1D9ABE" w14:textId="77777777" w:rsidR="002A3A04" w:rsidRDefault="002A3A04" w:rsidP="007A28BC"/>
    <w:p w14:paraId="20F0D6A1" w14:textId="77777777" w:rsidR="004F3660" w:rsidRDefault="004F3660" w:rsidP="007A28BC"/>
    <w:bookmarkEnd w:id="0"/>
    <w:p w14:paraId="1B644539" w14:textId="77777777" w:rsidR="00A505DE" w:rsidRPr="00921D86" w:rsidRDefault="00A505DE" w:rsidP="00A505DE">
      <w:pPr>
        <w:spacing w:after="200" w:line="276" w:lineRule="auto"/>
        <w:rPr>
          <w:rFonts w:eastAsia="Calibri" w:cs="Arial"/>
          <w:b/>
          <w:bCs/>
          <w:sz w:val="22"/>
        </w:rPr>
      </w:pPr>
      <w:r w:rsidRPr="00921D86">
        <w:rPr>
          <w:rFonts w:eastAsia="Calibri" w:cs="Arial"/>
          <w:b/>
          <w:bCs/>
          <w:sz w:val="22"/>
        </w:rPr>
        <w:t>Prilog 1. Pregled prihvaćenih i neprihvaćenih primjedbi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3118"/>
        <w:gridCol w:w="2806"/>
      </w:tblGrid>
      <w:tr w:rsidR="00A505DE" w:rsidRPr="00921D86" w14:paraId="763E7AF2" w14:textId="77777777" w:rsidTr="00004CDF">
        <w:tc>
          <w:tcPr>
            <w:tcW w:w="562" w:type="dxa"/>
            <w:shd w:val="clear" w:color="auto" w:fill="D5DCE4" w:themeFill="text2" w:themeFillTint="33"/>
            <w:vAlign w:val="center"/>
          </w:tcPr>
          <w:p w14:paraId="70C0533B" w14:textId="0020B6D2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R</w:t>
            </w:r>
            <w:r w:rsidR="00A75F16">
              <w:rPr>
                <w:rFonts w:eastAsia="SimSun" w:cs="Arial"/>
                <w:b/>
                <w:sz w:val="22"/>
                <w:lang w:eastAsia="zh-CN"/>
              </w:rPr>
              <w:t>.</w:t>
            </w:r>
            <w:r w:rsidRPr="00921D86">
              <w:rPr>
                <w:rFonts w:eastAsia="SimSun" w:cs="Arial"/>
                <w:b/>
                <w:sz w:val="22"/>
                <w:lang w:eastAsia="zh-CN"/>
              </w:rPr>
              <w:t>br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1D45DFC5" w14:textId="77777777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Sudionik savjetovanja (ime i prezime pojedinca, naziv organizacije)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14:paraId="1CA63A3F" w14:textId="77777777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Članak ili drugi dio nacrta na koji se odnosi prijedlog ili mišljenje</w:t>
            </w:r>
          </w:p>
        </w:tc>
        <w:tc>
          <w:tcPr>
            <w:tcW w:w="3118" w:type="dxa"/>
            <w:shd w:val="clear" w:color="auto" w:fill="D5DCE4" w:themeFill="text2" w:themeFillTint="33"/>
            <w:vAlign w:val="center"/>
          </w:tcPr>
          <w:p w14:paraId="301546C6" w14:textId="77777777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Tekst zaprimljenog prijedloga ili mišljenja</w:t>
            </w:r>
          </w:p>
        </w:tc>
        <w:tc>
          <w:tcPr>
            <w:tcW w:w="2806" w:type="dxa"/>
            <w:shd w:val="clear" w:color="auto" w:fill="D5DCE4" w:themeFill="text2" w:themeFillTint="33"/>
            <w:vAlign w:val="center"/>
          </w:tcPr>
          <w:p w14:paraId="3B48E323" w14:textId="3462F45B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 xml:space="preserve">Status prijedloga ili mišljenja (prihvaćanje/neprihvaćanje s obrazloženjem) </w:t>
            </w:r>
          </w:p>
        </w:tc>
      </w:tr>
      <w:tr w:rsidR="00D52A04" w:rsidRPr="00921D86" w14:paraId="706A8E7F" w14:textId="77777777" w:rsidTr="00004CDF">
        <w:trPr>
          <w:trHeight w:val="2542"/>
        </w:trPr>
        <w:tc>
          <w:tcPr>
            <w:tcW w:w="562" w:type="dxa"/>
            <w:vMerge w:val="restart"/>
          </w:tcPr>
          <w:p w14:paraId="55FF8FD2" w14:textId="199D32FB" w:rsidR="00D52A04" w:rsidRPr="00D43E84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701" w:type="dxa"/>
            <w:vMerge w:val="restart"/>
          </w:tcPr>
          <w:p w14:paraId="6DAC01A3" w14:textId="5BC1B2A8" w:rsidR="001E179E" w:rsidRDefault="002A3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Branko Kleković</w:t>
            </w:r>
          </w:p>
          <w:p w14:paraId="787214E2" w14:textId="24C47013" w:rsidR="002A3A04" w:rsidRDefault="002A3A04" w:rsidP="002A3A04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Član Gradskog vijeća Grada </w:t>
            </w:r>
            <w:proofErr w:type="spellStart"/>
            <w:r>
              <w:rPr>
                <w:rFonts w:eastAsia="SimSun" w:cs="Arial"/>
                <w:sz w:val="18"/>
                <w:szCs w:val="18"/>
                <w:lang w:eastAsia="zh-CN"/>
              </w:rPr>
              <w:t>Crikvence</w:t>
            </w:r>
            <w:proofErr w:type="spellEnd"/>
          </w:p>
          <w:p w14:paraId="749FB17B" w14:textId="73001850" w:rsidR="002A3A04" w:rsidRPr="00D43E84" w:rsidRDefault="002A3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</w:tcPr>
          <w:p w14:paraId="12454A94" w14:textId="5A60345D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B4F23">
              <w:rPr>
                <w:rFonts w:eastAsia="SimSun" w:cs="Arial"/>
                <w:sz w:val="18"/>
                <w:szCs w:val="18"/>
                <w:lang w:eastAsia="zh-CN"/>
              </w:rPr>
              <w:t>Načelne primjedbe na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CB4F23">
              <w:rPr>
                <w:rFonts w:eastAsia="SimSun" w:cs="Arial"/>
                <w:sz w:val="18"/>
                <w:szCs w:val="18"/>
                <w:lang w:eastAsia="zh-CN"/>
              </w:rPr>
              <w:t>predloženi nacrt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CB4F23">
              <w:rPr>
                <w:rFonts w:eastAsia="SimSun" w:cs="Arial"/>
                <w:sz w:val="18"/>
                <w:szCs w:val="18"/>
                <w:lang w:eastAsia="zh-CN"/>
              </w:rPr>
              <w:t xml:space="preserve">prijedloga </w:t>
            </w:r>
          </w:p>
          <w:p w14:paraId="5BD4A050" w14:textId="77777777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18CB396B" w14:textId="77777777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416A65BE" w14:textId="77777777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2D68B30C" w14:textId="1689D324" w:rsidR="00D52A04" w:rsidRPr="00D43E8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</w:tcPr>
          <w:p w14:paraId="18B1B9E1" w14:textId="76E146A5" w:rsidR="00140A56" w:rsidRPr="0093542B" w:rsidRDefault="00395F56" w:rsidP="00395F56">
            <w:pPr>
              <w:pStyle w:val="Odlomakpopisa"/>
              <w:numPr>
                <w:ilvl w:val="1"/>
                <w:numId w:val="11"/>
              </w:numPr>
              <w:spacing w:after="12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Uvidom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u geoportal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pomorskog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dobra PGŽ (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open-sea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)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vidljivo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je da je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dio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lokacija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terasa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pomorskom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dobru</w:t>
            </w:r>
            <w:proofErr w:type="spellEnd"/>
          </w:p>
        </w:tc>
        <w:tc>
          <w:tcPr>
            <w:tcW w:w="2806" w:type="dxa"/>
          </w:tcPr>
          <w:p w14:paraId="107A1ACB" w14:textId="63B61172" w:rsidR="00D45F71" w:rsidRPr="00D45F71" w:rsidRDefault="003A3A89" w:rsidP="00D45F71">
            <w:pPr>
              <w:spacing w:after="120"/>
              <w:rPr>
                <w:rFonts w:eastAsia="SimSun" w:cs="Arial"/>
                <w:sz w:val="18"/>
                <w:szCs w:val="18"/>
                <w:lang w:eastAsia="zh-CN"/>
              </w:rPr>
            </w:pPr>
            <w:r w:rsidRPr="00D45F71">
              <w:rPr>
                <w:rFonts w:eastAsia="SimSun" w:cs="Arial"/>
                <w:sz w:val="18"/>
                <w:szCs w:val="18"/>
                <w:lang w:eastAsia="zh-CN"/>
              </w:rPr>
              <w:t>Komentar se prima na znanje.</w:t>
            </w:r>
            <w:r w:rsidRPr="00D45F71">
              <w:rPr>
                <w:rFonts w:eastAsia="SimSun" w:cs="Arial"/>
                <w:sz w:val="18"/>
                <w:szCs w:val="18"/>
                <w:lang w:eastAsia="zh-CN"/>
              </w:rPr>
              <w:br/>
            </w:r>
          </w:p>
          <w:p w14:paraId="418041D6" w14:textId="553D9421" w:rsidR="00D07304" w:rsidRPr="00C314C7" w:rsidRDefault="003A3A89" w:rsidP="00C314C7">
            <w:pPr>
              <w:spacing w:after="120"/>
              <w:rPr>
                <w:rFonts w:eastAsia="SimSun" w:cs="Arial"/>
                <w:sz w:val="18"/>
                <w:szCs w:val="18"/>
                <w:lang w:eastAsia="zh-CN"/>
              </w:rPr>
            </w:pPr>
            <w:r w:rsidRPr="00D45F71">
              <w:rPr>
                <w:rFonts w:eastAsia="SimSun" w:cs="Arial"/>
                <w:sz w:val="18"/>
                <w:szCs w:val="18"/>
                <w:lang w:eastAsia="zh-CN"/>
              </w:rPr>
              <w:t>Grad Crikvenica pokrenuo je postupke usklađivanja granica pomorskog dobra na pojedinim lokacijama. Po okončanju postupaka, upravljanje će se uskladiti s utvrđenim stanjem i važećim propisima.</w:t>
            </w:r>
          </w:p>
        </w:tc>
      </w:tr>
      <w:tr w:rsidR="00D52A04" w:rsidRPr="00921D86" w14:paraId="0BE94D54" w14:textId="77777777" w:rsidTr="00212414">
        <w:trPr>
          <w:trHeight w:val="1550"/>
        </w:trPr>
        <w:tc>
          <w:tcPr>
            <w:tcW w:w="562" w:type="dxa"/>
            <w:vMerge/>
          </w:tcPr>
          <w:p w14:paraId="4814AC0C" w14:textId="44015B8E" w:rsidR="00D52A04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14:paraId="5C191ADB" w14:textId="17CE4DBD" w:rsidR="00D52A04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</w:tcPr>
          <w:p w14:paraId="4A281CDF" w14:textId="42C47D28" w:rsidR="00D52A04" w:rsidRPr="00CB4F23" w:rsidRDefault="009218FE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2E4CC0">
              <w:rPr>
                <w:rFonts w:eastAsia="SimSun" w:cs="Arial"/>
                <w:sz w:val="18"/>
                <w:szCs w:val="18"/>
                <w:lang w:eastAsia="zh-CN"/>
              </w:rPr>
              <w:t>Primjedbe na pojedine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2E4CC0">
              <w:rPr>
                <w:rFonts w:eastAsia="SimSun" w:cs="Arial"/>
                <w:sz w:val="18"/>
                <w:szCs w:val="18"/>
                <w:lang w:eastAsia="zh-CN"/>
              </w:rPr>
              <w:t>članke nacrta prijedloga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ili dijelove akta</w:t>
            </w:r>
          </w:p>
        </w:tc>
        <w:tc>
          <w:tcPr>
            <w:tcW w:w="3118" w:type="dxa"/>
          </w:tcPr>
          <w:p w14:paraId="7FE884A1" w14:textId="3B50E409" w:rsidR="00D52A04" w:rsidRPr="009218FE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</w:tcPr>
          <w:p w14:paraId="16350ABA" w14:textId="2949029D" w:rsidR="00B73E20" w:rsidRDefault="00B73E20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</w:tbl>
    <w:p w14:paraId="1ACCAD4B" w14:textId="74C44CD6" w:rsidR="00681D27" w:rsidRPr="00EE2D37" w:rsidRDefault="00004CDF" w:rsidP="00681D27">
      <w:pPr>
        <w:spacing w:line="240" w:lineRule="auto"/>
        <w:jc w:val="both"/>
        <w:rPr>
          <w:rFonts w:eastAsia="SimSun" w:cs="Arial"/>
          <w:bCs/>
          <w:iCs/>
          <w:sz w:val="18"/>
          <w:szCs w:val="18"/>
          <w:lang w:eastAsia="zh-CN"/>
        </w:rPr>
      </w:pPr>
      <w:r>
        <w:rPr>
          <w:rFonts w:eastAsia="SimSun" w:cs="Arial"/>
          <w:bCs/>
          <w:iCs/>
          <w:sz w:val="18"/>
          <w:szCs w:val="18"/>
          <w:lang w:eastAsia="zh-CN"/>
        </w:rPr>
        <w:br w:type="textWrapping" w:clear="all"/>
      </w:r>
    </w:p>
    <w:p w14:paraId="30BA8958" w14:textId="4123E256" w:rsidR="00055E77" w:rsidRPr="00055E77" w:rsidRDefault="004F3660" w:rsidP="00055E77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eastAsia="Times New Roman" w:cs="Arial"/>
          <w:bCs/>
          <w:kern w:val="2"/>
          <w:sz w:val="22"/>
          <w:lang w:bidi="hi-IN"/>
        </w:rPr>
      </w:pPr>
      <w:r w:rsidRPr="008952F1">
        <w:rPr>
          <w:rFonts w:eastAsia="SimSun" w:cs="Arial"/>
          <w:bCs/>
          <w:iCs/>
          <w:sz w:val="22"/>
          <w:lang w:eastAsia="zh-CN"/>
        </w:rPr>
        <w:t>Napomena: U vremenu trajanja savjetovanja pristigl</w:t>
      </w:r>
      <w:r w:rsidR="00395F56">
        <w:rPr>
          <w:rFonts w:eastAsia="SimSun" w:cs="Arial"/>
          <w:bCs/>
          <w:iCs/>
          <w:sz w:val="22"/>
          <w:lang w:eastAsia="zh-CN"/>
        </w:rPr>
        <w:t>a</w:t>
      </w:r>
      <w:r w:rsidR="004B6283">
        <w:rPr>
          <w:rFonts w:eastAsia="SimSun" w:cs="Arial"/>
          <w:bCs/>
          <w:iCs/>
          <w:sz w:val="22"/>
          <w:lang w:eastAsia="zh-CN"/>
        </w:rPr>
        <w:t xml:space="preserve"> </w:t>
      </w:r>
      <w:r w:rsidR="00395F56">
        <w:rPr>
          <w:rFonts w:eastAsia="SimSun" w:cs="Arial"/>
          <w:bCs/>
          <w:iCs/>
          <w:sz w:val="22"/>
          <w:lang w:eastAsia="zh-CN"/>
        </w:rPr>
        <w:t>je</w:t>
      </w:r>
      <w:r w:rsidR="004B6283">
        <w:rPr>
          <w:rFonts w:eastAsia="SimSun" w:cs="Arial"/>
          <w:bCs/>
          <w:iCs/>
          <w:sz w:val="22"/>
          <w:lang w:eastAsia="zh-CN"/>
        </w:rPr>
        <w:t xml:space="preserve"> </w:t>
      </w:r>
      <w:r w:rsidR="00395F56">
        <w:rPr>
          <w:rFonts w:eastAsia="SimSun" w:cs="Arial"/>
          <w:bCs/>
          <w:iCs/>
          <w:sz w:val="22"/>
          <w:lang w:eastAsia="zh-CN"/>
        </w:rPr>
        <w:t>jedna</w:t>
      </w:r>
      <w:r w:rsidRPr="008952F1">
        <w:rPr>
          <w:rFonts w:eastAsia="SimSun" w:cs="Arial"/>
          <w:bCs/>
          <w:iCs/>
          <w:sz w:val="22"/>
          <w:lang w:eastAsia="zh-CN"/>
        </w:rPr>
        <w:t xml:space="preserve"> (</w:t>
      </w:r>
      <w:r w:rsidR="00395F56">
        <w:rPr>
          <w:rFonts w:eastAsia="SimSun" w:cs="Arial"/>
          <w:bCs/>
          <w:iCs/>
          <w:sz w:val="22"/>
          <w:lang w:eastAsia="zh-CN"/>
        </w:rPr>
        <w:t>1</w:t>
      </w:r>
      <w:r w:rsidRPr="008952F1">
        <w:rPr>
          <w:rFonts w:eastAsia="SimSun" w:cs="Arial"/>
          <w:bCs/>
          <w:iCs/>
          <w:sz w:val="22"/>
          <w:lang w:eastAsia="zh-CN"/>
        </w:rPr>
        <w:t>) primjedb</w:t>
      </w:r>
      <w:r w:rsidR="00395F56">
        <w:rPr>
          <w:rFonts w:eastAsia="SimSun" w:cs="Arial"/>
          <w:bCs/>
          <w:iCs/>
          <w:sz w:val="22"/>
          <w:lang w:eastAsia="zh-CN"/>
        </w:rPr>
        <w:t>a</w:t>
      </w:r>
      <w:r w:rsidRPr="008952F1">
        <w:rPr>
          <w:rFonts w:eastAsia="SimSun" w:cs="Arial"/>
          <w:bCs/>
          <w:iCs/>
          <w:sz w:val="22"/>
          <w:lang w:eastAsia="zh-CN"/>
        </w:rPr>
        <w:t xml:space="preserve">/prijedlog zainteresirane javnosti na </w:t>
      </w:r>
      <w:r w:rsidR="00D62A29" w:rsidRPr="00C74867">
        <w:rPr>
          <w:rFonts w:cs="Arial"/>
          <w:bCs/>
          <w:sz w:val="22"/>
        </w:rPr>
        <w:t>Nacrt prijedloga</w:t>
      </w:r>
      <w:r w:rsidR="00270605">
        <w:rPr>
          <w:rFonts w:cs="Arial"/>
          <w:bCs/>
          <w:sz w:val="22"/>
        </w:rPr>
        <w:t xml:space="preserve"> </w:t>
      </w:r>
      <w:r w:rsidR="00395F56" w:rsidRPr="00395F56">
        <w:rPr>
          <w:rFonts w:cs="Arial"/>
          <w:bCs/>
          <w:sz w:val="22"/>
        </w:rPr>
        <w:t>Plan</w:t>
      </w:r>
      <w:r w:rsidR="00395F56">
        <w:rPr>
          <w:rFonts w:cs="Arial"/>
          <w:bCs/>
          <w:sz w:val="22"/>
        </w:rPr>
        <w:t>a</w:t>
      </w:r>
      <w:r w:rsidR="00395F56" w:rsidRPr="00395F56">
        <w:rPr>
          <w:rFonts w:cs="Arial"/>
          <w:bCs/>
          <w:sz w:val="22"/>
        </w:rPr>
        <w:t xml:space="preserve"> lokacija za postavljanje ugostiteljskih terasa (2026./2027.) godina</w:t>
      </w:r>
      <w:r w:rsidR="00395F56">
        <w:rPr>
          <w:rFonts w:cs="Arial"/>
          <w:bCs/>
          <w:sz w:val="22"/>
        </w:rPr>
        <w:t>.</w:t>
      </w:r>
    </w:p>
    <w:p w14:paraId="04D28246" w14:textId="77777777" w:rsidR="004F3660" w:rsidRPr="00477F13" w:rsidRDefault="004F3660" w:rsidP="00681D27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</w:p>
    <w:p w14:paraId="1AE40320" w14:textId="77777777" w:rsidR="0099546F" w:rsidRDefault="0099546F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</w:p>
    <w:p w14:paraId="3200D4C6" w14:textId="2C88E5C8" w:rsidR="00E3134C" w:rsidRDefault="00681D27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Izvješće o provedenom savjetovanju s javnošću objavljuje se na internetskim stranicama Grada Crikvenice:</w:t>
      </w:r>
      <w:r>
        <w:rPr>
          <w:rFonts w:eastAsia="SimSun" w:cs="Arial"/>
          <w:bCs/>
          <w:iCs/>
          <w:sz w:val="22"/>
          <w:lang w:eastAsia="zh-CN"/>
        </w:rPr>
        <w:t xml:space="preserve"> </w:t>
      </w:r>
      <w:hyperlink r:id="rId9" w:history="1">
        <w:r w:rsidR="00D61EA8" w:rsidRPr="00535550">
          <w:rPr>
            <w:rStyle w:val="Hiperveza"/>
            <w:rFonts w:eastAsia="SimSun" w:cs="Arial"/>
            <w:bCs/>
            <w:iCs/>
            <w:sz w:val="22"/>
            <w:lang w:eastAsia="zh-CN"/>
          </w:rPr>
          <w:t>www.crikvenica.hr</w:t>
        </w:r>
      </w:hyperlink>
    </w:p>
    <w:p w14:paraId="6CE114BB" w14:textId="77777777" w:rsidR="004A3438" w:rsidRDefault="004A3438" w:rsidP="00D61EA8">
      <w:pPr>
        <w:spacing w:line="240" w:lineRule="auto"/>
        <w:jc w:val="both"/>
        <w:rPr>
          <w:rFonts w:eastAsia="Calibri" w:cs="Arial"/>
          <w:szCs w:val="24"/>
        </w:rPr>
      </w:pPr>
    </w:p>
    <w:p w14:paraId="549E2401" w14:textId="22DD92A3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395F56">
        <w:rPr>
          <w:rFonts w:eastAsia="Calibri" w:cs="Arial"/>
          <w:szCs w:val="24"/>
        </w:rPr>
        <w:t>372-01</w:t>
      </w:r>
      <w:r>
        <w:rPr>
          <w:rFonts w:eastAsia="Calibri" w:cs="Arial"/>
          <w:szCs w:val="24"/>
        </w:rPr>
        <w:t>/2</w:t>
      </w:r>
      <w:r w:rsidR="00395F56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-01/</w:t>
      </w:r>
      <w:r w:rsidR="00395F56">
        <w:rPr>
          <w:rFonts w:eastAsia="Calibri" w:cs="Arial"/>
          <w:szCs w:val="24"/>
        </w:rPr>
        <w:t>8</w:t>
      </w:r>
    </w:p>
    <w:p w14:paraId="51D825CF" w14:textId="6058D51D" w:rsidR="00D61EA8" w:rsidRPr="008952F1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UR.BROJ: 2170-5-07/01-2</w:t>
      </w:r>
      <w:r w:rsidR="002A3A04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</w:t>
      </w:r>
      <w:r w:rsidR="00395F56">
        <w:rPr>
          <w:rFonts w:eastAsia="Calibri" w:cs="Arial"/>
          <w:szCs w:val="24"/>
        </w:rPr>
        <w:t>5</w:t>
      </w:r>
    </w:p>
    <w:p w14:paraId="3D4ABBD9" w14:textId="77777777" w:rsidR="00D61EA8" w:rsidRDefault="00D61EA8" w:rsidP="00270605">
      <w:pPr>
        <w:spacing w:line="240" w:lineRule="auto"/>
        <w:jc w:val="both"/>
      </w:pPr>
    </w:p>
    <w:sectPr w:rsidR="00D6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A7"/>
    <w:multiLevelType w:val="multilevel"/>
    <w:tmpl w:val="B0F09C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57519"/>
    <w:multiLevelType w:val="hybridMultilevel"/>
    <w:tmpl w:val="92207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62C"/>
    <w:multiLevelType w:val="multilevel"/>
    <w:tmpl w:val="EE2C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4"/>
  </w:num>
  <w:num w:numId="2" w16cid:durableId="870724133">
    <w:abstractNumId w:val="11"/>
  </w:num>
  <w:num w:numId="3" w16cid:durableId="2122409610">
    <w:abstractNumId w:val="3"/>
  </w:num>
  <w:num w:numId="4" w16cid:durableId="613631279">
    <w:abstractNumId w:val="12"/>
  </w:num>
  <w:num w:numId="5" w16cid:durableId="742872397">
    <w:abstractNumId w:val="9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5"/>
  </w:num>
  <w:num w:numId="9" w16cid:durableId="845097168">
    <w:abstractNumId w:val="7"/>
  </w:num>
  <w:num w:numId="10" w16cid:durableId="156073092">
    <w:abstractNumId w:val="6"/>
  </w:num>
  <w:num w:numId="11" w16cid:durableId="272640312">
    <w:abstractNumId w:val="2"/>
  </w:num>
  <w:num w:numId="12" w16cid:durableId="626087682">
    <w:abstractNumId w:val="10"/>
  </w:num>
  <w:num w:numId="13" w16cid:durableId="679936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0A56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7D8E"/>
    <w:rsid w:val="001905EB"/>
    <w:rsid w:val="00196F50"/>
    <w:rsid w:val="001B0841"/>
    <w:rsid w:val="001C0ADC"/>
    <w:rsid w:val="001C7EC8"/>
    <w:rsid w:val="001E179E"/>
    <w:rsid w:val="001E1826"/>
    <w:rsid w:val="001F4E4C"/>
    <w:rsid w:val="001F781B"/>
    <w:rsid w:val="00211C2D"/>
    <w:rsid w:val="00212414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65E4"/>
    <w:rsid w:val="00277369"/>
    <w:rsid w:val="002A0CB6"/>
    <w:rsid w:val="002A3A04"/>
    <w:rsid w:val="002B070F"/>
    <w:rsid w:val="002C137F"/>
    <w:rsid w:val="002C42DE"/>
    <w:rsid w:val="002C4732"/>
    <w:rsid w:val="002D3938"/>
    <w:rsid w:val="002D657E"/>
    <w:rsid w:val="002E0062"/>
    <w:rsid w:val="002E4CC0"/>
    <w:rsid w:val="002F68E4"/>
    <w:rsid w:val="00306352"/>
    <w:rsid w:val="003076EE"/>
    <w:rsid w:val="00310561"/>
    <w:rsid w:val="00312CE0"/>
    <w:rsid w:val="0033149F"/>
    <w:rsid w:val="00333BCB"/>
    <w:rsid w:val="0033514D"/>
    <w:rsid w:val="003377B7"/>
    <w:rsid w:val="0035089D"/>
    <w:rsid w:val="003557EC"/>
    <w:rsid w:val="00370578"/>
    <w:rsid w:val="00372388"/>
    <w:rsid w:val="003910D0"/>
    <w:rsid w:val="00395F56"/>
    <w:rsid w:val="003A14B2"/>
    <w:rsid w:val="003A3418"/>
    <w:rsid w:val="003A3A89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36FC"/>
    <w:rsid w:val="004048D2"/>
    <w:rsid w:val="00412CF3"/>
    <w:rsid w:val="004135DA"/>
    <w:rsid w:val="0042346D"/>
    <w:rsid w:val="004236D6"/>
    <w:rsid w:val="0042390B"/>
    <w:rsid w:val="004342BF"/>
    <w:rsid w:val="004410A2"/>
    <w:rsid w:val="00442095"/>
    <w:rsid w:val="00443348"/>
    <w:rsid w:val="00451973"/>
    <w:rsid w:val="00454322"/>
    <w:rsid w:val="004663A2"/>
    <w:rsid w:val="00474BCD"/>
    <w:rsid w:val="00475E77"/>
    <w:rsid w:val="00493959"/>
    <w:rsid w:val="004A3438"/>
    <w:rsid w:val="004B5109"/>
    <w:rsid w:val="004B6283"/>
    <w:rsid w:val="004B7060"/>
    <w:rsid w:val="004C40BA"/>
    <w:rsid w:val="004C4250"/>
    <w:rsid w:val="004D4CD6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4CDC"/>
    <w:rsid w:val="0056577C"/>
    <w:rsid w:val="005769DA"/>
    <w:rsid w:val="00581BF1"/>
    <w:rsid w:val="00581CD6"/>
    <w:rsid w:val="00584D48"/>
    <w:rsid w:val="005A4A06"/>
    <w:rsid w:val="005A4D82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21E00"/>
    <w:rsid w:val="00627581"/>
    <w:rsid w:val="00641FB5"/>
    <w:rsid w:val="006449E6"/>
    <w:rsid w:val="00645CDB"/>
    <w:rsid w:val="00650CE0"/>
    <w:rsid w:val="00657A7C"/>
    <w:rsid w:val="00660CA0"/>
    <w:rsid w:val="00677C83"/>
    <w:rsid w:val="00681D27"/>
    <w:rsid w:val="00687C8F"/>
    <w:rsid w:val="006A4B91"/>
    <w:rsid w:val="006A5DF4"/>
    <w:rsid w:val="006B25BC"/>
    <w:rsid w:val="006C1A98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E7D9F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91C91"/>
    <w:rsid w:val="00791E06"/>
    <w:rsid w:val="007941F9"/>
    <w:rsid w:val="00795834"/>
    <w:rsid w:val="007A284A"/>
    <w:rsid w:val="007A28BC"/>
    <w:rsid w:val="007B5280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22560"/>
    <w:rsid w:val="00823428"/>
    <w:rsid w:val="00844FE7"/>
    <w:rsid w:val="008500F7"/>
    <w:rsid w:val="00892C5A"/>
    <w:rsid w:val="008A266D"/>
    <w:rsid w:val="008A370C"/>
    <w:rsid w:val="008B51AA"/>
    <w:rsid w:val="008D2F23"/>
    <w:rsid w:val="008D3460"/>
    <w:rsid w:val="008D4207"/>
    <w:rsid w:val="008E4F0B"/>
    <w:rsid w:val="00901590"/>
    <w:rsid w:val="00902A2F"/>
    <w:rsid w:val="00914CD7"/>
    <w:rsid w:val="009173EF"/>
    <w:rsid w:val="009175D0"/>
    <w:rsid w:val="009206E1"/>
    <w:rsid w:val="00920A56"/>
    <w:rsid w:val="009218FE"/>
    <w:rsid w:val="0093542B"/>
    <w:rsid w:val="00936601"/>
    <w:rsid w:val="00936939"/>
    <w:rsid w:val="00937534"/>
    <w:rsid w:val="0094677B"/>
    <w:rsid w:val="0095142F"/>
    <w:rsid w:val="00951E5F"/>
    <w:rsid w:val="00965F4E"/>
    <w:rsid w:val="00974BAA"/>
    <w:rsid w:val="00980A44"/>
    <w:rsid w:val="00983C00"/>
    <w:rsid w:val="00984756"/>
    <w:rsid w:val="0099546F"/>
    <w:rsid w:val="009A0CD0"/>
    <w:rsid w:val="009A2708"/>
    <w:rsid w:val="009B0E05"/>
    <w:rsid w:val="009B33C2"/>
    <w:rsid w:val="009B426A"/>
    <w:rsid w:val="009B6101"/>
    <w:rsid w:val="009B69EC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7AB9"/>
    <w:rsid w:val="00A65717"/>
    <w:rsid w:val="00A75F16"/>
    <w:rsid w:val="00A80ED1"/>
    <w:rsid w:val="00A848D5"/>
    <w:rsid w:val="00A90D91"/>
    <w:rsid w:val="00A925C2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7FB6"/>
    <w:rsid w:val="00B1740E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D318F"/>
    <w:rsid w:val="00BF0575"/>
    <w:rsid w:val="00BF26C5"/>
    <w:rsid w:val="00BF3D35"/>
    <w:rsid w:val="00BF51EB"/>
    <w:rsid w:val="00BF5497"/>
    <w:rsid w:val="00C01232"/>
    <w:rsid w:val="00C034E7"/>
    <w:rsid w:val="00C104F9"/>
    <w:rsid w:val="00C15A5D"/>
    <w:rsid w:val="00C314C7"/>
    <w:rsid w:val="00C37F4B"/>
    <w:rsid w:val="00C43704"/>
    <w:rsid w:val="00C469F0"/>
    <w:rsid w:val="00C51906"/>
    <w:rsid w:val="00C615CD"/>
    <w:rsid w:val="00C67ED4"/>
    <w:rsid w:val="00C71443"/>
    <w:rsid w:val="00C74867"/>
    <w:rsid w:val="00C758C6"/>
    <w:rsid w:val="00C80795"/>
    <w:rsid w:val="00C84470"/>
    <w:rsid w:val="00C847B2"/>
    <w:rsid w:val="00C84AE5"/>
    <w:rsid w:val="00CB4F23"/>
    <w:rsid w:val="00CC21F9"/>
    <w:rsid w:val="00CC49BA"/>
    <w:rsid w:val="00CC7653"/>
    <w:rsid w:val="00CE2478"/>
    <w:rsid w:val="00CE7FDA"/>
    <w:rsid w:val="00D0213C"/>
    <w:rsid w:val="00D07304"/>
    <w:rsid w:val="00D121D1"/>
    <w:rsid w:val="00D13101"/>
    <w:rsid w:val="00D1629A"/>
    <w:rsid w:val="00D17524"/>
    <w:rsid w:val="00D20021"/>
    <w:rsid w:val="00D25A6E"/>
    <w:rsid w:val="00D307F4"/>
    <w:rsid w:val="00D36A3B"/>
    <w:rsid w:val="00D44D6A"/>
    <w:rsid w:val="00D45F71"/>
    <w:rsid w:val="00D52A04"/>
    <w:rsid w:val="00D61EA8"/>
    <w:rsid w:val="00D62A29"/>
    <w:rsid w:val="00D8067E"/>
    <w:rsid w:val="00D86BC1"/>
    <w:rsid w:val="00D87CE5"/>
    <w:rsid w:val="00D96B9D"/>
    <w:rsid w:val="00DA2666"/>
    <w:rsid w:val="00DB20B2"/>
    <w:rsid w:val="00DB6B4A"/>
    <w:rsid w:val="00DC278A"/>
    <w:rsid w:val="00DC51F2"/>
    <w:rsid w:val="00DE0B45"/>
    <w:rsid w:val="00DE42B2"/>
    <w:rsid w:val="00E0387C"/>
    <w:rsid w:val="00E1575D"/>
    <w:rsid w:val="00E16CAF"/>
    <w:rsid w:val="00E230CC"/>
    <w:rsid w:val="00E23301"/>
    <w:rsid w:val="00E23E9D"/>
    <w:rsid w:val="00E3134C"/>
    <w:rsid w:val="00E36C9D"/>
    <w:rsid w:val="00E43305"/>
    <w:rsid w:val="00E56AB5"/>
    <w:rsid w:val="00E60AA5"/>
    <w:rsid w:val="00E611B0"/>
    <w:rsid w:val="00E747D2"/>
    <w:rsid w:val="00E8210A"/>
    <w:rsid w:val="00E852B3"/>
    <w:rsid w:val="00EB34A2"/>
    <w:rsid w:val="00ED4869"/>
    <w:rsid w:val="00EE25D5"/>
    <w:rsid w:val="00EE2D37"/>
    <w:rsid w:val="00EE49DA"/>
    <w:rsid w:val="00EE6230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72098"/>
    <w:rsid w:val="00F807CB"/>
    <w:rsid w:val="00F83084"/>
    <w:rsid w:val="00F86C81"/>
    <w:rsid w:val="00F90F16"/>
    <w:rsid w:val="00F9574F"/>
    <w:rsid w:val="00FA6403"/>
    <w:rsid w:val="00FC432E"/>
    <w:rsid w:val="00FD13B1"/>
    <w:rsid w:val="00FD2B85"/>
    <w:rsid w:val="00FD7678"/>
    <w:rsid w:val="00FE1DB8"/>
    <w:rsid w:val="00FE7E3D"/>
    <w:rsid w:val="00FF2405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Standard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9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61E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0f16a-77d4-4f40-b75b-6658dc001155" xsi:nil="true"/>
    <lcf76f155ced4ddcb4097134ff3c332f xmlns="e302579e-99bd-44c8-9423-4f2b9fb817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3F362-EFD7-4AF5-8E0C-A0197DC18CB0}">
  <ds:schemaRefs>
    <ds:schemaRef ds:uri="http://schemas.microsoft.com/office/2006/metadata/properties"/>
    <ds:schemaRef ds:uri="http://schemas.microsoft.com/office/infopath/2007/PartnerControls"/>
    <ds:schemaRef ds:uri="3480f16a-77d4-4f40-b75b-6658dc001155"/>
    <ds:schemaRef ds:uri="e302579e-99bd-44c8-9423-4f2b9fb817bd"/>
  </ds:schemaRefs>
</ds:datastoreItem>
</file>

<file path=customXml/itemProps3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7</cp:revision>
  <cp:lastPrinted>2024-01-24T07:54:00Z</cp:lastPrinted>
  <dcterms:created xsi:type="dcterms:W3CDTF">2025-03-10T07:38:00Z</dcterms:created>
  <dcterms:modified xsi:type="dcterms:W3CDTF">2026-04-13T12:46:00Z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</Properties>
</file>