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84E8" w14:textId="653BE0CF" w:rsidR="00165B2B" w:rsidRDefault="00165B2B" w:rsidP="00165B2B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PT Serif" w:eastAsiaTheme="majorEastAsia" w:hAnsi="PT Serif"/>
          <w:color w:val="212529"/>
        </w:rPr>
      </w:pPr>
      <w:r>
        <w:rPr>
          <w:rStyle w:val="Naglaeno"/>
          <w:rFonts w:ascii="PT Serif" w:eastAsiaTheme="majorEastAsia" w:hAnsi="PT Serif"/>
          <w:color w:val="212529"/>
        </w:rPr>
        <w:t xml:space="preserve">Uređenje dijela obalnog područja na poluotoku </w:t>
      </w:r>
      <w:proofErr w:type="spellStart"/>
      <w:r>
        <w:rPr>
          <w:rStyle w:val="Naglaeno"/>
          <w:rFonts w:ascii="PT Serif" w:eastAsiaTheme="majorEastAsia" w:hAnsi="PT Serif"/>
          <w:color w:val="212529"/>
        </w:rPr>
        <w:t>Kačjak</w:t>
      </w:r>
      <w:proofErr w:type="spellEnd"/>
      <w:r>
        <w:rPr>
          <w:rStyle w:val="Naglaeno"/>
          <w:rFonts w:ascii="PT Serif" w:eastAsiaTheme="majorEastAsia" w:hAnsi="PT Serif"/>
          <w:color w:val="212529"/>
        </w:rPr>
        <w:t xml:space="preserve"> – 3. faza </w:t>
      </w:r>
    </w:p>
    <w:p w14:paraId="58445455" w14:textId="77777777" w:rsidR="00165B2B" w:rsidRDefault="00165B2B" w:rsidP="00165B2B">
      <w:pPr>
        <w:pStyle w:val="StandardWeb"/>
        <w:shd w:val="clear" w:color="auto" w:fill="FFFFFF"/>
        <w:spacing w:before="0" w:beforeAutospacing="0" w:after="0" w:afterAutospacing="0"/>
        <w:rPr>
          <w:rStyle w:val="Naglaeno"/>
          <w:rFonts w:ascii="PT Serif" w:eastAsiaTheme="majorEastAsia" w:hAnsi="PT Serif"/>
          <w:color w:val="212529"/>
        </w:rPr>
      </w:pPr>
    </w:p>
    <w:p w14:paraId="0CB16747" w14:textId="1AF586E2" w:rsidR="00165B2B" w:rsidRDefault="00165B2B" w:rsidP="00165B2B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Naziv programa pod kojim se provodi projekt:</w:t>
      </w:r>
      <w:r>
        <w:rPr>
          <w:rFonts w:ascii="PT Serif" w:hAnsi="PT Serif"/>
          <w:color w:val="182B49"/>
        </w:rPr>
        <w:t> </w:t>
      </w:r>
      <w:r>
        <w:rPr>
          <w:rFonts w:ascii="PT Serif" w:hAnsi="PT Serif"/>
          <w:color w:val="182B49"/>
        </w:rPr>
        <w:t>Sufinanciranje izgradnje, sanacije i rekonstrukcije pomorskog dobra u općoj upotrebi u 2026. godini</w:t>
      </w:r>
    </w:p>
    <w:p w14:paraId="0CD3D0A9" w14:textId="7281739F" w:rsidR="00165B2B" w:rsidRDefault="00165B2B" w:rsidP="00165B2B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Ciljevi projekta:</w:t>
      </w:r>
      <w:r>
        <w:rPr>
          <w:rFonts w:ascii="PT Serif" w:hAnsi="PT Serif"/>
          <w:color w:val="182B49"/>
        </w:rPr>
        <w:t> </w:t>
      </w:r>
      <w:r>
        <w:rPr>
          <w:rFonts w:ascii="PT Serif" w:hAnsi="PT Serif"/>
          <w:color w:val="182B49"/>
        </w:rPr>
        <w:t xml:space="preserve">urediti dio obalnog područja na poluotoku </w:t>
      </w:r>
      <w:proofErr w:type="spellStart"/>
      <w:r>
        <w:rPr>
          <w:rFonts w:ascii="PT Serif" w:hAnsi="PT Serif"/>
          <w:color w:val="182B49"/>
        </w:rPr>
        <w:t>Kačjak</w:t>
      </w:r>
      <w:proofErr w:type="spellEnd"/>
      <w:r>
        <w:rPr>
          <w:rFonts w:ascii="PT Serif" w:hAnsi="PT Serif"/>
          <w:color w:val="182B49"/>
        </w:rPr>
        <w:t xml:space="preserve"> – 3. faza (u 2026. godini)</w:t>
      </w:r>
    </w:p>
    <w:p w14:paraId="34F889E9" w14:textId="4EF9831B" w:rsidR="00165B2B" w:rsidRDefault="00165B2B" w:rsidP="00165B2B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Ukupna vrijednost projekta (EUR): </w:t>
      </w:r>
      <w:r>
        <w:rPr>
          <w:rFonts w:ascii="PT Serif" w:hAnsi="PT Serif"/>
          <w:color w:val="182B49"/>
        </w:rPr>
        <w:t>260.367,63</w:t>
      </w:r>
      <w:r>
        <w:rPr>
          <w:rFonts w:ascii="PT Serif" w:hAnsi="PT Serif"/>
          <w:color w:val="182B49"/>
        </w:rPr>
        <w:t xml:space="preserve"> EUR</w:t>
      </w:r>
    </w:p>
    <w:p w14:paraId="3DCF710F" w14:textId="47BDFA29" w:rsidR="00165B2B" w:rsidRDefault="00165B2B" w:rsidP="00165B2B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Izvori financiranja:</w:t>
      </w:r>
      <w:r>
        <w:rPr>
          <w:rFonts w:ascii="PT Serif" w:hAnsi="PT Serif"/>
          <w:color w:val="182B49"/>
        </w:rPr>
        <w:t> </w:t>
      </w:r>
      <w:r>
        <w:rPr>
          <w:rFonts w:ascii="PT Serif" w:hAnsi="PT Serif"/>
          <w:color w:val="182B49"/>
        </w:rPr>
        <w:t>Ministarstvo mora, prometa i infrastrukture</w:t>
      </w:r>
      <w:r>
        <w:rPr>
          <w:rFonts w:ascii="PT Serif" w:hAnsi="PT Serif"/>
          <w:color w:val="182B49"/>
        </w:rPr>
        <w:t xml:space="preserve">: </w:t>
      </w:r>
      <w:r>
        <w:rPr>
          <w:rFonts w:ascii="PT Serif" w:hAnsi="PT Serif"/>
          <w:color w:val="182B49"/>
        </w:rPr>
        <w:t>130.000</w:t>
      </w:r>
      <w:r>
        <w:rPr>
          <w:rFonts w:ascii="PT Serif" w:hAnsi="PT Serif"/>
          <w:color w:val="182B49"/>
        </w:rPr>
        <w:t xml:space="preserve">,00 EUR, Grad Crikvenica: </w:t>
      </w:r>
      <w:r>
        <w:rPr>
          <w:rFonts w:ascii="PT Serif" w:hAnsi="PT Serif"/>
          <w:color w:val="182B49"/>
        </w:rPr>
        <w:t xml:space="preserve">130.367,63 </w:t>
      </w:r>
      <w:r>
        <w:rPr>
          <w:rFonts w:ascii="PT Serif" w:hAnsi="PT Serif"/>
          <w:color w:val="182B49"/>
        </w:rPr>
        <w:t>EUR</w:t>
      </w:r>
    </w:p>
    <w:p w14:paraId="5A3115E1" w14:textId="184CBF17" w:rsidR="00165B2B" w:rsidRDefault="00165B2B" w:rsidP="00165B2B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Početak provedbe projekta:</w:t>
      </w:r>
      <w:r>
        <w:rPr>
          <w:rFonts w:ascii="PT Serif" w:hAnsi="PT Serif"/>
          <w:color w:val="182B49"/>
        </w:rPr>
        <w:t> 202</w:t>
      </w:r>
      <w:r>
        <w:rPr>
          <w:rFonts w:ascii="PT Serif" w:hAnsi="PT Serif"/>
          <w:color w:val="182B49"/>
        </w:rPr>
        <w:t>6</w:t>
      </w:r>
      <w:r>
        <w:rPr>
          <w:rFonts w:ascii="PT Serif" w:hAnsi="PT Serif"/>
          <w:color w:val="182B49"/>
        </w:rPr>
        <w:t>. g.</w:t>
      </w:r>
      <w:r>
        <w:rPr>
          <w:rFonts w:ascii="PT Serif" w:hAnsi="PT Serif"/>
          <w:color w:val="182B49"/>
        </w:rPr>
        <w:br/>
      </w:r>
      <w:r>
        <w:rPr>
          <w:rStyle w:val="Naglaeno"/>
          <w:rFonts w:ascii="PT Serif" w:eastAsiaTheme="majorEastAsia" w:hAnsi="PT Serif"/>
          <w:color w:val="212529"/>
        </w:rPr>
        <w:t>Završetak provedbe projekta</w:t>
      </w:r>
      <w:r>
        <w:rPr>
          <w:rStyle w:val="Naglaeno"/>
          <w:rFonts w:ascii="PT Serif" w:eastAsiaTheme="majorEastAsia" w:hAnsi="PT Serif"/>
          <w:color w:val="212529"/>
        </w:rPr>
        <w:t xml:space="preserve"> (3. faze)</w:t>
      </w:r>
      <w:r>
        <w:rPr>
          <w:rStyle w:val="Naglaeno"/>
          <w:rFonts w:ascii="PT Serif" w:eastAsiaTheme="majorEastAsia" w:hAnsi="PT Serif"/>
          <w:color w:val="212529"/>
        </w:rPr>
        <w:t>:</w:t>
      </w:r>
      <w:r>
        <w:rPr>
          <w:rFonts w:ascii="PT Serif" w:hAnsi="PT Serif"/>
          <w:color w:val="182B49"/>
        </w:rPr>
        <w:t> 2026. g.</w:t>
      </w:r>
      <w:r>
        <w:rPr>
          <w:rFonts w:ascii="PT Serif" w:hAnsi="PT Serif"/>
          <w:color w:val="182B49"/>
        </w:rPr>
        <w:br/>
      </w:r>
      <w:r>
        <w:rPr>
          <w:rStyle w:val="Naglaeno"/>
          <w:rFonts w:ascii="PT Serif" w:eastAsiaTheme="majorEastAsia" w:hAnsi="PT Serif"/>
          <w:color w:val="212529"/>
        </w:rPr>
        <w:t>Uloga u projektu:</w:t>
      </w:r>
      <w:r>
        <w:rPr>
          <w:rFonts w:ascii="PT Serif" w:hAnsi="PT Serif"/>
          <w:color w:val="182B49"/>
        </w:rPr>
        <w:t> prijavitelj</w:t>
      </w:r>
    </w:p>
    <w:p w14:paraId="282132E1" w14:textId="77777777" w:rsidR="00165B2B" w:rsidRDefault="00165B2B" w:rsidP="00165B2B">
      <w:pPr>
        <w:pStyle w:val="StandardWeb"/>
        <w:shd w:val="clear" w:color="auto" w:fill="FFFFFF"/>
        <w:spacing w:before="0" w:beforeAutospacing="0" w:after="0" w:afterAutospacing="0"/>
        <w:rPr>
          <w:rFonts w:ascii="PT Serif" w:hAnsi="PT Serif"/>
          <w:color w:val="182B49"/>
        </w:rPr>
      </w:pPr>
      <w:r>
        <w:rPr>
          <w:rStyle w:val="Naglaeno"/>
          <w:rFonts w:ascii="PT Serif" w:eastAsiaTheme="majorEastAsia" w:hAnsi="PT Serif"/>
          <w:color w:val="212529"/>
        </w:rPr>
        <w:t>Status projekta:</w:t>
      </w:r>
      <w:r>
        <w:rPr>
          <w:rFonts w:ascii="PT Serif" w:hAnsi="PT Serif"/>
          <w:color w:val="182B49"/>
        </w:rPr>
        <w:t> u tijeku</w:t>
      </w:r>
    </w:p>
    <w:p w14:paraId="5185ECB0" w14:textId="4C975F17" w:rsidR="00E93081" w:rsidRDefault="00165B2B" w:rsidP="00165B2B">
      <w:pPr>
        <w:pStyle w:val="StandardWeb"/>
        <w:shd w:val="clear" w:color="auto" w:fill="FFFFFF"/>
        <w:spacing w:before="0" w:beforeAutospacing="0" w:after="0" w:afterAutospacing="0"/>
        <w:jc w:val="both"/>
      </w:pPr>
      <w:r>
        <w:rPr>
          <w:rStyle w:val="Naglaeno"/>
          <w:rFonts w:ascii="PT Serif" w:eastAsiaTheme="majorEastAsia" w:hAnsi="PT Serif"/>
          <w:color w:val="212529"/>
        </w:rPr>
        <w:t>Kratak opis projekta: </w:t>
      </w:r>
      <w:r>
        <w:rPr>
          <w:rFonts w:ascii="PT Serif" w:hAnsi="PT Serif"/>
          <w:color w:val="182B49"/>
        </w:rPr>
        <w:t xml:space="preserve">U sklopu 3. faze projekta uredit će se dio obalnog područja poluotoka </w:t>
      </w:r>
      <w:proofErr w:type="spellStart"/>
      <w:r>
        <w:rPr>
          <w:rFonts w:ascii="PT Serif" w:hAnsi="PT Serif"/>
          <w:color w:val="182B49"/>
        </w:rPr>
        <w:t>Kačjak</w:t>
      </w:r>
      <w:proofErr w:type="spellEnd"/>
      <w:r>
        <w:rPr>
          <w:rFonts w:ascii="PT Serif" w:hAnsi="PT Serif"/>
          <w:color w:val="182B49"/>
        </w:rPr>
        <w:t xml:space="preserve">, odnosno rekonstruirati betonske površine, sunčališta, urediti šljunčana plaža, postaviti tuševi i urediti odmorišta. </w:t>
      </w:r>
    </w:p>
    <w:sectPr w:rsidR="00E93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2B"/>
    <w:rsid w:val="00165B2B"/>
    <w:rsid w:val="002D15AD"/>
    <w:rsid w:val="00634C64"/>
    <w:rsid w:val="00E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4081"/>
  <w15:chartTrackingRefBased/>
  <w15:docId w15:val="{107E07F4-78C7-4F5E-A22C-361929C0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5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5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5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5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5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5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5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5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5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5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5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5B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5B2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5B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5B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5B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5B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5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5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5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5B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5B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5B2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5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5B2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5B2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16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165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1</cp:revision>
  <dcterms:created xsi:type="dcterms:W3CDTF">2026-04-20T09:50:00Z</dcterms:created>
  <dcterms:modified xsi:type="dcterms:W3CDTF">2026-04-20T09:57:00Z</dcterms:modified>
</cp:coreProperties>
</file>