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34961" w14:textId="77777777" w:rsidR="00C96BD6" w:rsidRPr="00DD1583" w:rsidRDefault="00C96BD6" w:rsidP="000038BF">
      <w:pPr>
        <w:suppressAutoHyphens/>
        <w:spacing w:after="0" w:line="240" w:lineRule="auto"/>
        <w:jc w:val="both"/>
        <w:rPr>
          <w:rFonts w:ascii="Arial" w:eastAsia="WenQuanYi Micro Hei" w:hAnsi="Arial" w:cs="Arial"/>
          <w:kern w:val="2"/>
          <w:lang w:eastAsia="zh-CN" w:bidi="hi-IN"/>
        </w:rPr>
      </w:pPr>
    </w:p>
    <w:p w14:paraId="5FE64407" w14:textId="489DCD3E" w:rsidR="00CC3EC3" w:rsidRPr="000038BF" w:rsidRDefault="00CE2047" w:rsidP="003558D2">
      <w:pPr>
        <w:jc w:val="right"/>
        <w:rPr>
          <w:rFonts w:ascii="Arial" w:hAnsi="Arial" w:cs="Arial"/>
          <w:sz w:val="20"/>
          <w:szCs w:val="20"/>
        </w:rPr>
      </w:pPr>
      <w:r w:rsidRPr="000038BF">
        <w:rPr>
          <w:rFonts w:ascii="Arial" w:hAnsi="Arial" w:cs="Arial"/>
          <w:sz w:val="20"/>
          <w:szCs w:val="20"/>
        </w:rPr>
        <w:t xml:space="preserve">NACRT PRIJEDLOGA </w:t>
      </w:r>
      <w:r w:rsidR="00E5346B" w:rsidRPr="000038BF">
        <w:rPr>
          <w:rFonts w:ascii="Arial" w:hAnsi="Arial" w:cs="Arial"/>
          <w:sz w:val="20"/>
          <w:szCs w:val="20"/>
        </w:rPr>
        <w:t>ODLUKE</w:t>
      </w:r>
      <w:r w:rsidR="000038BF">
        <w:rPr>
          <w:rFonts w:ascii="Arial" w:hAnsi="Arial" w:cs="Arial"/>
          <w:sz w:val="20"/>
          <w:szCs w:val="20"/>
        </w:rPr>
        <w:t xml:space="preserve"> O IZMJENAMA I DOPUNAMA DOLUKE</w:t>
      </w:r>
    </w:p>
    <w:p w14:paraId="41DB5FB3" w14:textId="7D4D3AC7" w:rsidR="00EC52C7" w:rsidRPr="006C5D75" w:rsidRDefault="00D9074D" w:rsidP="00EC52C7">
      <w:pPr>
        <w:shd w:val="clear" w:color="auto" w:fill="FFFFFF"/>
        <w:spacing w:beforeAutospacing="1" w:after="28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6C5D75">
        <w:rPr>
          <w:rFonts w:ascii="Arial" w:eastAsia="Times New Roman" w:hAnsi="Arial" w:cs="Arial"/>
          <w:lang w:eastAsia="hr-HR"/>
        </w:rPr>
        <w:t>T</w:t>
      </w:r>
      <w:r w:rsidR="00EC52C7" w:rsidRPr="006C5D75">
        <w:rPr>
          <w:rFonts w:ascii="Arial" w:eastAsia="Times New Roman" w:hAnsi="Arial" w:cs="Arial"/>
          <w:lang w:eastAsia="hr-HR"/>
        </w:rPr>
        <w:t>emelj</w:t>
      </w:r>
      <w:r w:rsidRPr="006C5D75">
        <w:rPr>
          <w:rFonts w:ascii="Arial" w:eastAsia="Times New Roman" w:hAnsi="Arial" w:cs="Arial"/>
          <w:lang w:eastAsia="hr-HR"/>
        </w:rPr>
        <w:t>em</w:t>
      </w:r>
      <w:r w:rsidR="00EC52C7" w:rsidRPr="006C5D75">
        <w:rPr>
          <w:rFonts w:ascii="Arial" w:eastAsia="Times New Roman" w:hAnsi="Arial" w:cs="Arial"/>
          <w:lang w:eastAsia="hr-HR"/>
        </w:rPr>
        <w:t xml:space="preserve"> članka 51</w:t>
      </w:r>
      <w:bookmarkStart w:id="0" w:name="_Hlk130198039"/>
      <w:r w:rsidR="00EC52C7" w:rsidRPr="006C5D75">
        <w:rPr>
          <w:rFonts w:ascii="Arial" w:eastAsia="Times New Roman" w:hAnsi="Arial" w:cs="Arial"/>
          <w:lang w:eastAsia="hr-HR"/>
        </w:rPr>
        <w:t>. Zakona o prijevozu u cestovnom prometu (Narodne novine, broj 41/18, 98/19, 30/21, 89/21, 114/22</w:t>
      </w:r>
      <w:r w:rsidR="006530BB" w:rsidRPr="006C5D75">
        <w:rPr>
          <w:rFonts w:ascii="Arial" w:eastAsia="Times New Roman" w:hAnsi="Arial" w:cs="Arial"/>
          <w:lang w:eastAsia="hr-HR"/>
        </w:rPr>
        <w:t>, 136/24, 77/26</w:t>
      </w:r>
      <w:r w:rsidR="00EC52C7" w:rsidRPr="006C5D75">
        <w:rPr>
          <w:rFonts w:ascii="Arial" w:eastAsia="Times New Roman" w:hAnsi="Arial" w:cs="Arial"/>
          <w:lang w:eastAsia="hr-HR"/>
        </w:rPr>
        <w:t>), članka 5. i članka 171. Zakona o sigurnosti prometa na cestama (Narodne novine, broj 67/08, 48/10, 74/11, 80/13, 158/13, 92/14, 64/15, 108/17, 70/19, 42/20, 85/22, 114/22</w:t>
      </w:r>
      <w:r w:rsidR="006530BB" w:rsidRPr="006C5D75">
        <w:rPr>
          <w:rFonts w:ascii="Arial" w:eastAsia="Times New Roman" w:hAnsi="Arial" w:cs="Arial"/>
          <w:lang w:eastAsia="hr-HR"/>
        </w:rPr>
        <w:t>, 133/23, 145/24</w:t>
      </w:r>
      <w:r w:rsidR="00EC52C7" w:rsidRPr="006C5D75">
        <w:rPr>
          <w:rFonts w:ascii="Arial" w:eastAsia="Times New Roman" w:hAnsi="Arial" w:cs="Arial"/>
          <w:lang w:eastAsia="hr-HR"/>
        </w:rPr>
        <w:t xml:space="preserve">) </w:t>
      </w:r>
      <w:bookmarkEnd w:id="0"/>
      <w:r w:rsidR="00EC52C7" w:rsidRPr="006C5D75">
        <w:rPr>
          <w:rFonts w:ascii="Arial" w:eastAsia="Times New Roman" w:hAnsi="Arial" w:cs="Arial"/>
          <w:lang w:eastAsia="hr-HR"/>
        </w:rPr>
        <w:t>i članka 49. Statuta Grada Crikvenice (Službene novine Grada Crikvenice, broj 103/21) Gradsko vijeće Grada Crikvenice dana _____________ 202</w:t>
      </w:r>
      <w:r w:rsidR="006530BB" w:rsidRPr="006C5D75">
        <w:rPr>
          <w:rFonts w:ascii="Arial" w:eastAsia="Times New Roman" w:hAnsi="Arial" w:cs="Arial"/>
          <w:lang w:eastAsia="hr-HR"/>
        </w:rPr>
        <w:t>6</w:t>
      </w:r>
      <w:r w:rsidR="00EC52C7" w:rsidRPr="006C5D75">
        <w:rPr>
          <w:rFonts w:ascii="Arial" w:eastAsia="Times New Roman" w:hAnsi="Arial" w:cs="Arial"/>
          <w:lang w:eastAsia="hr-HR"/>
        </w:rPr>
        <w:t>. godine, donijelo je</w:t>
      </w:r>
    </w:p>
    <w:p w14:paraId="4AB34D4C" w14:textId="186E5BC2" w:rsidR="00D433C7" w:rsidRDefault="00EC52C7" w:rsidP="00EC52C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27"/>
          <w:szCs w:val="27"/>
          <w:lang w:eastAsia="hr-HR"/>
        </w:rPr>
      </w:pPr>
      <w:r w:rsidRPr="006530BB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O</w:t>
      </w:r>
      <w:r w:rsidR="00D433C7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DLUKA</w:t>
      </w:r>
      <w:r w:rsidRPr="006530BB">
        <w:rPr>
          <w:rFonts w:ascii="Arial" w:eastAsia="Times New Roman" w:hAnsi="Arial" w:cs="Arial"/>
          <w:b/>
          <w:bCs/>
          <w:sz w:val="27"/>
          <w:szCs w:val="27"/>
          <w:lang w:eastAsia="hr-HR"/>
        </w:rPr>
        <w:br/>
      </w:r>
      <w:r w:rsidR="00D433C7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o izmjenama i dopunama Odluke </w:t>
      </w:r>
    </w:p>
    <w:p w14:paraId="17F33CD5" w14:textId="5BA9395F" w:rsidR="00EC52C7" w:rsidRPr="006530BB" w:rsidRDefault="00EC52C7" w:rsidP="00D433C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27"/>
          <w:szCs w:val="27"/>
          <w:lang w:eastAsia="hr-HR"/>
        </w:rPr>
      </w:pPr>
      <w:r w:rsidRPr="006530BB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o prometovanju cestovnog turističkog</w:t>
      </w:r>
      <w:r w:rsidR="00D433C7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 </w:t>
      </w:r>
      <w:r w:rsidRPr="006530BB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vlaka </w:t>
      </w:r>
    </w:p>
    <w:p w14:paraId="697172F2" w14:textId="77777777" w:rsidR="00EC52C7" w:rsidRPr="006530BB" w:rsidRDefault="00EC52C7" w:rsidP="00EC52C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27"/>
          <w:szCs w:val="27"/>
          <w:lang w:eastAsia="hr-HR"/>
        </w:rPr>
      </w:pPr>
      <w:r w:rsidRPr="006530BB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na području Grada Crikvenice</w:t>
      </w:r>
    </w:p>
    <w:p w14:paraId="40539743" w14:textId="77777777" w:rsidR="00EC52C7" w:rsidRPr="006C5D75" w:rsidRDefault="00EC52C7" w:rsidP="00EC52C7">
      <w:pPr>
        <w:shd w:val="clear" w:color="auto" w:fill="FFFFFF"/>
        <w:tabs>
          <w:tab w:val="center" w:pos="4536"/>
          <w:tab w:val="left" w:pos="5454"/>
        </w:tabs>
        <w:spacing w:before="280" w:beforeAutospacing="1" w:after="280" w:afterAutospacing="1" w:line="240" w:lineRule="auto"/>
        <w:rPr>
          <w:rFonts w:ascii="Arial" w:eastAsia="Times New Roman" w:hAnsi="Arial" w:cs="Arial"/>
          <w:lang w:eastAsia="hr-HR"/>
        </w:rPr>
      </w:pPr>
    </w:p>
    <w:p w14:paraId="3B923FC7" w14:textId="5E69B032" w:rsidR="00EC52C7" w:rsidRPr="006C5D75" w:rsidRDefault="00EC52C7" w:rsidP="003558D2">
      <w:pPr>
        <w:shd w:val="clear" w:color="auto" w:fill="FFFFFF"/>
        <w:tabs>
          <w:tab w:val="center" w:pos="4536"/>
          <w:tab w:val="left" w:pos="5454"/>
        </w:tabs>
        <w:spacing w:before="280" w:beforeAutospacing="1" w:after="280" w:afterAutospacing="1" w:line="240" w:lineRule="auto"/>
        <w:jc w:val="center"/>
        <w:rPr>
          <w:rFonts w:ascii="Arial" w:eastAsia="Times New Roman" w:hAnsi="Arial" w:cs="Arial"/>
          <w:lang w:eastAsia="hr-HR"/>
        </w:rPr>
      </w:pPr>
      <w:r w:rsidRPr="006C5D75">
        <w:rPr>
          <w:rFonts w:ascii="Arial" w:eastAsia="Times New Roman" w:hAnsi="Arial" w:cs="Arial"/>
          <w:lang w:eastAsia="hr-HR"/>
        </w:rPr>
        <w:t>Članak 1.</w:t>
      </w:r>
    </w:p>
    <w:p w14:paraId="734BA7E8" w14:textId="4369504A" w:rsidR="003558D2" w:rsidRDefault="003558D2" w:rsidP="003558D2">
      <w:pPr>
        <w:shd w:val="clear" w:color="auto" w:fill="FFFFFF"/>
        <w:spacing w:before="280" w:beforeAutospacing="1" w:after="28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članku 2. Odluke o prometovanju cestovnog turističkog vlaka na području Grada Crikvenice („Službene novine Grada Crikvenice „broj 176/23) mijenja se stavak 3. i 4. i oni sada glase:</w:t>
      </w:r>
    </w:p>
    <w:p w14:paraId="571DD9E2" w14:textId="77777777" w:rsidR="003558D2" w:rsidRPr="003558D2" w:rsidRDefault="003558D2" w:rsidP="003558D2">
      <w:pPr>
        <w:shd w:val="clear" w:color="auto" w:fill="FFFFFF"/>
        <w:spacing w:before="280" w:beforeAutospacing="1" w:after="280" w:afterAutospacing="1" w:line="240" w:lineRule="auto"/>
        <w:jc w:val="both"/>
        <w:rPr>
          <w:rFonts w:ascii="Arial" w:eastAsia="Times New Roman" w:hAnsi="Arial" w:cs="Arial"/>
          <w:i/>
          <w:iCs/>
          <w:lang w:eastAsia="hr-HR"/>
        </w:rPr>
      </w:pPr>
      <w:r w:rsidRPr="003558D2">
        <w:rPr>
          <w:rFonts w:ascii="Arial" w:eastAsia="Times New Roman" w:hAnsi="Arial" w:cs="Arial"/>
          <w:i/>
          <w:iCs/>
          <w:lang w:eastAsia="hr-HR"/>
        </w:rPr>
        <w:t>„</w:t>
      </w:r>
      <w:r w:rsidRPr="003558D2">
        <w:rPr>
          <w:rFonts w:ascii="Arial" w:eastAsia="Times New Roman" w:hAnsi="Arial" w:cs="Arial"/>
          <w:i/>
          <w:iCs/>
          <w:lang w:eastAsia="hr-HR"/>
        </w:rPr>
        <w:t>Cijena vozne karte može iznositi od 4,00 EUR do 6,00 EUR, neovisno o dužini vožnje, a odnosi se na vožnju u jednom smjeru.</w:t>
      </w:r>
    </w:p>
    <w:p w14:paraId="19232767" w14:textId="12B5A3FB" w:rsidR="003558D2" w:rsidRPr="003558D2" w:rsidRDefault="003558D2" w:rsidP="003558D2">
      <w:pPr>
        <w:shd w:val="clear" w:color="auto" w:fill="FFFFFF"/>
        <w:spacing w:before="280" w:beforeAutospacing="1" w:after="280" w:afterAutospacing="1" w:line="240" w:lineRule="auto"/>
        <w:jc w:val="both"/>
        <w:rPr>
          <w:rFonts w:ascii="Arial" w:eastAsia="Times New Roman" w:hAnsi="Arial" w:cs="Arial"/>
          <w:i/>
          <w:iCs/>
          <w:lang w:eastAsia="hr-HR"/>
        </w:rPr>
      </w:pPr>
      <w:r w:rsidRPr="003558D2">
        <w:rPr>
          <w:rFonts w:ascii="Arial" w:eastAsia="Times New Roman" w:hAnsi="Arial" w:cs="Arial"/>
          <w:i/>
          <w:iCs/>
          <w:lang w:eastAsia="hr-HR"/>
        </w:rPr>
        <w:t>Početni iznos godišnje naknade za korištenje površine javne namjene iznosi 7.000,00 EUR.</w:t>
      </w:r>
      <w:r w:rsidRPr="003558D2">
        <w:rPr>
          <w:rFonts w:ascii="Arial" w:eastAsia="Times New Roman" w:hAnsi="Arial" w:cs="Arial"/>
          <w:i/>
          <w:iCs/>
          <w:lang w:eastAsia="hr-HR"/>
        </w:rPr>
        <w:t>“</w:t>
      </w:r>
    </w:p>
    <w:p w14:paraId="6F0FAACC" w14:textId="77777777" w:rsidR="003558D2" w:rsidRDefault="003558D2" w:rsidP="003558D2">
      <w:pPr>
        <w:shd w:val="clear" w:color="auto" w:fill="FFFFFF"/>
        <w:spacing w:before="280" w:beforeAutospacing="1" w:after="280" w:afterAutospacing="1" w:line="240" w:lineRule="auto"/>
        <w:jc w:val="center"/>
        <w:rPr>
          <w:rFonts w:ascii="Arial" w:eastAsia="Times New Roman" w:hAnsi="Arial" w:cs="Arial"/>
          <w:lang w:eastAsia="hr-HR"/>
        </w:rPr>
      </w:pPr>
    </w:p>
    <w:p w14:paraId="3F68861A" w14:textId="0C7E9465" w:rsidR="00EC52C7" w:rsidRDefault="00EC52C7" w:rsidP="003558D2">
      <w:pPr>
        <w:shd w:val="clear" w:color="auto" w:fill="FFFFFF"/>
        <w:spacing w:before="280" w:beforeAutospacing="1" w:after="280" w:afterAutospacing="1" w:line="240" w:lineRule="auto"/>
        <w:jc w:val="center"/>
        <w:rPr>
          <w:rFonts w:ascii="Arial" w:eastAsia="Times New Roman" w:hAnsi="Arial" w:cs="Arial"/>
          <w:lang w:eastAsia="hr-HR"/>
        </w:rPr>
      </w:pPr>
      <w:r w:rsidRPr="006C5D75">
        <w:rPr>
          <w:rFonts w:ascii="Arial" w:eastAsia="Times New Roman" w:hAnsi="Arial" w:cs="Arial"/>
          <w:lang w:eastAsia="hr-HR"/>
        </w:rPr>
        <w:t>Članak 2.</w:t>
      </w:r>
    </w:p>
    <w:p w14:paraId="0C0B2B5E" w14:textId="09544DB6" w:rsidR="003558D2" w:rsidRPr="006C5D75" w:rsidRDefault="003558D2" w:rsidP="003558D2">
      <w:pPr>
        <w:shd w:val="clear" w:color="auto" w:fill="FFFFFF"/>
        <w:spacing w:before="280" w:beforeAutospacing="1" w:after="28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Ostale odredbe odluke ostaju nepromijenjene.</w:t>
      </w:r>
    </w:p>
    <w:p w14:paraId="714D7076" w14:textId="77777777" w:rsidR="00BB66DD" w:rsidRPr="00BB66DD" w:rsidRDefault="00BB66DD" w:rsidP="00BB66DD">
      <w:pPr>
        <w:shd w:val="clear" w:color="auto" w:fill="FFFFFF"/>
        <w:spacing w:before="280" w:beforeAutospacing="1" w:after="28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p w14:paraId="2709558A" w14:textId="6C29B18F" w:rsidR="000A4B43" w:rsidRPr="00BB66DD" w:rsidRDefault="000A4B43" w:rsidP="00BB66DD">
      <w:pPr>
        <w:shd w:val="clear" w:color="auto" w:fill="FFFFFF"/>
        <w:spacing w:before="280" w:beforeAutospacing="1" w:after="280" w:afterAutospacing="1" w:line="240" w:lineRule="auto"/>
        <w:jc w:val="center"/>
        <w:rPr>
          <w:rFonts w:ascii="Arial" w:eastAsia="Times New Roman" w:hAnsi="Arial" w:cs="Arial"/>
          <w:lang w:eastAsia="hr-HR"/>
        </w:rPr>
      </w:pPr>
    </w:p>
    <w:sectPr w:rsidR="000A4B43" w:rsidRPr="00BB6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459E" w14:textId="77777777" w:rsidR="00B22B0A" w:rsidRDefault="00B22B0A" w:rsidP="006C4B6F">
      <w:pPr>
        <w:spacing w:after="0" w:line="240" w:lineRule="auto"/>
      </w:pPr>
      <w:r>
        <w:separator/>
      </w:r>
    </w:p>
  </w:endnote>
  <w:endnote w:type="continuationSeparator" w:id="0">
    <w:p w14:paraId="5875FCFA" w14:textId="77777777" w:rsidR="00B22B0A" w:rsidRDefault="00B22B0A" w:rsidP="006C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enQuanYi Micro Hei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CC4E" w14:textId="77777777" w:rsidR="00B22B0A" w:rsidRDefault="00B22B0A" w:rsidP="006C4B6F">
      <w:pPr>
        <w:spacing w:after="0" w:line="240" w:lineRule="auto"/>
      </w:pPr>
      <w:r>
        <w:separator/>
      </w:r>
    </w:p>
  </w:footnote>
  <w:footnote w:type="continuationSeparator" w:id="0">
    <w:p w14:paraId="2506F1BC" w14:textId="77777777" w:rsidR="00B22B0A" w:rsidRDefault="00B22B0A" w:rsidP="006C4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A7135"/>
    <w:multiLevelType w:val="hybridMultilevel"/>
    <w:tmpl w:val="B9D6B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35C74"/>
    <w:multiLevelType w:val="hybridMultilevel"/>
    <w:tmpl w:val="1068CC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5522"/>
    <w:multiLevelType w:val="multilevel"/>
    <w:tmpl w:val="84A2B1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40484F"/>
    <w:multiLevelType w:val="hybridMultilevel"/>
    <w:tmpl w:val="D6B472F2"/>
    <w:lvl w:ilvl="0" w:tplc="908485D6">
      <w:start w:val="1"/>
      <w:numFmt w:val="bullet"/>
      <w:lvlText w:val="-"/>
      <w:lvlJc w:val="left"/>
      <w:pPr>
        <w:ind w:left="160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4" w15:restartNumberingAfterBreak="0">
    <w:nsid w:val="3CAA04EE"/>
    <w:multiLevelType w:val="hybridMultilevel"/>
    <w:tmpl w:val="26307380"/>
    <w:lvl w:ilvl="0" w:tplc="16B0D58E"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3E226FC9"/>
    <w:multiLevelType w:val="hybridMultilevel"/>
    <w:tmpl w:val="7C58CB2E"/>
    <w:lvl w:ilvl="0" w:tplc="A2B44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29460">
    <w:abstractNumId w:val="0"/>
  </w:num>
  <w:num w:numId="2" w16cid:durableId="155921109">
    <w:abstractNumId w:val="4"/>
  </w:num>
  <w:num w:numId="3" w16cid:durableId="263272035">
    <w:abstractNumId w:val="2"/>
  </w:num>
  <w:num w:numId="4" w16cid:durableId="1163013467">
    <w:abstractNumId w:val="1"/>
  </w:num>
  <w:num w:numId="5" w16cid:durableId="1242447959">
    <w:abstractNumId w:val="5"/>
  </w:num>
  <w:num w:numId="6" w16cid:durableId="1703744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21"/>
    <w:rsid w:val="000038BF"/>
    <w:rsid w:val="00026622"/>
    <w:rsid w:val="0004666B"/>
    <w:rsid w:val="0006081D"/>
    <w:rsid w:val="00090F75"/>
    <w:rsid w:val="000A4B43"/>
    <w:rsid w:val="00104D4B"/>
    <w:rsid w:val="00104EF9"/>
    <w:rsid w:val="001243DF"/>
    <w:rsid w:val="001326F4"/>
    <w:rsid w:val="001800A9"/>
    <w:rsid w:val="0018012F"/>
    <w:rsid w:val="001A4384"/>
    <w:rsid w:val="001A4CAC"/>
    <w:rsid w:val="001B0959"/>
    <w:rsid w:val="001B1EE3"/>
    <w:rsid w:val="001C72CD"/>
    <w:rsid w:val="001D56FF"/>
    <w:rsid w:val="001E0652"/>
    <w:rsid w:val="00276858"/>
    <w:rsid w:val="00290C38"/>
    <w:rsid w:val="002A4C45"/>
    <w:rsid w:val="002B2C06"/>
    <w:rsid w:val="002C0F64"/>
    <w:rsid w:val="002D11A1"/>
    <w:rsid w:val="002D6AC5"/>
    <w:rsid w:val="00323CA1"/>
    <w:rsid w:val="00335BD9"/>
    <w:rsid w:val="003416BA"/>
    <w:rsid w:val="003558D2"/>
    <w:rsid w:val="00374561"/>
    <w:rsid w:val="00377B80"/>
    <w:rsid w:val="003C6657"/>
    <w:rsid w:val="00413444"/>
    <w:rsid w:val="00445D3B"/>
    <w:rsid w:val="00452AA6"/>
    <w:rsid w:val="004563ED"/>
    <w:rsid w:val="004C01D1"/>
    <w:rsid w:val="004F7446"/>
    <w:rsid w:val="00524751"/>
    <w:rsid w:val="005638DA"/>
    <w:rsid w:val="00594E39"/>
    <w:rsid w:val="005967FA"/>
    <w:rsid w:val="005A0EAE"/>
    <w:rsid w:val="005A4F1E"/>
    <w:rsid w:val="00603C69"/>
    <w:rsid w:val="006426FE"/>
    <w:rsid w:val="00645325"/>
    <w:rsid w:val="006530BB"/>
    <w:rsid w:val="00662370"/>
    <w:rsid w:val="00682431"/>
    <w:rsid w:val="006941C9"/>
    <w:rsid w:val="006979B5"/>
    <w:rsid w:val="006A001A"/>
    <w:rsid w:val="006A2343"/>
    <w:rsid w:val="006A7DF8"/>
    <w:rsid w:val="006B1A4D"/>
    <w:rsid w:val="006C4B6F"/>
    <w:rsid w:val="006C5D75"/>
    <w:rsid w:val="006D366C"/>
    <w:rsid w:val="007004C0"/>
    <w:rsid w:val="007863A7"/>
    <w:rsid w:val="007953D9"/>
    <w:rsid w:val="00796CC9"/>
    <w:rsid w:val="00797490"/>
    <w:rsid w:val="007D1F02"/>
    <w:rsid w:val="0080197C"/>
    <w:rsid w:val="00810EE4"/>
    <w:rsid w:val="008122CC"/>
    <w:rsid w:val="0083001F"/>
    <w:rsid w:val="00860893"/>
    <w:rsid w:val="0087110D"/>
    <w:rsid w:val="008A19EC"/>
    <w:rsid w:val="008B0E8C"/>
    <w:rsid w:val="008F0196"/>
    <w:rsid w:val="008F0C56"/>
    <w:rsid w:val="008F4A4C"/>
    <w:rsid w:val="008F5AFA"/>
    <w:rsid w:val="00971C94"/>
    <w:rsid w:val="009B017B"/>
    <w:rsid w:val="009C13F3"/>
    <w:rsid w:val="009D73F1"/>
    <w:rsid w:val="009E2E72"/>
    <w:rsid w:val="009F3EF5"/>
    <w:rsid w:val="00A14395"/>
    <w:rsid w:val="00A205F7"/>
    <w:rsid w:val="00A217FB"/>
    <w:rsid w:val="00A23826"/>
    <w:rsid w:val="00A36E60"/>
    <w:rsid w:val="00A90113"/>
    <w:rsid w:val="00B22B0A"/>
    <w:rsid w:val="00B343E1"/>
    <w:rsid w:val="00B379FF"/>
    <w:rsid w:val="00B5446E"/>
    <w:rsid w:val="00B55E41"/>
    <w:rsid w:val="00B90718"/>
    <w:rsid w:val="00B9768A"/>
    <w:rsid w:val="00BB0FF2"/>
    <w:rsid w:val="00BB66DD"/>
    <w:rsid w:val="00C43600"/>
    <w:rsid w:val="00C73106"/>
    <w:rsid w:val="00C80BD3"/>
    <w:rsid w:val="00C8472E"/>
    <w:rsid w:val="00C85B1E"/>
    <w:rsid w:val="00C92965"/>
    <w:rsid w:val="00C94631"/>
    <w:rsid w:val="00C96BD6"/>
    <w:rsid w:val="00CC00B8"/>
    <w:rsid w:val="00CC3AF5"/>
    <w:rsid w:val="00CC3EC3"/>
    <w:rsid w:val="00CE2047"/>
    <w:rsid w:val="00CE67DF"/>
    <w:rsid w:val="00D03FB6"/>
    <w:rsid w:val="00D433C7"/>
    <w:rsid w:val="00D436E6"/>
    <w:rsid w:val="00D44643"/>
    <w:rsid w:val="00D9074D"/>
    <w:rsid w:val="00DA422D"/>
    <w:rsid w:val="00DB0A40"/>
    <w:rsid w:val="00DD1583"/>
    <w:rsid w:val="00DE3B0B"/>
    <w:rsid w:val="00DE7221"/>
    <w:rsid w:val="00DF2B15"/>
    <w:rsid w:val="00DF64A9"/>
    <w:rsid w:val="00E06F08"/>
    <w:rsid w:val="00E37848"/>
    <w:rsid w:val="00E5346B"/>
    <w:rsid w:val="00E601C7"/>
    <w:rsid w:val="00E6350C"/>
    <w:rsid w:val="00EA3994"/>
    <w:rsid w:val="00EC4A6E"/>
    <w:rsid w:val="00EC52C7"/>
    <w:rsid w:val="00EE5CC4"/>
    <w:rsid w:val="00F0684C"/>
    <w:rsid w:val="00F228EB"/>
    <w:rsid w:val="00F451FF"/>
    <w:rsid w:val="00F53D7D"/>
    <w:rsid w:val="00F7269D"/>
    <w:rsid w:val="00FB086F"/>
    <w:rsid w:val="00FB6299"/>
    <w:rsid w:val="00FF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56F6"/>
  <w15:docId w15:val="{7023B3B9-A5AC-441F-B1FD-FA5CD2B0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E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5B1E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8122CC"/>
    <w:pPr>
      <w:spacing w:after="160" w:line="256" w:lineRule="auto"/>
      <w:jc w:val="both"/>
    </w:pPr>
    <w:rPr>
      <w:rFonts w:ascii="Century Gothic" w:hAnsi="Century Gothic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122CC"/>
    <w:rPr>
      <w:rFonts w:ascii="Century Gothic" w:hAnsi="Century Gothic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C96BD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96BD6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C4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4B6F"/>
  </w:style>
  <w:style w:type="paragraph" w:styleId="Podnoje">
    <w:name w:val="footer"/>
    <w:basedOn w:val="Normal"/>
    <w:link w:val="PodnojeChar"/>
    <w:uiPriority w:val="99"/>
    <w:unhideWhenUsed/>
    <w:rsid w:val="006C4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DFE4-6CCE-419B-BBED-EDCEEF1A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Škorjanec</dc:creator>
  <cp:keywords/>
  <dc:description/>
  <cp:lastModifiedBy>Jurica Nekić</cp:lastModifiedBy>
  <cp:revision>3</cp:revision>
  <cp:lastPrinted>2022-03-17T13:41:00Z</cp:lastPrinted>
  <dcterms:created xsi:type="dcterms:W3CDTF">2026-08-11T08:22:00Z</dcterms:created>
  <dcterms:modified xsi:type="dcterms:W3CDTF">2026-08-11T08:22:00Z</dcterms:modified>
</cp:coreProperties>
</file>