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18F9E16A" w14:textId="77777777" w:rsidTr="00B92D0F">
        <w:trPr>
          <w:trHeight w:val="1408"/>
        </w:trPr>
        <w:tc>
          <w:tcPr>
            <w:tcW w:w="5280" w:type="dxa"/>
            <w:tcBorders>
              <w:top w:val="nil"/>
              <w:left w:val="nil"/>
              <w:bottom w:val="nil"/>
              <w:right w:val="nil"/>
            </w:tcBorders>
          </w:tcPr>
          <w:p w14:paraId="2E589FDE"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+*xfs*pvs*Akl*cvA*xBj*tCi*htk*xdw*ohs*kkn*pBk*-</w:t>
            </w:r>
            <w:r>
              <w:rPr>
                <w:rFonts w:ascii="PDF417x" w:hAnsi="PDF417x"/>
                <w:sz w:val="24"/>
                <w:szCs w:val="24"/>
              </w:rPr>
              <w:br/>
              <w:t>+*yqw*wCo*Fzb*xFA*oxA*zbd*wpA*yDe*lik*uyb*zew*-</w:t>
            </w:r>
            <w:r>
              <w:rPr>
                <w:rFonts w:ascii="PDF417x" w:hAnsi="PDF417x"/>
                <w:sz w:val="24"/>
                <w:szCs w:val="24"/>
              </w:rPr>
              <w:br/>
              <w:t>+*eDs*lyd*lyd*lyd*lyd*ccj*agy*jjj*iAq*its*zfE*-</w:t>
            </w:r>
            <w:r>
              <w:rPr>
                <w:rFonts w:ascii="PDF417x" w:hAnsi="PDF417x"/>
                <w:sz w:val="24"/>
                <w:szCs w:val="24"/>
              </w:rPr>
              <w:br/>
              <w:t>+*ftw*lto*Css*ttB*aBl*CDa*nBB*xfs*yir*uDj*onA*-</w:t>
            </w:r>
            <w:r>
              <w:rPr>
                <w:rFonts w:ascii="PDF417x" w:hAnsi="PDF417x"/>
                <w:sz w:val="24"/>
                <w:szCs w:val="24"/>
              </w:rPr>
              <w:br/>
              <w:t>+*ftA*xBB*lbc*rrx*yaF*Arm*yxm*wFc*qjC*pyw*uws*-</w:t>
            </w:r>
            <w:r>
              <w:rPr>
                <w:rFonts w:ascii="PDF417x" w:hAnsi="PDF417x"/>
                <w:sz w:val="24"/>
                <w:szCs w:val="24"/>
              </w:rPr>
              <w:br/>
              <w:t>+*xjq*bri*rcw*dvy*qCj*iwj*jqk*Amj*ggy*krx*uzq*-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2F6E1E83" w14:textId="77777777" w:rsidTr="00B92D0F">
        <w:trPr>
          <w:trHeight w:val="1408"/>
        </w:trPr>
        <w:tc>
          <w:tcPr>
            <w:tcW w:w="5280" w:type="dxa"/>
            <w:tcBorders>
              <w:top w:val="nil"/>
              <w:left w:val="nil"/>
              <w:bottom w:val="nil"/>
              <w:right w:val="nil"/>
            </w:tcBorders>
          </w:tcPr>
          <w:p w14:paraId="5BFA6128" w14:textId="77777777" w:rsidR="00B92D0F" w:rsidRPr="00B92D0F" w:rsidRDefault="00B92D0F" w:rsidP="00A836D0">
            <w:pPr>
              <w:contextualSpacing/>
              <w:rPr>
                <w:rFonts w:ascii="PDF417x" w:eastAsia="Times New Roman" w:hAnsi="PDF417x" w:cs="Times New Roman"/>
                <w:sz w:val="24"/>
                <w:szCs w:val="24"/>
              </w:rPr>
            </w:pPr>
          </w:p>
        </w:tc>
      </w:tr>
    </w:tbl>
    <w:p w14:paraId="49B221CD" w14:textId="6B120F62" w:rsidR="008C5FE5" w:rsidRDefault="008C5FE5" w:rsidP="00B92D0F">
      <w:pPr>
        <w:jc w:val="both"/>
        <w:rPr>
          <w:rFonts w:eastAsia="Times New Roman" w:cs="Times New Roman"/>
        </w:rPr>
      </w:pPr>
    </w:p>
    <w:p w14:paraId="1881CB8B" w14:textId="2EE50D00" w:rsidR="008C5FE5" w:rsidRDefault="00D40BF4" w:rsidP="00B92D0F">
      <w:pPr>
        <w:jc w:val="both"/>
        <w:rPr>
          <w:rFonts w:ascii="Calibri" w:eastAsia="Times New Roman" w:hAnsi="Calibri" w:cs="Calibri"/>
          <w:noProof w:val="0"/>
          <w:color w:val="000000"/>
          <w:lang w:eastAsia="hr-HR"/>
        </w:rPr>
      </w:pPr>
      <w:r w:rsidRPr="00B92D0F">
        <w:rPr>
          <w:rFonts w:eastAsia="Times New Roman" w:cs="Times New Roman"/>
        </w:rPr>
        <w:drawing>
          <wp:anchor distT="0" distB="0" distL="114300" distR="114300" simplePos="0" relativeHeight="251674624" behindDoc="0" locked="0" layoutInCell="1" allowOverlap="1" wp14:anchorId="7A02E439" wp14:editId="269CC662">
            <wp:simplePos x="0" y="0"/>
            <wp:positionH relativeFrom="column">
              <wp:posOffset>673735</wp:posOffset>
            </wp:positionH>
            <wp:positionV relativeFrom="paragraph">
              <wp:posOffset>151765</wp:posOffset>
            </wp:positionV>
            <wp:extent cx="335915" cy="445135"/>
            <wp:effectExtent l="0" t="0" r="0" b="0"/>
            <wp:wrapNone/>
            <wp:docPr id="1" name="Slika 1"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915" cy="445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F812B6" w14:textId="77777777" w:rsidR="008C5FE5" w:rsidRDefault="008C5FE5" w:rsidP="00B92D0F">
      <w:pPr>
        <w:jc w:val="both"/>
        <w:rPr>
          <w:rFonts w:ascii="Calibri" w:eastAsia="Times New Roman" w:hAnsi="Calibri" w:cs="Calibri"/>
          <w:noProof w:val="0"/>
          <w:color w:val="000000"/>
          <w:lang w:eastAsia="hr-HR"/>
        </w:rPr>
      </w:pPr>
    </w:p>
    <w:p w14:paraId="2E955F68" w14:textId="466A4579" w:rsidR="00B92D0F" w:rsidRPr="00B92D0F" w:rsidRDefault="00B92D0F" w:rsidP="00B92D0F">
      <w:pPr>
        <w:jc w:val="both"/>
        <w:rPr>
          <w:rFonts w:eastAsia="Times New Roman" w:cs="Times New Roman"/>
          <w:noProof w:val="0"/>
        </w:rPr>
      </w:pP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p>
    <w:p w14:paraId="5EDB169A" w14:textId="77777777" w:rsidR="00D40BF4" w:rsidRPr="00D40BF4" w:rsidRDefault="00D40BF4" w:rsidP="00D40BF4">
      <w:pPr>
        <w:jc w:val="both"/>
        <w:rPr>
          <w:rFonts w:eastAsia="Times New Roman" w:cs="Times New Roman"/>
          <w:noProof w:val="0"/>
        </w:rPr>
      </w:pPr>
      <w:r w:rsidRPr="00D40BF4">
        <w:rPr>
          <w:rFonts w:eastAsia="Times New Roman" w:cs="Times New Roman"/>
          <w:noProof w:val="0"/>
        </w:rPr>
        <w:t xml:space="preserve">    </w:t>
      </w:r>
    </w:p>
    <w:p w14:paraId="15FEFEAB" w14:textId="77777777" w:rsidR="00D40BF4" w:rsidRPr="000F21EC" w:rsidRDefault="00D40BF4" w:rsidP="00D40BF4">
      <w:pPr>
        <w:jc w:val="both"/>
        <w:rPr>
          <w:rFonts w:ascii="Arial" w:eastAsia="Times New Roman" w:hAnsi="Arial" w:cs="Arial"/>
          <w:noProof w:val="0"/>
          <w:sz w:val="24"/>
          <w:szCs w:val="24"/>
        </w:rPr>
      </w:pPr>
      <w:r w:rsidRPr="00D40BF4">
        <w:rPr>
          <w:rFonts w:eastAsia="Times New Roman" w:cs="Times New Roman"/>
          <w:noProof w:val="0"/>
        </w:rPr>
        <w:t xml:space="preserve">    </w:t>
      </w:r>
      <w:r w:rsidRPr="000F21EC">
        <w:rPr>
          <w:rFonts w:ascii="Arial" w:eastAsia="Times New Roman" w:hAnsi="Arial" w:cs="Arial"/>
          <w:noProof w:val="0"/>
          <w:sz w:val="24"/>
          <w:szCs w:val="24"/>
        </w:rPr>
        <w:t xml:space="preserve">REPUBLIKA HRVATSKA </w:t>
      </w:r>
    </w:p>
    <w:p w14:paraId="727CAF19" w14:textId="77777777" w:rsidR="00D40BF4" w:rsidRPr="000F21EC" w:rsidRDefault="00D40BF4" w:rsidP="00D40BF4">
      <w:pPr>
        <w:jc w:val="both"/>
        <w:rPr>
          <w:rFonts w:ascii="Arial" w:eastAsia="Times New Roman" w:hAnsi="Arial" w:cs="Arial"/>
          <w:noProof w:val="0"/>
          <w:sz w:val="24"/>
          <w:szCs w:val="24"/>
        </w:rPr>
      </w:pPr>
      <w:r w:rsidRPr="000F21EC">
        <w:rPr>
          <w:rFonts w:ascii="Arial" w:eastAsia="Times New Roman" w:hAnsi="Arial" w:cs="Arial"/>
          <w:noProof w:val="0"/>
          <w:sz w:val="24"/>
          <w:szCs w:val="24"/>
        </w:rPr>
        <w:t>PRIMORSKO-GORANSKA ŽUPANIJA</w:t>
      </w:r>
    </w:p>
    <w:p w14:paraId="34564F23" w14:textId="77777777" w:rsidR="00D40BF4" w:rsidRPr="000F21EC" w:rsidRDefault="00D40BF4" w:rsidP="00D40BF4">
      <w:pPr>
        <w:jc w:val="both"/>
        <w:rPr>
          <w:rFonts w:ascii="Arial" w:eastAsia="Times New Roman" w:hAnsi="Arial" w:cs="Arial"/>
          <w:noProof w:val="0"/>
          <w:sz w:val="24"/>
          <w:szCs w:val="24"/>
        </w:rPr>
      </w:pPr>
      <w:r w:rsidRPr="000F21EC">
        <w:rPr>
          <w:rFonts w:ascii="Arial" w:eastAsia="Times New Roman" w:hAnsi="Arial" w:cs="Arial"/>
          <w:noProof w:val="0"/>
          <w:sz w:val="24"/>
          <w:szCs w:val="24"/>
        </w:rPr>
        <w:t xml:space="preserve">          GRAD CRIKVENICA</w:t>
      </w:r>
    </w:p>
    <w:p w14:paraId="4CC99F5F" w14:textId="78447141" w:rsidR="00621048" w:rsidRPr="000F21EC" w:rsidRDefault="00621048" w:rsidP="00621048">
      <w:pPr>
        <w:jc w:val="both"/>
        <w:rPr>
          <w:rFonts w:ascii="Arial" w:eastAsia="Times New Roman" w:hAnsi="Arial" w:cs="Arial"/>
          <w:noProof w:val="0"/>
          <w:sz w:val="24"/>
          <w:szCs w:val="24"/>
        </w:rPr>
      </w:pPr>
      <w:r w:rsidRPr="000F21EC">
        <w:rPr>
          <w:rFonts w:ascii="Arial" w:eastAsia="Times New Roman" w:hAnsi="Arial" w:cs="Arial"/>
          <w:noProof w:val="0"/>
          <w:sz w:val="24"/>
          <w:szCs w:val="24"/>
        </w:rPr>
        <w:t>Upravni odjel za komunalni sustav,</w:t>
      </w:r>
    </w:p>
    <w:p w14:paraId="6E26D1B2" w14:textId="74B9B289" w:rsidR="00D40BF4" w:rsidRPr="000F21EC" w:rsidRDefault="00621048" w:rsidP="00621048">
      <w:pPr>
        <w:jc w:val="both"/>
        <w:rPr>
          <w:rFonts w:ascii="Arial" w:eastAsia="Times New Roman" w:hAnsi="Arial" w:cs="Arial"/>
          <w:noProof w:val="0"/>
          <w:sz w:val="24"/>
          <w:szCs w:val="24"/>
        </w:rPr>
      </w:pPr>
      <w:r w:rsidRPr="000F21EC">
        <w:rPr>
          <w:rFonts w:ascii="Arial" w:eastAsia="Times New Roman" w:hAnsi="Arial" w:cs="Arial"/>
          <w:noProof w:val="0"/>
          <w:sz w:val="24"/>
          <w:szCs w:val="24"/>
        </w:rPr>
        <w:t xml:space="preserve">               i zaštitu okoliša</w:t>
      </w:r>
    </w:p>
    <w:p w14:paraId="62478DA7" w14:textId="77777777" w:rsidR="00D40BF4" w:rsidRPr="000F21EC" w:rsidRDefault="00D40BF4" w:rsidP="00D40BF4">
      <w:pPr>
        <w:jc w:val="both"/>
        <w:rPr>
          <w:rFonts w:ascii="Arial" w:eastAsia="Times New Roman" w:hAnsi="Arial" w:cs="Arial"/>
          <w:noProof w:val="0"/>
          <w:sz w:val="24"/>
          <w:szCs w:val="24"/>
        </w:rPr>
      </w:pPr>
      <w:r w:rsidRPr="000F21EC">
        <w:rPr>
          <w:rFonts w:ascii="Arial" w:eastAsia="Times New Roman" w:hAnsi="Arial" w:cs="Arial"/>
          <w:noProof w:val="0"/>
          <w:sz w:val="24"/>
          <w:szCs w:val="24"/>
        </w:rPr>
        <w:tab/>
      </w:r>
      <w:r w:rsidRPr="000F21EC">
        <w:rPr>
          <w:rFonts w:ascii="Arial" w:eastAsia="Times New Roman" w:hAnsi="Arial" w:cs="Arial"/>
          <w:noProof w:val="0"/>
          <w:sz w:val="24"/>
          <w:szCs w:val="24"/>
        </w:rPr>
        <w:tab/>
      </w:r>
      <w:r w:rsidRPr="000F21EC">
        <w:rPr>
          <w:rFonts w:ascii="Arial" w:eastAsia="Times New Roman" w:hAnsi="Arial" w:cs="Arial"/>
          <w:noProof w:val="0"/>
          <w:sz w:val="24"/>
          <w:szCs w:val="24"/>
        </w:rPr>
        <w:tab/>
      </w:r>
    </w:p>
    <w:p w14:paraId="4871D600" w14:textId="77777777" w:rsidR="00D40BF4" w:rsidRPr="000F21EC" w:rsidRDefault="00D40BF4" w:rsidP="00D40BF4">
      <w:pPr>
        <w:jc w:val="both"/>
        <w:rPr>
          <w:rFonts w:ascii="Arial" w:eastAsia="Times New Roman" w:hAnsi="Arial" w:cs="Arial"/>
          <w:noProof w:val="0"/>
          <w:sz w:val="24"/>
          <w:szCs w:val="24"/>
        </w:rPr>
      </w:pPr>
      <w:r w:rsidRPr="000F21EC">
        <w:rPr>
          <w:rFonts w:ascii="Arial" w:eastAsia="Times New Roman" w:hAnsi="Arial" w:cs="Arial"/>
          <w:noProof w:val="0"/>
          <w:sz w:val="24"/>
          <w:szCs w:val="24"/>
        </w:rPr>
        <w:t xml:space="preserve">KLASA:  363-04/26-01/47 </w:t>
      </w:r>
    </w:p>
    <w:p w14:paraId="522B9C09" w14:textId="77777777" w:rsidR="00D40BF4" w:rsidRPr="000F21EC" w:rsidRDefault="00D40BF4" w:rsidP="00D40BF4">
      <w:pPr>
        <w:jc w:val="both"/>
        <w:rPr>
          <w:rFonts w:ascii="Arial" w:eastAsia="Times New Roman" w:hAnsi="Arial" w:cs="Arial"/>
          <w:noProof w:val="0"/>
          <w:sz w:val="24"/>
          <w:szCs w:val="24"/>
        </w:rPr>
      </w:pPr>
      <w:r w:rsidRPr="000F21EC">
        <w:rPr>
          <w:rFonts w:ascii="Arial" w:eastAsia="Times New Roman" w:hAnsi="Arial" w:cs="Arial"/>
          <w:noProof w:val="0"/>
          <w:sz w:val="24"/>
          <w:szCs w:val="24"/>
        </w:rPr>
        <w:t>URBROJ: 2170-5-06/01-26-1</w:t>
      </w:r>
    </w:p>
    <w:p w14:paraId="6E0DDD88" w14:textId="77777777" w:rsidR="00D40BF4" w:rsidRPr="000F21EC" w:rsidRDefault="00D40BF4" w:rsidP="00D40BF4">
      <w:pPr>
        <w:jc w:val="both"/>
        <w:rPr>
          <w:rFonts w:ascii="Arial" w:eastAsia="Times New Roman" w:hAnsi="Arial" w:cs="Arial"/>
          <w:noProof w:val="0"/>
          <w:sz w:val="24"/>
          <w:szCs w:val="24"/>
        </w:rPr>
      </w:pPr>
      <w:r w:rsidRPr="000F21EC">
        <w:rPr>
          <w:rFonts w:ascii="Arial" w:eastAsia="Times New Roman" w:hAnsi="Arial" w:cs="Arial"/>
          <w:noProof w:val="0"/>
          <w:sz w:val="24"/>
          <w:szCs w:val="24"/>
        </w:rPr>
        <w:t>Crikvenica, 16.10.2026.</w:t>
      </w:r>
    </w:p>
    <w:p w14:paraId="24F8A990" w14:textId="77777777" w:rsidR="00D40BF4" w:rsidRPr="000F21EC" w:rsidRDefault="00D40BF4" w:rsidP="00D40BF4">
      <w:pPr>
        <w:jc w:val="both"/>
        <w:rPr>
          <w:rFonts w:ascii="Arial" w:eastAsia="Times New Roman" w:hAnsi="Arial" w:cs="Arial"/>
          <w:noProof w:val="0"/>
          <w:sz w:val="24"/>
          <w:szCs w:val="24"/>
        </w:rPr>
      </w:pPr>
    </w:p>
    <w:p w14:paraId="7077A8E3" w14:textId="478FEDEA" w:rsidR="00BB1071" w:rsidRPr="000F21EC" w:rsidRDefault="00BB1071" w:rsidP="00BB1071">
      <w:pPr>
        <w:jc w:val="both"/>
        <w:rPr>
          <w:rFonts w:ascii="Arial" w:eastAsia="Times New Roman" w:hAnsi="Arial" w:cs="Arial"/>
          <w:noProof w:val="0"/>
          <w:sz w:val="24"/>
          <w:szCs w:val="24"/>
        </w:rPr>
      </w:pPr>
      <w:r w:rsidRPr="000F21EC">
        <w:rPr>
          <w:rFonts w:ascii="Arial" w:eastAsia="Times New Roman" w:hAnsi="Arial" w:cs="Arial"/>
          <w:noProof w:val="0"/>
          <w:sz w:val="24"/>
          <w:szCs w:val="24"/>
        </w:rPr>
        <w:t xml:space="preserve">PREDMET: </w:t>
      </w:r>
      <w:r w:rsidRPr="000F21EC">
        <w:rPr>
          <w:rFonts w:ascii="Arial" w:eastAsia="Times New Roman" w:hAnsi="Arial" w:cs="Arial"/>
          <w:i/>
          <w:iCs/>
          <w:noProof w:val="0"/>
          <w:sz w:val="24"/>
          <w:szCs w:val="24"/>
          <w:u w:val="single"/>
        </w:rPr>
        <w:t xml:space="preserve">Odluka o </w:t>
      </w:r>
      <w:r w:rsidR="000F21EC">
        <w:rPr>
          <w:rFonts w:ascii="Arial" w:eastAsia="Times New Roman" w:hAnsi="Arial" w:cs="Arial"/>
          <w:i/>
          <w:iCs/>
          <w:noProof w:val="0"/>
          <w:sz w:val="24"/>
          <w:szCs w:val="24"/>
          <w:u w:val="single"/>
        </w:rPr>
        <w:t>komunalnoj naknadi</w:t>
      </w:r>
      <w:r w:rsidRPr="000F21EC">
        <w:rPr>
          <w:rFonts w:ascii="Arial" w:eastAsia="Times New Roman" w:hAnsi="Arial" w:cs="Arial"/>
          <w:i/>
          <w:iCs/>
          <w:noProof w:val="0"/>
          <w:sz w:val="24"/>
          <w:szCs w:val="24"/>
          <w:u w:val="single"/>
        </w:rPr>
        <w:t xml:space="preserve"> – obrazloženje i nacrt prijedloga za savjetovanje s javnošću</w:t>
      </w:r>
      <w:r w:rsidRPr="000F21EC">
        <w:rPr>
          <w:rFonts w:ascii="Arial" w:eastAsia="Times New Roman" w:hAnsi="Arial" w:cs="Arial"/>
          <w:noProof w:val="0"/>
          <w:sz w:val="24"/>
          <w:szCs w:val="24"/>
        </w:rPr>
        <w:t xml:space="preserve"> </w:t>
      </w:r>
    </w:p>
    <w:p w14:paraId="399709AC" w14:textId="77777777" w:rsidR="00BB1071" w:rsidRPr="000F21EC" w:rsidRDefault="00BB1071" w:rsidP="00BB1071">
      <w:pPr>
        <w:jc w:val="both"/>
        <w:rPr>
          <w:rFonts w:ascii="Arial" w:eastAsia="Times New Roman" w:hAnsi="Arial" w:cs="Arial"/>
          <w:noProof w:val="0"/>
          <w:sz w:val="24"/>
          <w:szCs w:val="24"/>
        </w:rPr>
      </w:pPr>
    </w:p>
    <w:p w14:paraId="725AD30A" w14:textId="77777777" w:rsidR="00BB1071" w:rsidRPr="000F21EC" w:rsidRDefault="00BB1071" w:rsidP="00BB1071">
      <w:pPr>
        <w:jc w:val="both"/>
        <w:rPr>
          <w:rFonts w:ascii="Arial" w:eastAsia="Times New Roman" w:hAnsi="Arial" w:cs="Arial"/>
          <w:noProof w:val="0"/>
          <w:sz w:val="24"/>
          <w:szCs w:val="24"/>
        </w:rPr>
      </w:pPr>
    </w:p>
    <w:p w14:paraId="215F1262" w14:textId="77777777" w:rsidR="00BB1071" w:rsidRPr="000F21EC" w:rsidRDefault="00BB1071" w:rsidP="00BB1071">
      <w:pPr>
        <w:jc w:val="both"/>
        <w:rPr>
          <w:rFonts w:ascii="Arial" w:eastAsia="Times New Roman" w:hAnsi="Arial" w:cs="Arial"/>
          <w:b/>
          <w:bCs/>
          <w:noProof w:val="0"/>
          <w:sz w:val="24"/>
          <w:szCs w:val="24"/>
        </w:rPr>
      </w:pPr>
      <w:r w:rsidRPr="000F21EC">
        <w:rPr>
          <w:rFonts w:ascii="Arial" w:eastAsia="Times New Roman" w:hAnsi="Arial" w:cs="Arial"/>
          <w:b/>
          <w:bCs/>
          <w:noProof w:val="0"/>
          <w:sz w:val="24"/>
          <w:szCs w:val="24"/>
        </w:rPr>
        <w:t>I. PRAVNI TEMELJ ZA DONOŠENJE ODLUKE</w:t>
      </w:r>
    </w:p>
    <w:p w14:paraId="5750F4DE" w14:textId="77777777" w:rsidR="00BB1071" w:rsidRPr="000F21EC" w:rsidRDefault="00BB1071" w:rsidP="00BB1071">
      <w:pPr>
        <w:jc w:val="both"/>
        <w:rPr>
          <w:rFonts w:ascii="Arial" w:eastAsia="Times New Roman" w:hAnsi="Arial" w:cs="Arial"/>
          <w:noProof w:val="0"/>
          <w:sz w:val="24"/>
          <w:szCs w:val="24"/>
        </w:rPr>
      </w:pPr>
    </w:p>
    <w:p w14:paraId="5F3B7617" w14:textId="39446569" w:rsidR="00626111" w:rsidRDefault="00BB1071" w:rsidP="00BB1071">
      <w:pPr>
        <w:jc w:val="both"/>
        <w:rPr>
          <w:rFonts w:ascii="Arial" w:eastAsia="Times New Roman" w:hAnsi="Arial" w:cs="Arial"/>
          <w:noProof w:val="0"/>
          <w:sz w:val="24"/>
          <w:szCs w:val="24"/>
        </w:rPr>
      </w:pPr>
      <w:r w:rsidRPr="000F21EC">
        <w:rPr>
          <w:rFonts w:ascii="Arial" w:eastAsia="Times New Roman" w:hAnsi="Arial" w:cs="Arial"/>
          <w:noProof w:val="0"/>
          <w:sz w:val="24"/>
          <w:szCs w:val="24"/>
        </w:rPr>
        <w:t xml:space="preserve">    Pravni temelj za donošenje Odluke o </w:t>
      </w:r>
      <w:r w:rsidR="00626111">
        <w:rPr>
          <w:rFonts w:ascii="Arial" w:eastAsia="Times New Roman" w:hAnsi="Arial" w:cs="Arial"/>
          <w:noProof w:val="0"/>
          <w:sz w:val="24"/>
          <w:szCs w:val="24"/>
        </w:rPr>
        <w:t>komunalnoj naknadi</w:t>
      </w:r>
      <w:r w:rsidRPr="000F21EC">
        <w:rPr>
          <w:rFonts w:ascii="Arial" w:eastAsia="Times New Roman" w:hAnsi="Arial" w:cs="Arial"/>
          <w:noProof w:val="0"/>
          <w:sz w:val="24"/>
          <w:szCs w:val="24"/>
        </w:rPr>
        <w:t xml:space="preserve"> je </w:t>
      </w:r>
      <w:r w:rsidR="00626111">
        <w:rPr>
          <w:rFonts w:ascii="Arial" w:eastAsia="Times New Roman" w:hAnsi="Arial" w:cs="Arial"/>
          <w:noProof w:val="0"/>
          <w:sz w:val="24"/>
          <w:szCs w:val="24"/>
        </w:rPr>
        <w:t xml:space="preserve">u </w:t>
      </w:r>
      <w:r w:rsidR="00626111" w:rsidRPr="00626111">
        <w:rPr>
          <w:rFonts w:ascii="Arial" w:eastAsia="Times New Roman" w:hAnsi="Arial" w:cs="Arial"/>
          <w:noProof w:val="0"/>
          <w:sz w:val="24"/>
          <w:szCs w:val="24"/>
        </w:rPr>
        <w:t>član</w:t>
      </w:r>
      <w:r w:rsidR="00626111">
        <w:rPr>
          <w:rFonts w:ascii="Arial" w:eastAsia="Times New Roman" w:hAnsi="Arial" w:cs="Arial"/>
          <w:noProof w:val="0"/>
          <w:sz w:val="24"/>
          <w:szCs w:val="24"/>
        </w:rPr>
        <w:t>ku</w:t>
      </w:r>
      <w:r w:rsidR="00626111" w:rsidRPr="00626111">
        <w:rPr>
          <w:rFonts w:ascii="Arial" w:eastAsia="Times New Roman" w:hAnsi="Arial" w:cs="Arial"/>
          <w:noProof w:val="0"/>
          <w:sz w:val="24"/>
          <w:szCs w:val="24"/>
        </w:rPr>
        <w:t xml:space="preserve"> 95. Zakona o komunalnom gospodarstvu („Narodne novine“ broj 68/18, 110/18, 32/20, 145/24) </w:t>
      </w:r>
      <w:r w:rsidR="00626111">
        <w:rPr>
          <w:rFonts w:ascii="Arial" w:eastAsia="Times New Roman" w:hAnsi="Arial" w:cs="Arial"/>
          <w:noProof w:val="0"/>
          <w:sz w:val="24"/>
          <w:szCs w:val="24"/>
        </w:rPr>
        <w:t>kojim je propisano da p</w:t>
      </w:r>
      <w:r w:rsidR="00626111" w:rsidRPr="00626111">
        <w:rPr>
          <w:rFonts w:ascii="Arial" w:eastAsia="Times New Roman" w:hAnsi="Arial" w:cs="Arial"/>
          <w:noProof w:val="0"/>
          <w:sz w:val="24"/>
          <w:szCs w:val="24"/>
        </w:rPr>
        <w:t>redstavničko tijelo jedinice lokalne samouprave donosi odluku o komunalnoj naknadi kojom se određuju:</w:t>
      </w:r>
      <w:r w:rsidR="00626111">
        <w:rPr>
          <w:rFonts w:ascii="Arial" w:eastAsia="Times New Roman" w:hAnsi="Arial" w:cs="Arial"/>
          <w:noProof w:val="0"/>
          <w:sz w:val="24"/>
          <w:szCs w:val="24"/>
        </w:rPr>
        <w:t xml:space="preserve"> </w:t>
      </w:r>
      <w:r w:rsidR="00626111" w:rsidRPr="00626111">
        <w:rPr>
          <w:rFonts w:ascii="Arial" w:eastAsia="Times New Roman" w:hAnsi="Arial" w:cs="Arial"/>
          <w:noProof w:val="0"/>
          <w:sz w:val="24"/>
          <w:szCs w:val="24"/>
        </w:rPr>
        <w:t>1. područja zona u jedinici lokalne samouprave u kojima se naplaćuje komunalna naknada</w:t>
      </w:r>
      <w:r w:rsidR="00626111">
        <w:rPr>
          <w:rFonts w:ascii="Arial" w:eastAsia="Times New Roman" w:hAnsi="Arial" w:cs="Arial"/>
          <w:noProof w:val="0"/>
          <w:sz w:val="24"/>
          <w:szCs w:val="24"/>
        </w:rPr>
        <w:t xml:space="preserve">, </w:t>
      </w:r>
      <w:r w:rsidR="00626111" w:rsidRPr="00626111">
        <w:rPr>
          <w:rFonts w:ascii="Arial" w:eastAsia="Times New Roman" w:hAnsi="Arial" w:cs="Arial"/>
          <w:noProof w:val="0"/>
          <w:sz w:val="24"/>
          <w:szCs w:val="24"/>
        </w:rPr>
        <w:t>2. koeficijent zone (Kz) za pojedine zone u jedinici lokalne samouprave u kojima se naplaćuje komunalna naknada</w:t>
      </w:r>
      <w:r w:rsidR="00626111">
        <w:rPr>
          <w:rFonts w:ascii="Arial" w:eastAsia="Times New Roman" w:hAnsi="Arial" w:cs="Arial"/>
          <w:noProof w:val="0"/>
          <w:sz w:val="24"/>
          <w:szCs w:val="24"/>
        </w:rPr>
        <w:t xml:space="preserve">, </w:t>
      </w:r>
      <w:r w:rsidR="00626111" w:rsidRPr="00626111">
        <w:rPr>
          <w:rFonts w:ascii="Arial" w:eastAsia="Times New Roman" w:hAnsi="Arial" w:cs="Arial"/>
          <w:noProof w:val="0"/>
          <w:sz w:val="24"/>
          <w:szCs w:val="24"/>
        </w:rPr>
        <w:t>3. koeficijent namjene (Kn) za nekretnine za koje se plaća komunalna naknada</w:t>
      </w:r>
      <w:r w:rsidR="00626111">
        <w:rPr>
          <w:rFonts w:ascii="Arial" w:eastAsia="Times New Roman" w:hAnsi="Arial" w:cs="Arial"/>
          <w:noProof w:val="0"/>
          <w:sz w:val="24"/>
          <w:szCs w:val="24"/>
        </w:rPr>
        <w:t xml:space="preserve">, </w:t>
      </w:r>
      <w:r w:rsidR="00626111" w:rsidRPr="00626111">
        <w:rPr>
          <w:rFonts w:ascii="Arial" w:eastAsia="Times New Roman" w:hAnsi="Arial" w:cs="Arial"/>
          <w:noProof w:val="0"/>
          <w:sz w:val="24"/>
          <w:szCs w:val="24"/>
        </w:rPr>
        <w:t>4. rok plaćanja komunalne naknade</w:t>
      </w:r>
      <w:r w:rsidR="00626111">
        <w:rPr>
          <w:rFonts w:ascii="Arial" w:eastAsia="Times New Roman" w:hAnsi="Arial" w:cs="Arial"/>
          <w:noProof w:val="0"/>
          <w:sz w:val="24"/>
          <w:szCs w:val="24"/>
        </w:rPr>
        <w:t xml:space="preserve">, </w:t>
      </w:r>
      <w:r w:rsidR="00626111" w:rsidRPr="00626111">
        <w:rPr>
          <w:rFonts w:ascii="Arial" w:eastAsia="Times New Roman" w:hAnsi="Arial" w:cs="Arial"/>
          <w:noProof w:val="0"/>
          <w:sz w:val="24"/>
          <w:szCs w:val="24"/>
        </w:rPr>
        <w:t>5. nekretnine važne za jedinicu lokalne samouprave koje se u potpunosti ili djelomično oslobađaju od plaćanja komunalne naknade</w:t>
      </w:r>
      <w:r w:rsidR="00626111">
        <w:rPr>
          <w:rFonts w:ascii="Arial" w:eastAsia="Times New Roman" w:hAnsi="Arial" w:cs="Arial"/>
          <w:noProof w:val="0"/>
          <w:sz w:val="24"/>
          <w:szCs w:val="24"/>
        </w:rPr>
        <w:t xml:space="preserve">, </w:t>
      </w:r>
      <w:r w:rsidR="00626111" w:rsidRPr="00626111">
        <w:rPr>
          <w:rFonts w:ascii="Arial" w:eastAsia="Times New Roman" w:hAnsi="Arial" w:cs="Arial"/>
          <w:noProof w:val="0"/>
          <w:sz w:val="24"/>
          <w:szCs w:val="24"/>
        </w:rPr>
        <w:t>6. opći uvjeti i razlozi zbog kojih se u pojedinačnim slučajevima odobrava djelomično ili potpuno oslobađanje od plaćanja komunalne naknade.</w:t>
      </w:r>
      <w:r w:rsidR="00626111">
        <w:rPr>
          <w:rFonts w:ascii="Arial" w:eastAsia="Times New Roman" w:hAnsi="Arial" w:cs="Arial"/>
          <w:noProof w:val="0"/>
          <w:sz w:val="24"/>
          <w:szCs w:val="24"/>
        </w:rPr>
        <w:t xml:space="preserve"> </w:t>
      </w:r>
      <w:r w:rsidR="00626111" w:rsidRPr="00626111">
        <w:rPr>
          <w:rFonts w:ascii="Arial" w:eastAsia="Times New Roman" w:hAnsi="Arial" w:cs="Arial"/>
          <w:noProof w:val="0"/>
          <w:sz w:val="24"/>
          <w:szCs w:val="24"/>
        </w:rPr>
        <w:t>Također, pravni temelj nalazi se</w:t>
      </w:r>
      <w:r w:rsidR="00626111">
        <w:rPr>
          <w:rFonts w:ascii="Arial" w:eastAsia="Times New Roman" w:hAnsi="Arial" w:cs="Arial"/>
          <w:noProof w:val="0"/>
          <w:sz w:val="24"/>
          <w:szCs w:val="24"/>
        </w:rPr>
        <w:t xml:space="preserve"> i u </w:t>
      </w:r>
      <w:r w:rsidR="00626111" w:rsidRPr="00626111">
        <w:rPr>
          <w:rFonts w:ascii="Arial" w:eastAsia="Times New Roman" w:hAnsi="Arial" w:cs="Arial"/>
          <w:noProof w:val="0"/>
          <w:sz w:val="24"/>
          <w:szCs w:val="24"/>
        </w:rPr>
        <w:t>član</w:t>
      </w:r>
      <w:r w:rsidR="00626111">
        <w:rPr>
          <w:rFonts w:ascii="Arial" w:eastAsia="Times New Roman" w:hAnsi="Arial" w:cs="Arial"/>
          <w:noProof w:val="0"/>
          <w:sz w:val="24"/>
          <w:szCs w:val="24"/>
        </w:rPr>
        <w:t>ku</w:t>
      </w:r>
      <w:r w:rsidR="00626111" w:rsidRPr="00626111">
        <w:rPr>
          <w:rFonts w:ascii="Arial" w:eastAsia="Times New Roman" w:hAnsi="Arial" w:cs="Arial"/>
          <w:noProof w:val="0"/>
          <w:sz w:val="24"/>
          <w:szCs w:val="24"/>
        </w:rPr>
        <w:t xml:space="preserve"> 34. Statuta Grada Crikvenice („Službene novine Grada Crikvenice” broj 103/21, 219/25)</w:t>
      </w:r>
      <w:r w:rsidR="00626111">
        <w:rPr>
          <w:rFonts w:ascii="Arial" w:eastAsia="Times New Roman" w:hAnsi="Arial" w:cs="Arial"/>
          <w:noProof w:val="0"/>
          <w:sz w:val="24"/>
          <w:szCs w:val="24"/>
        </w:rPr>
        <w:t xml:space="preserve"> </w:t>
      </w:r>
      <w:r w:rsidR="00626111" w:rsidRPr="00626111">
        <w:rPr>
          <w:rFonts w:ascii="Arial" w:eastAsia="Times New Roman" w:hAnsi="Arial" w:cs="Arial"/>
          <w:noProof w:val="0"/>
          <w:sz w:val="24"/>
          <w:szCs w:val="24"/>
        </w:rPr>
        <w:t>koj</w:t>
      </w:r>
      <w:r w:rsidR="00626111">
        <w:rPr>
          <w:rFonts w:ascii="Arial" w:eastAsia="Times New Roman" w:hAnsi="Arial" w:cs="Arial"/>
          <w:noProof w:val="0"/>
          <w:sz w:val="24"/>
          <w:szCs w:val="24"/>
        </w:rPr>
        <w:t>i</w:t>
      </w:r>
      <w:r w:rsidR="00626111" w:rsidRPr="00626111">
        <w:rPr>
          <w:rFonts w:ascii="Arial" w:eastAsia="Times New Roman" w:hAnsi="Arial" w:cs="Arial"/>
          <w:noProof w:val="0"/>
          <w:sz w:val="24"/>
          <w:szCs w:val="24"/>
        </w:rPr>
        <w:t xml:space="preserve"> definiraj izvornu nadležnost Gradskog vijeća za donošenje općih akata iz samoupravnog djelokruga Grada</w:t>
      </w:r>
      <w:r w:rsidR="00626111">
        <w:rPr>
          <w:rFonts w:ascii="Arial" w:eastAsia="Times New Roman" w:hAnsi="Arial" w:cs="Arial"/>
          <w:noProof w:val="0"/>
          <w:sz w:val="24"/>
          <w:szCs w:val="24"/>
        </w:rPr>
        <w:t xml:space="preserve"> Crikvenice</w:t>
      </w:r>
      <w:r w:rsidR="00626111" w:rsidRPr="00626111">
        <w:rPr>
          <w:rFonts w:ascii="Arial" w:eastAsia="Times New Roman" w:hAnsi="Arial" w:cs="Arial"/>
          <w:noProof w:val="0"/>
          <w:sz w:val="24"/>
          <w:szCs w:val="24"/>
        </w:rPr>
        <w:t>.</w:t>
      </w:r>
    </w:p>
    <w:p w14:paraId="35ED7A35" w14:textId="77777777" w:rsidR="00BB1071" w:rsidRDefault="00BB1071" w:rsidP="00BB1071">
      <w:pPr>
        <w:jc w:val="both"/>
        <w:rPr>
          <w:rFonts w:ascii="Arial" w:eastAsia="Times New Roman" w:hAnsi="Arial" w:cs="Arial"/>
          <w:noProof w:val="0"/>
          <w:sz w:val="24"/>
          <w:szCs w:val="24"/>
        </w:rPr>
      </w:pPr>
    </w:p>
    <w:p w14:paraId="129B3683" w14:textId="77777777" w:rsidR="00626111" w:rsidRPr="000F21EC" w:rsidRDefault="00626111" w:rsidP="00BB1071">
      <w:pPr>
        <w:jc w:val="both"/>
        <w:rPr>
          <w:rFonts w:ascii="Arial" w:eastAsia="Times New Roman" w:hAnsi="Arial" w:cs="Arial"/>
          <w:noProof w:val="0"/>
          <w:sz w:val="24"/>
          <w:szCs w:val="24"/>
        </w:rPr>
      </w:pPr>
    </w:p>
    <w:p w14:paraId="72761213" w14:textId="77777777" w:rsidR="00BB1071" w:rsidRPr="000F21EC" w:rsidRDefault="00BB1071" w:rsidP="00BB1071">
      <w:pPr>
        <w:jc w:val="both"/>
        <w:rPr>
          <w:rFonts w:ascii="Arial" w:eastAsia="Times New Roman" w:hAnsi="Arial" w:cs="Arial"/>
          <w:b/>
          <w:bCs/>
          <w:noProof w:val="0"/>
          <w:sz w:val="24"/>
          <w:szCs w:val="24"/>
        </w:rPr>
      </w:pPr>
      <w:r w:rsidRPr="000F21EC">
        <w:rPr>
          <w:rFonts w:ascii="Arial" w:eastAsia="Times New Roman" w:hAnsi="Arial" w:cs="Arial"/>
          <w:b/>
          <w:bCs/>
          <w:noProof w:val="0"/>
          <w:sz w:val="24"/>
          <w:szCs w:val="24"/>
        </w:rPr>
        <w:t xml:space="preserve">II. OCJENA STANJA, OSNOVNA PITANJA KOJA SE TREBAJU UREDITI I SVRHA KOJA SE ŽELI POSTIĆI UREĐIVANJEM ODNOSA NA PREDLOŽENI NAČIN </w:t>
      </w:r>
    </w:p>
    <w:p w14:paraId="4ED43560" w14:textId="77777777" w:rsidR="00147993" w:rsidRDefault="00147993" w:rsidP="00626111">
      <w:pPr>
        <w:jc w:val="both"/>
        <w:rPr>
          <w:rFonts w:ascii="Arial" w:eastAsia="Times New Roman" w:hAnsi="Arial" w:cs="Arial"/>
          <w:noProof w:val="0"/>
          <w:sz w:val="24"/>
          <w:szCs w:val="24"/>
        </w:rPr>
      </w:pPr>
    </w:p>
    <w:p w14:paraId="1D2162B0" w14:textId="77777777" w:rsidR="00CB10DF" w:rsidRPr="00CB10DF" w:rsidRDefault="00147993" w:rsidP="00CB10DF">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sidR="00CB10DF" w:rsidRPr="00CB10DF">
        <w:rPr>
          <w:rFonts w:ascii="Arial" w:eastAsia="Times New Roman" w:hAnsi="Arial" w:cs="Arial"/>
          <w:noProof w:val="0"/>
          <w:sz w:val="24"/>
          <w:szCs w:val="24"/>
        </w:rPr>
        <w:t>Donošenju nove Odluke o komunalnoj naknadi pristupa se radi usklađivanja s važećim zakonskim okvirom te uvođenja novih mjera demografske, gospodarske i razvojne politike Grada Crikvenice. Predloženom Odlukom komunalna naknada, osim svoje osnovne fiskalne funkcije, dobiva i dodatnu ulogu instrumenta poticanja ostanka mladih obitelji, podrške obiteljima s djecom te razvoja poduzetništva i cjelogodišnjeg poslovanja.</w:t>
      </w:r>
    </w:p>
    <w:p w14:paraId="24D3BF53" w14:textId="3608C1CF" w:rsidR="00CB10DF" w:rsidRPr="00CB10DF" w:rsidRDefault="00CB10DF" w:rsidP="00CB10DF">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sidRPr="00CB10DF">
        <w:rPr>
          <w:rFonts w:ascii="Arial" w:eastAsia="Times New Roman" w:hAnsi="Arial" w:cs="Arial"/>
          <w:noProof w:val="0"/>
          <w:sz w:val="24"/>
          <w:szCs w:val="24"/>
        </w:rPr>
        <w:t xml:space="preserve">Poseban naglasak stavlja se na mlade obitelji koje kupnjom ili izgradnjom prve nekretnine rješavaju svoje stambeno pitanje. Predloženom Odlukom uvodi se potpuno oslobođenje od plaćanja komunalne naknade u razdoblju od pet godina za mlade obitelji koje ispunjavaju propisane uvjete. Ovom mjerom Grad Crikvenica nastoji smanjiti financijsko opterećenje mladih obitelji u razdoblju koje je povezano sa </w:t>
      </w:r>
      <w:r w:rsidRPr="00CB10DF">
        <w:rPr>
          <w:rFonts w:ascii="Arial" w:eastAsia="Times New Roman" w:hAnsi="Arial" w:cs="Arial"/>
          <w:noProof w:val="0"/>
          <w:sz w:val="24"/>
          <w:szCs w:val="24"/>
        </w:rPr>
        <w:lastRenderedPageBreak/>
        <w:t>značajnim troškovima stambenog zbrinjavanja, potaknuti trajno naseljavanje te stvoriti povoljnije uvjete za ostanak mladih na području Grada.</w:t>
      </w:r>
    </w:p>
    <w:p w14:paraId="6A5F8E45" w14:textId="73F394E1" w:rsidR="00CB10DF" w:rsidRPr="00CB10DF" w:rsidRDefault="00CB10DF" w:rsidP="00CB10DF">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sidRPr="00CB10DF">
        <w:rPr>
          <w:rFonts w:ascii="Arial" w:eastAsia="Times New Roman" w:hAnsi="Arial" w:cs="Arial"/>
          <w:noProof w:val="0"/>
          <w:sz w:val="24"/>
          <w:szCs w:val="24"/>
        </w:rPr>
        <w:t>Značajna novost je i potpuno oslobođenje od plaćanja komunalne naknade za obitelji s troje i više djece. Pravo se ostvaruje za nekretninu koja služi trajnom stanovanju obitelji, neovisno o visini prihoda, imovinskom stanju ili vlasništvu nad drugim nekretninama, uz ispunjavanje ostalih propisanih uvjeta. Riječ je o konkretnoj demografskoj mjeri kojom Grad prepoznaje doprinos višečlanih obitelji lokalnoj zajednici te im pruža dodatnu financijsku podršku. Uvođenjem ove mjere potvrđuje se opredijeljenost Grada Crikvenice za stvaranje poticajnog okruženja za obiteljski život i odgoj djece.</w:t>
      </w:r>
    </w:p>
    <w:p w14:paraId="6EE1D2F7" w14:textId="676111E5" w:rsidR="00CB10DF" w:rsidRPr="00CB10DF" w:rsidRDefault="00CB10DF" w:rsidP="00CB10DF">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sidRPr="00CB10DF">
        <w:rPr>
          <w:rFonts w:ascii="Arial" w:eastAsia="Times New Roman" w:hAnsi="Arial" w:cs="Arial"/>
          <w:noProof w:val="0"/>
          <w:sz w:val="24"/>
          <w:szCs w:val="24"/>
        </w:rPr>
        <w:t>U području gospodarstva predložena Odluka donosi značajne pogodnosti poduzetnicima, s posebnim naglaskom na poticanje cjelogodišnjeg poslovanja i produljenje turističke sezone. Sukladno članku 97. stavku 2. Zakona o komunalnom gospodarstvu, za poslovne prostore i građevinsko zemljište koje služi obavljanju poslovne djelatnosti, kada se djelatnost ne obavlja više od šest mjeseci u kalendarskoj godini, propisano je umanjenje koeficijenta namjene za 50%.</w:t>
      </w:r>
    </w:p>
    <w:p w14:paraId="68674F21" w14:textId="68181608" w:rsidR="00CB10DF" w:rsidRPr="00CB10DF" w:rsidRDefault="00CB10DF" w:rsidP="00CB10DF">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sidRPr="00CB10DF">
        <w:rPr>
          <w:rFonts w:ascii="Arial" w:eastAsia="Times New Roman" w:hAnsi="Arial" w:cs="Arial"/>
          <w:noProof w:val="0"/>
          <w:sz w:val="24"/>
          <w:szCs w:val="24"/>
        </w:rPr>
        <w:t>Novom Odlukom uvode se dodatne olakšice za ugostitelje koji posluju dulje od šest mjeseci godišnje, uz postupno povećanje umanjenja koeficijenta namjene ovisno o duljini poslovanja. Posebno značajna pogodnost predviđena je za ugostiteljske objekte koji posluju osam i više mjeseci godišnje, za koje se prvi put uvodi umanjenje koeficijenta namjene od čak 8</w:t>
      </w:r>
      <w:r>
        <w:rPr>
          <w:rFonts w:ascii="Arial" w:eastAsia="Times New Roman" w:hAnsi="Arial" w:cs="Arial"/>
          <w:noProof w:val="0"/>
          <w:sz w:val="24"/>
          <w:szCs w:val="24"/>
        </w:rPr>
        <w:t>0</w:t>
      </w:r>
      <w:r w:rsidRPr="00CB10DF">
        <w:rPr>
          <w:rFonts w:ascii="Arial" w:eastAsia="Times New Roman" w:hAnsi="Arial" w:cs="Arial"/>
          <w:noProof w:val="0"/>
          <w:sz w:val="24"/>
          <w:szCs w:val="24"/>
        </w:rPr>
        <w:t>%. Time Grad Crikvenica jasno iskazuje opredijeljenost za poticanje cjelogodišnjeg poslovanja, produljenje turističke sezone i stvaranje povoljnijih uvjeta za lokalne poduzetnike.</w:t>
      </w:r>
    </w:p>
    <w:p w14:paraId="5E539980" w14:textId="6E6B5319" w:rsidR="00CB10DF" w:rsidRPr="00CB10DF" w:rsidRDefault="00CB10DF" w:rsidP="00CB10DF">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sidRPr="00CB10DF">
        <w:rPr>
          <w:rFonts w:ascii="Arial" w:eastAsia="Times New Roman" w:hAnsi="Arial" w:cs="Arial"/>
          <w:noProof w:val="0"/>
          <w:sz w:val="24"/>
          <w:szCs w:val="24"/>
        </w:rPr>
        <w:t>Predloženim mjerama nastoji se potaknuti gospodarska aktivnost izvan glavne turističke sezone, očuvanje radnih mjesta te osigurati veća dostupnost ugostiteljskih usluga građanima i posjetiteljima tijekom cijele godine.</w:t>
      </w:r>
    </w:p>
    <w:p w14:paraId="4834AEA6" w14:textId="3632C24B" w:rsidR="00CB10DF" w:rsidRPr="00CB10DF" w:rsidRDefault="00CB10DF" w:rsidP="00CB10DF">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sidRPr="00CB10DF">
        <w:rPr>
          <w:rFonts w:ascii="Arial" w:eastAsia="Times New Roman" w:hAnsi="Arial" w:cs="Arial"/>
          <w:noProof w:val="0"/>
          <w:sz w:val="24"/>
          <w:szCs w:val="24"/>
        </w:rPr>
        <w:t>Odlukom se ujedno zadržavaju postojeće pogodnosti za djelatnosti od posebnog značaja za lokalnu zajednicu, uključujući tradicijske i umjetničke obrte, proizvodne djelatnosti te određene javne, zdravstvene, socijalne i druge djelatnosti. Zadržavaju se i propisana oslobođenja za socijalno ugrožene građane, hrvatske ratne vojne invalide i članove obitelji smrtno stradalih, zatočenih ili nestalih hrvatskih branitelja, u skladu s uvjetima utvrđenima Odlukom.</w:t>
      </w:r>
    </w:p>
    <w:p w14:paraId="6F443D7C" w14:textId="77777777" w:rsidR="00CB10DF" w:rsidRDefault="00CB10DF" w:rsidP="00CB10DF">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sidRPr="00CB10DF">
        <w:rPr>
          <w:rFonts w:ascii="Arial" w:eastAsia="Times New Roman" w:hAnsi="Arial" w:cs="Arial"/>
          <w:noProof w:val="0"/>
          <w:sz w:val="24"/>
          <w:szCs w:val="24"/>
        </w:rPr>
        <w:t>Predložena Odluka predstavlja nastavak politike Grada Crikvenice usmjerene na demografsku revitalizaciju, poboljšanje kvalitete života građana i stvaranje povoljnijih uvjeta za razvoj lokalnog gospodarstva. Uvođenjem novih oslobođenja i dodatnih olakšica Grad se odriče dijela prihoda od komunalne naknade kako bi pružio konkretnu podršku obiteljima i poduzetnicima te dugoročno pridonio održivom razvoju lokalne zajednice.</w:t>
      </w:r>
      <w:r w:rsidR="00942E51">
        <w:rPr>
          <w:rFonts w:ascii="Arial" w:eastAsia="Times New Roman" w:hAnsi="Arial" w:cs="Arial"/>
          <w:noProof w:val="0"/>
          <w:sz w:val="24"/>
          <w:szCs w:val="24"/>
        </w:rPr>
        <w:t xml:space="preserve">    </w:t>
      </w:r>
    </w:p>
    <w:p w14:paraId="4300EF96" w14:textId="42F455FC" w:rsidR="00BB1071" w:rsidRPr="000F21EC" w:rsidRDefault="00CB10DF" w:rsidP="00CB10DF">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sidR="00BB1071" w:rsidRPr="000F21EC">
        <w:rPr>
          <w:rFonts w:ascii="Arial" w:eastAsia="Times New Roman" w:hAnsi="Arial" w:cs="Arial"/>
          <w:noProof w:val="0"/>
          <w:sz w:val="24"/>
          <w:szCs w:val="24"/>
        </w:rPr>
        <w:t xml:space="preserve">U skladu s odredbama Zakona o pravu na pristup informacijama (Narodne novine 25/13,  85/15 i 69/22) o Nacrtu prijedloga Odluke o </w:t>
      </w:r>
      <w:r w:rsidR="00626111">
        <w:rPr>
          <w:rFonts w:ascii="Arial" w:eastAsia="Times New Roman" w:hAnsi="Arial" w:cs="Arial"/>
          <w:noProof w:val="0"/>
          <w:sz w:val="24"/>
          <w:szCs w:val="24"/>
        </w:rPr>
        <w:t>komunalnoj naknadi</w:t>
      </w:r>
      <w:r w:rsidR="00BB1071" w:rsidRPr="000F21EC">
        <w:rPr>
          <w:rFonts w:ascii="Arial" w:eastAsia="Times New Roman" w:hAnsi="Arial" w:cs="Arial"/>
          <w:noProof w:val="0"/>
          <w:sz w:val="24"/>
          <w:szCs w:val="24"/>
        </w:rPr>
        <w:t xml:space="preserve"> provodi se internetsko savjetovanje sa zainteresiranom javnošću.</w:t>
      </w:r>
    </w:p>
    <w:p w14:paraId="15F41C65" w14:textId="77777777" w:rsidR="00BB1071" w:rsidRPr="000F21EC" w:rsidRDefault="00BB1071" w:rsidP="00BB1071">
      <w:pPr>
        <w:jc w:val="both"/>
        <w:rPr>
          <w:rFonts w:ascii="Arial" w:eastAsia="Times New Roman" w:hAnsi="Arial" w:cs="Arial"/>
          <w:noProof w:val="0"/>
          <w:sz w:val="24"/>
          <w:szCs w:val="24"/>
        </w:rPr>
      </w:pPr>
    </w:p>
    <w:p w14:paraId="50F20C6E" w14:textId="77777777" w:rsidR="00BB1071" w:rsidRPr="000F21EC" w:rsidRDefault="00BB1071" w:rsidP="00BB1071">
      <w:pPr>
        <w:jc w:val="both"/>
        <w:rPr>
          <w:rFonts w:ascii="Arial" w:eastAsia="Times New Roman" w:hAnsi="Arial" w:cs="Arial"/>
          <w:b/>
          <w:bCs/>
          <w:noProof w:val="0"/>
          <w:sz w:val="24"/>
          <w:szCs w:val="24"/>
        </w:rPr>
      </w:pPr>
      <w:r w:rsidRPr="000F21EC">
        <w:rPr>
          <w:rFonts w:ascii="Arial" w:eastAsia="Times New Roman" w:hAnsi="Arial" w:cs="Arial"/>
          <w:b/>
          <w:bCs/>
          <w:noProof w:val="0"/>
          <w:sz w:val="24"/>
          <w:szCs w:val="24"/>
        </w:rPr>
        <w:t>III. SREDSTVA ZA PROVOĐENJE ODLUKE</w:t>
      </w:r>
    </w:p>
    <w:p w14:paraId="70D3CB93" w14:textId="341A18F5" w:rsidR="00BB1071" w:rsidRPr="000F21EC" w:rsidRDefault="00BB1071" w:rsidP="00BB1071">
      <w:pPr>
        <w:jc w:val="both"/>
        <w:rPr>
          <w:rFonts w:ascii="Arial" w:eastAsia="Times New Roman" w:hAnsi="Arial" w:cs="Arial"/>
          <w:noProof w:val="0"/>
          <w:sz w:val="24"/>
          <w:szCs w:val="24"/>
        </w:rPr>
      </w:pPr>
      <w:r w:rsidRPr="000F21EC">
        <w:rPr>
          <w:rFonts w:ascii="Arial" w:eastAsia="Times New Roman" w:hAnsi="Arial" w:cs="Arial"/>
          <w:noProof w:val="0"/>
          <w:sz w:val="24"/>
          <w:szCs w:val="24"/>
        </w:rPr>
        <w:t xml:space="preserve">    Za provođenje Odluke</w:t>
      </w:r>
      <w:r w:rsidR="003628DC">
        <w:rPr>
          <w:rFonts w:ascii="Arial" w:eastAsia="Times New Roman" w:hAnsi="Arial" w:cs="Arial"/>
          <w:noProof w:val="0"/>
          <w:sz w:val="24"/>
          <w:szCs w:val="24"/>
        </w:rPr>
        <w:t xml:space="preserve"> </w:t>
      </w:r>
      <w:r w:rsidRPr="000F21EC">
        <w:rPr>
          <w:rFonts w:ascii="Arial" w:eastAsia="Times New Roman" w:hAnsi="Arial" w:cs="Arial"/>
          <w:noProof w:val="0"/>
          <w:sz w:val="24"/>
          <w:szCs w:val="24"/>
        </w:rPr>
        <w:t>o grobljima osigurat će se sredstva u Proračunu Grada Crikvenice za 202</w:t>
      </w:r>
      <w:r w:rsidR="003628DC">
        <w:rPr>
          <w:rFonts w:ascii="Arial" w:eastAsia="Times New Roman" w:hAnsi="Arial" w:cs="Arial"/>
          <w:noProof w:val="0"/>
          <w:sz w:val="24"/>
          <w:szCs w:val="24"/>
        </w:rPr>
        <w:t>7</w:t>
      </w:r>
      <w:r w:rsidRPr="000F21EC">
        <w:rPr>
          <w:rFonts w:ascii="Arial" w:eastAsia="Times New Roman" w:hAnsi="Arial" w:cs="Arial"/>
          <w:noProof w:val="0"/>
          <w:sz w:val="24"/>
          <w:szCs w:val="24"/>
        </w:rPr>
        <w:t>. godinu, kao i u projekcijama za 202</w:t>
      </w:r>
      <w:r w:rsidR="003628DC">
        <w:rPr>
          <w:rFonts w:ascii="Arial" w:eastAsia="Times New Roman" w:hAnsi="Arial" w:cs="Arial"/>
          <w:noProof w:val="0"/>
          <w:sz w:val="24"/>
          <w:szCs w:val="24"/>
        </w:rPr>
        <w:t>8</w:t>
      </w:r>
      <w:r w:rsidRPr="000F21EC">
        <w:rPr>
          <w:rFonts w:ascii="Arial" w:eastAsia="Times New Roman" w:hAnsi="Arial" w:cs="Arial"/>
          <w:noProof w:val="0"/>
          <w:sz w:val="24"/>
          <w:szCs w:val="24"/>
        </w:rPr>
        <w:t>. i 202</w:t>
      </w:r>
      <w:r w:rsidR="003628DC">
        <w:rPr>
          <w:rFonts w:ascii="Arial" w:eastAsia="Times New Roman" w:hAnsi="Arial" w:cs="Arial"/>
          <w:noProof w:val="0"/>
          <w:sz w:val="24"/>
          <w:szCs w:val="24"/>
        </w:rPr>
        <w:t>9</w:t>
      </w:r>
      <w:r w:rsidRPr="000F21EC">
        <w:rPr>
          <w:rFonts w:ascii="Arial" w:eastAsia="Times New Roman" w:hAnsi="Arial" w:cs="Arial"/>
          <w:noProof w:val="0"/>
          <w:sz w:val="24"/>
          <w:szCs w:val="24"/>
        </w:rPr>
        <w:t>. godinu.</w:t>
      </w:r>
    </w:p>
    <w:p w14:paraId="0835AAA9" w14:textId="77777777" w:rsidR="00BB1071" w:rsidRPr="000F21EC" w:rsidRDefault="00BB1071" w:rsidP="00BB1071">
      <w:pPr>
        <w:jc w:val="both"/>
        <w:rPr>
          <w:rFonts w:ascii="Arial" w:eastAsia="Times New Roman" w:hAnsi="Arial" w:cs="Arial"/>
          <w:noProof w:val="0"/>
          <w:sz w:val="24"/>
          <w:szCs w:val="24"/>
        </w:rPr>
      </w:pPr>
    </w:p>
    <w:p w14:paraId="2661FFD0" w14:textId="77777777" w:rsidR="00D40BF4" w:rsidRPr="00D40BF4" w:rsidRDefault="00D40BF4" w:rsidP="00D40BF4">
      <w:pPr>
        <w:jc w:val="both"/>
        <w:rPr>
          <w:rFonts w:eastAsia="Times New Roman" w:cs="Times New Roman"/>
          <w:noProof w:val="0"/>
        </w:rPr>
      </w:pPr>
    </w:p>
    <w:p w14:paraId="189F97EC" w14:textId="77777777" w:rsidR="00D40BF4" w:rsidRPr="00D40BF4" w:rsidRDefault="00D40BF4" w:rsidP="00D40BF4">
      <w:pPr>
        <w:jc w:val="both"/>
        <w:rPr>
          <w:rFonts w:eastAsia="Times New Roman" w:cs="Times New Roman"/>
          <w:noProof w:val="0"/>
        </w:rPr>
      </w:pPr>
    </w:p>
    <w:p w14:paraId="3D93E58B" w14:textId="77777777" w:rsidR="00D40BF4" w:rsidRPr="00D40BF4" w:rsidRDefault="00D40BF4" w:rsidP="00D40BF4">
      <w:pPr>
        <w:jc w:val="both"/>
        <w:rPr>
          <w:rFonts w:eastAsia="Times New Roman" w:cs="Times New Roman"/>
          <w:noProof w:val="0"/>
        </w:rPr>
      </w:pPr>
    </w:p>
    <w:p w14:paraId="6DD9D0CC" w14:textId="77777777" w:rsidR="00D40BF4" w:rsidRPr="00D40BF4" w:rsidRDefault="00D40BF4" w:rsidP="00D40BF4">
      <w:pPr>
        <w:jc w:val="both"/>
        <w:rPr>
          <w:rFonts w:eastAsia="Times New Roman" w:cs="Times New Roman"/>
          <w:noProof w:val="0"/>
        </w:rPr>
      </w:pPr>
    </w:p>
    <w:p w14:paraId="727C3158" w14:textId="77777777" w:rsidR="00C92E18" w:rsidRDefault="00C92E18" w:rsidP="00C92E18">
      <w:pPr>
        <w:spacing w:after="200" w:line="276" w:lineRule="auto"/>
        <w:rPr>
          <w:rFonts w:eastAsia="Times New Roman" w:cs="Times New Roman"/>
          <w:noProof w:val="0"/>
        </w:rPr>
      </w:pPr>
    </w:p>
    <w:p w14:paraId="48AC0BD9" w14:textId="0026FB1D" w:rsidR="001E777B" w:rsidRPr="001E777B" w:rsidRDefault="001E777B" w:rsidP="00C92E18">
      <w:pPr>
        <w:spacing w:after="200" w:line="276" w:lineRule="auto"/>
        <w:jc w:val="right"/>
        <w:rPr>
          <w:rFonts w:ascii="Arial" w:eastAsia="Calibri" w:hAnsi="Arial" w:cs="Arial"/>
          <w:i/>
          <w:iCs/>
          <w:noProof w:val="0"/>
        </w:rPr>
      </w:pPr>
      <w:r w:rsidRPr="001E777B">
        <w:rPr>
          <w:rFonts w:ascii="Arial" w:eastAsia="Calibri" w:hAnsi="Arial" w:cs="Arial"/>
          <w:i/>
          <w:iCs/>
          <w:noProof w:val="0"/>
        </w:rPr>
        <w:lastRenderedPageBreak/>
        <w:t>-prijedlog</w:t>
      </w:r>
    </w:p>
    <w:p w14:paraId="55EAD889" w14:textId="55B62B68"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Na temelju članka 95. Zakona o komunalnom gospodarstvu („Narodne novine“ broj 68/18, 110/18, 32/20, 145/24 ) i članka 34. Statuta Grada Crikvenice („Službene novine Grada Crikvenice” broj 103/21, 219/25), Gradsko vijeće Grada Crikvenice na sjednici održanoj ______________ godine donijelo je </w:t>
      </w:r>
    </w:p>
    <w:p w14:paraId="2D81E5E6" w14:textId="77777777" w:rsidR="001E777B" w:rsidRPr="001E777B" w:rsidRDefault="001E777B" w:rsidP="001E777B">
      <w:pPr>
        <w:spacing w:before="100" w:beforeAutospacing="1" w:after="100" w:afterAutospacing="1"/>
        <w:jc w:val="center"/>
        <w:rPr>
          <w:rFonts w:ascii="Arial" w:eastAsia="Times New Roman" w:hAnsi="Arial" w:cs="Arial"/>
          <w:noProof w:val="0"/>
          <w:color w:val="000000"/>
          <w:lang w:eastAsia="hr-HR"/>
        </w:rPr>
      </w:pPr>
      <w:r w:rsidRPr="001E777B">
        <w:rPr>
          <w:rFonts w:ascii="Arial" w:eastAsia="Times New Roman" w:hAnsi="Arial" w:cs="Arial"/>
          <w:b/>
          <w:bCs/>
          <w:noProof w:val="0"/>
          <w:color w:val="000000"/>
          <w:lang w:eastAsia="hr-HR"/>
        </w:rPr>
        <w:t>ODLUKU O KOMUNALNOJ NAKNADI</w:t>
      </w:r>
      <w:r w:rsidRPr="001E777B">
        <w:rPr>
          <w:rFonts w:ascii="Arial" w:eastAsia="Times New Roman" w:hAnsi="Arial" w:cs="Arial"/>
          <w:b/>
          <w:bCs/>
          <w:noProof w:val="0"/>
          <w:color w:val="000000"/>
          <w:lang w:eastAsia="hr-HR"/>
        </w:rPr>
        <w:br/>
      </w:r>
    </w:p>
    <w:p w14:paraId="6B5D7222" w14:textId="77777777" w:rsidR="001E777B" w:rsidRPr="001E777B" w:rsidRDefault="001E777B" w:rsidP="001E777B">
      <w:pPr>
        <w:spacing w:before="100" w:beforeAutospacing="1" w:after="100" w:afterAutospacing="1"/>
        <w:jc w:val="center"/>
        <w:rPr>
          <w:rFonts w:ascii="Arial" w:eastAsia="Times New Roman" w:hAnsi="Arial" w:cs="Arial"/>
          <w:noProof w:val="0"/>
          <w:color w:val="000000"/>
          <w:lang w:eastAsia="hr-HR"/>
        </w:rPr>
      </w:pPr>
      <w:r w:rsidRPr="001E777B">
        <w:rPr>
          <w:rFonts w:ascii="Arial" w:eastAsia="Times New Roman" w:hAnsi="Arial" w:cs="Arial"/>
          <w:b/>
          <w:bCs/>
          <w:noProof w:val="0"/>
          <w:color w:val="000000"/>
          <w:lang w:eastAsia="hr-HR"/>
        </w:rPr>
        <w:t>I. OPĆE ODREDBE</w:t>
      </w:r>
    </w:p>
    <w:p w14:paraId="7AF06A6C" w14:textId="77777777" w:rsidR="001E777B" w:rsidRPr="001E777B" w:rsidRDefault="001E777B" w:rsidP="001E777B">
      <w:pPr>
        <w:spacing w:before="100" w:beforeAutospacing="1" w:after="100" w:afterAutospacing="1"/>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Članak 1.</w:t>
      </w:r>
    </w:p>
    <w:p w14:paraId="742FBCF9" w14:textId="77777777" w:rsidR="001E777B" w:rsidRPr="001E777B" w:rsidRDefault="001E777B" w:rsidP="001E777B">
      <w:pPr>
        <w:spacing w:before="100" w:beforeAutospacing="1" w:after="100" w:afterAutospacing="1"/>
        <w:jc w:val="both"/>
        <w:rPr>
          <w:rFonts w:ascii="Arial" w:eastAsia="Times New Roman" w:hAnsi="Arial" w:cs="Arial"/>
          <w:i/>
          <w:noProof w:val="0"/>
          <w:color w:val="000000"/>
          <w:lang w:eastAsia="hr-HR"/>
        </w:rPr>
      </w:pPr>
      <w:r w:rsidRPr="001E777B">
        <w:rPr>
          <w:rFonts w:ascii="Arial" w:eastAsia="Times New Roman" w:hAnsi="Arial" w:cs="Arial"/>
          <w:noProof w:val="0"/>
          <w:lang w:eastAsia="hr-HR"/>
        </w:rPr>
        <w:t>Ovom Odlukom utvrđuju se:</w:t>
      </w:r>
    </w:p>
    <w:p w14:paraId="66719384" w14:textId="77777777" w:rsidR="001E777B" w:rsidRPr="001E777B" w:rsidRDefault="001E777B" w:rsidP="001E777B">
      <w:pPr>
        <w:spacing w:before="100" w:beforeAutospacing="1" w:after="100" w:afterAutospacing="1"/>
        <w:jc w:val="both"/>
        <w:rPr>
          <w:rFonts w:ascii="Arial" w:eastAsia="Times New Roman" w:hAnsi="Arial" w:cs="Arial"/>
          <w:i/>
          <w:noProof w:val="0"/>
          <w:color w:val="000000"/>
          <w:lang w:eastAsia="hr-HR"/>
        </w:rPr>
      </w:pPr>
      <w:r w:rsidRPr="001E777B">
        <w:rPr>
          <w:rFonts w:ascii="Arial" w:eastAsia="Times New Roman" w:hAnsi="Arial" w:cs="Arial"/>
          <w:noProof w:val="0"/>
          <w:lang w:eastAsia="hr-HR"/>
        </w:rPr>
        <w:t xml:space="preserve">- </w:t>
      </w:r>
      <w:bookmarkStart w:id="1" w:name="_Hlk524608107"/>
      <w:r w:rsidRPr="001E777B">
        <w:rPr>
          <w:rFonts w:ascii="Arial" w:eastAsia="Times New Roman" w:hAnsi="Arial" w:cs="Arial"/>
          <w:noProof w:val="0"/>
          <w:lang w:eastAsia="hr-HR"/>
        </w:rPr>
        <w:t>područja zona u Gradu Crikvenici u kojima se naplaćuje komunalna naknada</w:t>
      </w:r>
      <w:bookmarkEnd w:id="1"/>
      <w:r w:rsidRPr="001E777B">
        <w:rPr>
          <w:rFonts w:ascii="Arial" w:eastAsia="Times New Roman" w:hAnsi="Arial" w:cs="Arial"/>
          <w:noProof w:val="0"/>
          <w:lang w:eastAsia="hr-HR"/>
        </w:rPr>
        <w:t>;</w:t>
      </w:r>
    </w:p>
    <w:p w14:paraId="2E3520EC" w14:textId="77777777" w:rsidR="001E777B" w:rsidRPr="001E777B" w:rsidRDefault="001E777B" w:rsidP="001E777B">
      <w:pPr>
        <w:spacing w:before="100" w:beforeAutospacing="1" w:after="100" w:afterAutospacing="1"/>
        <w:jc w:val="both"/>
        <w:rPr>
          <w:rFonts w:ascii="Arial" w:eastAsia="Times New Roman" w:hAnsi="Arial" w:cs="Arial"/>
          <w:i/>
          <w:noProof w:val="0"/>
          <w:color w:val="000000"/>
          <w:lang w:eastAsia="hr-HR"/>
        </w:rPr>
      </w:pPr>
      <w:r w:rsidRPr="001E777B">
        <w:rPr>
          <w:rFonts w:ascii="Arial" w:eastAsia="Times New Roman" w:hAnsi="Arial" w:cs="Arial"/>
          <w:noProof w:val="0"/>
          <w:lang w:eastAsia="hr-HR"/>
        </w:rPr>
        <w:t>- koeficijent zone (Kz) za pojedine zone u Gradu Crikvenici u kojima se naplaćuje  komunalna naknada;</w:t>
      </w:r>
    </w:p>
    <w:p w14:paraId="473CBBC6" w14:textId="77777777" w:rsidR="001E777B" w:rsidRPr="001E777B" w:rsidRDefault="001E777B" w:rsidP="001E777B">
      <w:pPr>
        <w:jc w:val="both"/>
        <w:rPr>
          <w:rFonts w:ascii="Arial" w:eastAsia="Times New Roman" w:hAnsi="Arial" w:cs="Arial"/>
          <w:noProof w:val="0"/>
          <w:lang w:eastAsia="hr-HR"/>
        </w:rPr>
      </w:pPr>
      <w:r w:rsidRPr="001E777B">
        <w:rPr>
          <w:rFonts w:ascii="Arial" w:eastAsia="Times New Roman" w:hAnsi="Arial" w:cs="Arial"/>
          <w:noProof w:val="0"/>
          <w:lang w:eastAsia="hr-HR"/>
        </w:rPr>
        <w:t>- koeficijent namjene (Kn) za nekretnine za koje se plaća komunalna naknada;</w:t>
      </w:r>
    </w:p>
    <w:p w14:paraId="7FFC840D" w14:textId="77777777" w:rsidR="001E777B" w:rsidRPr="001E777B" w:rsidRDefault="001E777B" w:rsidP="001E777B">
      <w:pPr>
        <w:jc w:val="both"/>
        <w:rPr>
          <w:rFonts w:ascii="Arial" w:eastAsia="Times New Roman" w:hAnsi="Arial" w:cs="Arial"/>
          <w:noProof w:val="0"/>
          <w:lang w:eastAsia="hr-HR"/>
        </w:rPr>
      </w:pPr>
    </w:p>
    <w:p w14:paraId="1562E0DC" w14:textId="77777777" w:rsidR="001E777B" w:rsidRPr="001E777B" w:rsidRDefault="001E777B" w:rsidP="001E777B">
      <w:pPr>
        <w:jc w:val="both"/>
        <w:rPr>
          <w:rFonts w:ascii="Arial" w:eastAsia="Times New Roman" w:hAnsi="Arial" w:cs="Arial"/>
          <w:noProof w:val="0"/>
          <w:lang w:eastAsia="hr-HR"/>
        </w:rPr>
      </w:pPr>
      <w:r w:rsidRPr="001E777B">
        <w:rPr>
          <w:rFonts w:ascii="Arial" w:eastAsia="Times New Roman" w:hAnsi="Arial" w:cs="Arial"/>
          <w:noProof w:val="0"/>
          <w:lang w:eastAsia="hr-HR"/>
        </w:rPr>
        <w:t>- visina i način izračuna komunalne naknade;</w:t>
      </w:r>
    </w:p>
    <w:p w14:paraId="0D590E66" w14:textId="77777777" w:rsidR="001E777B" w:rsidRPr="001E777B" w:rsidRDefault="001E777B" w:rsidP="001E777B">
      <w:pPr>
        <w:jc w:val="both"/>
        <w:rPr>
          <w:rFonts w:ascii="Arial" w:eastAsia="Times New Roman" w:hAnsi="Arial" w:cs="Arial"/>
          <w:noProof w:val="0"/>
          <w:lang w:eastAsia="hr-HR"/>
        </w:rPr>
      </w:pPr>
    </w:p>
    <w:p w14:paraId="2C8A148E" w14:textId="77777777" w:rsidR="001E777B" w:rsidRPr="001E777B" w:rsidRDefault="001E777B" w:rsidP="001E777B">
      <w:pPr>
        <w:jc w:val="both"/>
        <w:rPr>
          <w:rFonts w:ascii="Arial" w:eastAsia="Times New Roman" w:hAnsi="Arial" w:cs="Arial"/>
          <w:noProof w:val="0"/>
          <w:lang w:eastAsia="hr-HR"/>
        </w:rPr>
      </w:pPr>
      <w:r w:rsidRPr="001E777B">
        <w:rPr>
          <w:rFonts w:ascii="Arial" w:eastAsia="Times New Roman" w:hAnsi="Arial" w:cs="Arial"/>
          <w:noProof w:val="0"/>
          <w:lang w:eastAsia="hr-HR"/>
        </w:rPr>
        <w:t>- rok plaćanja komunalne naknade;</w:t>
      </w:r>
    </w:p>
    <w:p w14:paraId="48435996" w14:textId="77777777" w:rsidR="001E777B" w:rsidRPr="001E777B" w:rsidRDefault="001E777B" w:rsidP="001E777B">
      <w:pPr>
        <w:jc w:val="both"/>
        <w:rPr>
          <w:rFonts w:ascii="Arial" w:eastAsia="Times New Roman" w:hAnsi="Arial" w:cs="Arial"/>
          <w:noProof w:val="0"/>
          <w:lang w:eastAsia="hr-HR"/>
        </w:rPr>
      </w:pPr>
    </w:p>
    <w:p w14:paraId="5AD0ACB4" w14:textId="77777777" w:rsidR="001E777B" w:rsidRPr="001E777B" w:rsidRDefault="001E777B" w:rsidP="001E777B">
      <w:pPr>
        <w:jc w:val="both"/>
        <w:rPr>
          <w:rFonts w:ascii="Arial" w:eastAsia="Times New Roman" w:hAnsi="Arial" w:cs="Arial"/>
          <w:noProof w:val="0"/>
          <w:lang w:eastAsia="hr-HR"/>
        </w:rPr>
      </w:pPr>
      <w:r w:rsidRPr="001E777B">
        <w:rPr>
          <w:rFonts w:ascii="Arial" w:eastAsia="Times New Roman" w:hAnsi="Arial" w:cs="Arial"/>
          <w:noProof w:val="0"/>
          <w:lang w:eastAsia="hr-HR"/>
        </w:rPr>
        <w:t>- nekretnine od važnosti za Grad Crikvenicu koje se u potpunosti oslobađaju od plaćanja komunalne naknade;</w:t>
      </w:r>
    </w:p>
    <w:p w14:paraId="127E4DBC" w14:textId="77777777" w:rsidR="001E777B" w:rsidRPr="001E777B" w:rsidRDefault="001E777B" w:rsidP="001E777B">
      <w:pPr>
        <w:jc w:val="both"/>
        <w:rPr>
          <w:rFonts w:ascii="Arial" w:eastAsia="Times New Roman" w:hAnsi="Arial" w:cs="Arial"/>
          <w:noProof w:val="0"/>
          <w:lang w:eastAsia="hr-HR"/>
        </w:rPr>
      </w:pPr>
    </w:p>
    <w:p w14:paraId="1278DEB2" w14:textId="77777777" w:rsidR="001E777B" w:rsidRPr="001E777B" w:rsidRDefault="001E777B" w:rsidP="001E777B">
      <w:pPr>
        <w:jc w:val="both"/>
        <w:rPr>
          <w:rFonts w:ascii="Arial" w:eastAsia="Times New Roman" w:hAnsi="Arial" w:cs="Arial"/>
          <w:noProof w:val="0"/>
          <w:lang w:eastAsia="hr-HR"/>
        </w:rPr>
      </w:pPr>
      <w:r w:rsidRPr="001E777B">
        <w:rPr>
          <w:rFonts w:ascii="Arial" w:eastAsia="Times New Roman" w:hAnsi="Arial" w:cs="Arial"/>
          <w:noProof w:val="0"/>
          <w:lang w:eastAsia="hr-HR"/>
        </w:rPr>
        <w:t>- opći uvjeti i razlozi zbog kojih se u pojedinačnim slučajevima odobrava privremeno i djelomično oslobađanje od plaćanja komunalne naknade.</w:t>
      </w:r>
    </w:p>
    <w:p w14:paraId="42040B63" w14:textId="77777777" w:rsidR="001E777B" w:rsidRPr="001E777B" w:rsidRDefault="001E777B" w:rsidP="001E777B">
      <w:pPr>
        <w:jc w:val="both"/>
        <w:rPr>
          <w:rFonts w:ascii="Arial" w:eastAsia="Times New Roman" w:hAnsi="Arial" w:cs="Arial"/>
          <w:noProof w:val="0"/>
          <w:color w:val="000000"/>
          <w:lang w:eastAsia="hr-HR"/>
        </w:rPr>
      </w:pPr>
    </w:p>
    <w:p w14:paraId="30359BB3" w14:textId="77777777" w:rsidR="001E777B" w:rsidRPr="001E777B" w:rsidRDefault="001E777B" w:rsidP="001E777B">
      <w:pPr>
        <w:jc w:val="center"/>
        <w:rPr>
          <w:rFonts w:ascii="Arial" w:eastAsia="Times New Roman" w:hAnsi="Arial" w:cs="Arial"/>
          <w:noProof w:val="0"/>
          <w:color w:val="000000"/>
          <w:lang w:eastAsia="hr-HR"/>
        </w:rPr>
      </w:pPr>
    </w:p>
    <w:p w14:paraId="13A2E77D" w14:textId="77777777" w:rsidR="001E777B" w:rsidRPr="001E777B" w:rsidRDefault="001E777B" w:rsidP="001E777B">
      <w:pPr>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Članak 2.</w:t>
      </w:r>
    </w:p>
    <w:p w14:paraId="6B97687F" w14:textId="77777777" w:rsidR="001E777B" w:rsidRPr="001E777B" w:rsidRDefault="001E777B" w:rsidP="001E777B">
      <w:pPr>
        <w:jc w:val="both"/>
        <w:rPr>
          <w:rFonts w:ascii="Arial" w:eastAsia="Times New Roman" w:hAnsi="Arial" w:cs="Arial"/>
          <w:noProof w:val="0"/>
          <w:color w:val="000000"/>
          <w:lang w:eastAsia="hr-HR"/>
        </w:rPr>
      </w:pPr>
    </w:p>
    <w:p w14:paraId="2A90B1EB"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(1) Komunalna naknada prihod je proračuna Grada Crikvenice, a koristi se za financiranje održavanja i građenja komunalne infrastrukture, i to:</w:t>
      </w:r>
    </w:p>
    <w:p w14:paraId="0C065FDD"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nerazvrstanih cesta;</w:t>
      </w:r>
    </w:p>
    <w:p w14:paraId="6B984C71"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javnih prometnih površina na kojima nije dopušten promet motornih vozila;</w:t>
      </w:r>
    </w:p>
    <w:p w14:paraId="4CB97CDE"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javnih parkirališta;</w:t>
      </w:r>
    </w:p>
    <w:p w14:paraId="02F82732"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javnih garaža;</w:t>
      </w:r>
    </w:p>
    <w:p w14:paraId="050454C7"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javnih zelenih površina;</w:t>
      </w:r>
    </w:p>
    <w:p w14:paraId="1234FED6"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građevina i uređaja javne namjene;</w:t>
      </w:r>
    </w:p>
    <w:p w14:paraId="1621061E"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javne rasvjete,</w:t>
      </w:r>
    </w:p>
    <w:p w14:paraId="0BF461D7"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groblja;</w:t>
      </w:r>
    </w:p>
    <w:p w14:paraId="395A2207"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građevina namijenjenih obavljanju javnog prijevoza;</w:t>
      </w:r>
    </w:p>
    <w:p w14:paraId="51D8291E"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ostalih građevina komunalne infrastrukture koje služe za obavljanje komunalne djelatnosti određenih odlukom predstavničkog tijela Grada Crikvenice;</w:t>
      </w:r>
    </w:p>
    <w:p w14:paraId="6CAE3977" w14:textId="77777777" w:rsidR="001E777B" w:rsidRPr="001E777B" w:rsidRDefault="001E777B" w:rsidP="001E777B">
      <w:pPr>
        <w:jc w:val="both"/>
        <w:rPr>
          <w:rFonts w:ascii="Arial" w:eastAsia="Times New Roman" w:hAnsi="Arial" w:cs="Arial"/>
          <w:noProof w:val="0"/>
          <w:color w:val="000000"/>
          <w:lang w:eastAsia="hr-HR"/>
        </w:rPr>
      </w:pPr>
    </w:p>
    <w:p w14:paraId="72DF74B3"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(2) Osim građevina navedenih u stavku 1. ovoga članka, Grad Crikvenica može odlukom predstavničkog tijela odrediti da se komunalna naknada koristi za financiranje održavanja i građenja objekata predškolskog, školskog, zdravstvenog i socijalnog sadržaja, javnih građevina sportske i kulturne namjene te poboljšanja energetske učinkovitosti zgrada u </w:t>
      </w:r>
      <w:r w:rsidRPr="001E777B">
        <w:rPr>
          <w:rFonts w:ascii="Arial" w:eastAsia="Times New Roman" w:hAnsi="Arial" w:cs="Arial"/>
          <w:noProof w:val="0"/>
          <w:color w:val="000000"/>
          <w:lang w:eastAsia="hr-HR"/>
        </w:rPr>
        <w:lastRenderedPageBreak/>
        <w:t>vlasništvu jedinice lokalne samouprave, ako se time ne dovodi u pitanje mogućnost održavanja i građenja komunalne infrastrukture.</w:t>
      </w:r>
    </w:p>
    <w:p w14:paraId="018CFB94" w14:textId="77777777" w:rsidR="001E777B" w:rsidRPr="001E777B" w:rsidRDefault="001E777B" w:rsidP="001E777B">
      <w:pPr>
        <w:jc w:val="both"/>
        <w:rPr>
          <w:rFonts w:ascii="Arial" w:eastAsia="Times New Roman" w:hAnsi="Arial" w:cs="Arial"/>
          <w:noProof w:val="0"/>
          <w:color w:val="000000"/>
          <w:lang w:eastAsia="hr-HR"/>
        </w:rPr>
      </w:pPr>
    </w:p>
    <w:p w14:paraId="189C1CAF"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(3) Financiranje komunalne infrastrukture vrši se u skladu s godišnjim programom.</w:t>
      </w:r>
    </w:p>
    <w:p w14:paraId="380516BB" w14:textId="77777777" w:rsidR="001E777B" w:rsidRPr="001E777B" w:rsidRDefault="001E777B" w:rsidP="001E777B">
      <w:pPr>
        <w:spacing w:before="100" w:beforeAutospacing="1" w:after="100" w:afterAutospacing="1"/>
        <w:jc w:val="center"/>
        <w:rPr>
          <w:rFonts w:ascii="Arial" w:eastAsia="Times New Roman" w:hAnsi="Arial" w:cs="Arial"/>
          <w:b/>
          <w:bCs/>
          <w:i/>
          <w:noProof w:val="0"/>
          <w:color w:val="000000"/>
          <w:lang w:eastAsia="hr-HR"/>
        </w:rPr>
      </w:pPr>
      <w:r w:rsidRPr="001E777B">
        <w:rPr>
          <w:rFonts w:ascii="Arial" w:eastAsia="Times New Roman" w:hAnsi="Arial" w:cs="Arial"/>
          <w:b/>
          <w:bCs/>
          <w:noProof w:val="0"/>
          <w:color w:val="000000"/>
          <w:lang w:eastAsia="hr-HR"/>
        </w:rPr>
        <w:t>II. OBVEZNIK PLAĆANJA KOMUNALNE NAKNADE</w:t>
      </w:r>
    </w:p>
    <w:p w14:paraId="3645C8E8" w14:textId="77777777" w:rsidR="001E777B" w:rsidRPr="001E777B" w:rsidRDefault="001E777B" w:rsidP="001E777B">
      <w:pPr>
        <w:spacing w:before="100" w:beforeAutospacing="1" w:after="100" w:afterAutospacing="1"/>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Članak 3.</w:t>
      </w:r>
    </w:p>
    <w:p w14:paraId="2E393AA8" w14:textId="77777777" w:rsidR="001E777B" w:rsidRPr="001E777B" w:rsidRDefault="001E777B" w:rsidP="001E777B">
      <w:pPr>
        <w:autoSpaceDE w:val="0"/>
        <w:autoSpaceDN w:val="0"/>
        <w:adjustRightInd w:val="0"/>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(1) Komunalnu naknadu plaćaju vlasnici odnosno korisnici za:</w:t>
      </w:r>
    </w:p>
    <w:p w14:paraId="648C18B8" w14:textId="77777777" w:rsidR="001E777B" w:rsidRPr="001E777B" w:rsidRDefault="001E777B" w:rsidP="001E777B">
      <w:pPr>
        <w:autoSpaceDE w:val="0"/>
        <w:autoSpaceDN w:val="0"/>
        <w:adjustRightInd w:val="0"/>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     1. stambeni prostor;</w:t>
      </w:r>
    </w:p>
    <w:p w14:paraId="6D9D34F1" w14:textId="77777777" w:rsidR="001E777B" w:rsidRPr="001E777B" w:rsidRDefault="001E777B" w:rsidP="001E777B">
      <w:pPr>
        <w:autoSpaceDE w:val="0"/>
        <w:autoSpaceDN w:val="0"/>
        <w:adjustRightInd w:val="0"/>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     2. garažni prostor;</w:t>
      </w:r>
    </w:p>
    <w:p w14:paraId="4304E32F" w14:textId="77777777" w:rsidR="001E777B" w:rsidRPr="001E777B" w:rsidRDefault="001E777B" w:rsidP="001E777B">
      <w:pPr>
        <w:autoSpaceDE w:val="0"/>
        <w:autoSpaceDN w:val="0"/>
        <w:adjustRightInd w:val="0"/>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     3. poslovni prostor;</w:t>
      </w:r>
    </w:p>
    <w:p w14:paraId="2D8C4FA0" w14:textId="77777777" w:rsidR="001E777B" w:rsidRPr="001E777B" w:rsidRDefault="001E777B" w:rsidP="001E777B">
      <w:pPr>
        <w:autoSpaceDE w:val="0"/>
        <w:autoSpaceDN w:val="0"/>
        <w:adjustRightInd w:val="0"/>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     4. građevinsko zemljište koje služi obavljanju poslovne djelatnosti;</w:t>
      </w:r>
    </w:p>
    <w:p w14:paraId="7AD786E3"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     5. neizgrađeno građevinsko zemljište.</w:t>
      </w:r>
    </w:p>
    <w:p w14:paraId="395EA388" w14:textId="77777777" w:rsidR="001E777B" w:rsidRPr="001E777B" w:rsidRDefault="001E777B" w:rsidP="001E777B">
      <w:pPr>
        <w:jc w:val="both"/>
        <w:rPr>
          <w:rFonts w:ascii="Arial" w:eastAsia="Times New Roman" w:hAnsi="Arial" w:cs="Arial"/>
          <w:noProof w:val="0"/>
          <w:color w:val="000000"/>
          <w:lang w:eastAsia="hr-HR"/>
        </w:rPr>
      </w:pPr>
    </w:p>
    <w:p w14:paraId="7EB475FD"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(2) Korisnik nekretnine iz stavka 1. ovoga članka plaća komunalnu naknadu:</w:t>
      </w:r>
    </w:p>
    <w:p w14:paraId="6C1F6617"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      1. ako je na njega obveza plaćanja te naknade prenesena pisanim ugovorom;</w:t>
      </w:r>
    </w:p>
    <w:p w14:paraId="0B9C71E0"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      2. ako nekretninu koristi bez pravne osnove;</w:t>
      </w:r>
    </w:p>
    <w:p w14:paraId="0BC9590C"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      3. ako se ne može utvrditi vlasnik.</w:t>
      </w:r>
    </w:p>
    <w:p w14:paraId="4669DD74" w14:textId="77777777" w:rsidR="001E777B" w:rsidRPr="001E777B" w:rsidRDefault="001E777B" w:rsidP="001E777B">
      <w:pPr>
        <w:jc w:val="both"/>
        <w:rPr>
          <w:rFonts w:ascii="Arial" w:eastAsia="Times New Roman" w:hAnsi="Arial" w:cs="Arial"/>
          <w:noProof w:val="0"/>
          <w:color w:val="000000"/>
          <w:lang w:eastAsia="hr-HR"/>
        </w:rPr>
      </w:pPr>
    </w:p>
    <w:p w14:paraId="6661788A"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(3) Vlasnik nekretnine solidarno jamči za plaćanje komunalne naknade ako je obveza plaćanja te naknade prenesena na korisnika nekretnine pisanim ugovorom.</w:t>
      </w:r>
    </w:p>
    <w:p w14:paraId="445A3853" w14:textId="77777777" w:rsidR="001E777B" w:rsidRPr="001E777B" w:rsidRDefault="001E777B" w:rsidP="001E777B">
      <w:pPr>
        <w:jc w:val="both"/>
        <w:rPr>
          <w:rFonts w:ascii="Arial" w:eastAsia="Times New Roman" w:hAnsi="Arial" w:cs="Arial"/>
          <w:noProof w:val="0"/>
          <w:color w:val="000000"/>
          <w:lang w:eastAsia="hr-HR"/>
        </w:rPr>
      </w:pPr>
    </w:p>
    <w:p w14:paraId="542F9B19" w14:textId="77777777" w:rsidR="001E777B" w:rsidRPr="001E777B" w:rsidRDefault="001E777B" w:rsidP="001E777B">
      <w:pPr>
        <w:jc w:val="both"/>
        <w:rPr>
          <w:rFonts w:ascii="Arial" w:eastAsia="Times New Roman" w:hAnsi="Arial" w:cs="Arial"/>
          <w:noProof w:val="0"/>
          <w:color w:val="000000"/>
          <w:lang w:eastAsia="hr-HR"/>
        </w:rPr>
      </w:pPr>
    </w:p>
    <w:p w14:paraId="415DEAD8" w14:textId="77777777" w:rsidR="001E777B" w:rsidRPr="001E777B" w:rsidRDefault="001E777B" w:rsidP="001E777B">
      <w:pPr>
        <w:jc w:val="center"/>
        <w:rPr>
          <w:rFonts w:ascii="Arial" w:eastAsia="Times New Roman" w:hAnsi="Arial" w:cs="Arial"/>
          <w:b/>
          <w:bCs/>
          <w:noProof w:val="0"/>
          <w:color w:val="000000"/>
          <w:lang w:eastAsia="hr-HR"/>
        </w:rPr>
      </w:pPr>
      <w:r w:rsidRPr="001E777B">
        <w:rPr>
          <w:rFonts w:ascii="Arial" w:eastAsia="Times New Roman" w:hAnsi="Arial" w:cs="Arial"/>
          <w:b/>
          <w:bCs/>
          <w:noProof w:val="0"/>
          <w:color w:val="000000"/>
          <w:lang w:eastAsia="hr-HR"/>
        </w:rPr>
        <w:t>III. PODRUČJA ZONA</w:t>
      </w:r>
    </w:p>
    <w:p w14:paraId="4B07355D" w14:textId="77777777" w:rsidR="001E777B" w:rsidRPr="001E777B" w:rsidRDefault="001E777B" w:rsidP="001E777B">
      <w:pPr>
        <w:jc w:val="center"/>
        <w:rPr>
          <w:rFonts w:ascii="Arial" w:eastAsia="Times New Roman" w:hAnsi="Arial" w:cs="Arial"/>
          <w:i/>
          <w:noProof w:val="0"/>
          <w:color w:val="000000"/>
          <w:lang w:eastAsia="hr-HR"/>
        </w:rPr>
      </w:pPr>
    </w:p>
    <w:p w14:paraId="6E9702E7" w14:textId="77777777" w:rsidR="001E777B" w:rsidRPr="001E777B" w:rsidRDefault="001E777B" w:rsidP="001E777B">
      <w:pPr>
        <w:autoSpaceDE w:val="0"/>
        <w:autoSpaceDN w:val="0"/>
        <w:adjustRightInd w:val="0"/>
        <w:jc w:val="center"/>
        <w:rPr>
          <w:rFonts w:ascii="Arial" w:eastAsia="Calibri" w:hAnsi="Arial" w:cs="Arial"/>
          <w:noProof w:val="0"/>
        </w:rPr>
      </w:pPr>
      <w:bookmarkStart w:id="2" w:name="_Hlk529430030"/>
      <w:r w:rsidRPr="001E777B">
        <w:rPr>
          <w:rFonts w:ascii="Arial" w:eastAsia="Calibri" w:hAnsi="Arial" w:cs="Arial"/>
          <w:noProof w:val="0"/>
        </w:rPr>
        <w:t>Članak 4.</w:t>
      </w:r>
    </w:p>
    <w:p w14:paraId="32575B1E" w14:textId="77777777" w:rsidR="001E777B" w:rsidRPr="001E777B" w:rsidRDefault="001E777B" w:rsidP="001E777B">
      <w:pPr>
        <w:autoSpaceDE w:val="0"/>
        <w:autoSpaceDN w:val="0"/>
        <w:adjustRightInd w:val="0"/>
        <w:jc w:val="both"/>
        <w:rPr>
          <w:rFonts w:ascii="Arial" w:eastAsia="Times New Roman" w:hAnsi="Arial" w:cs="Arial"/>
          <w:noProof w:val="0"/>
          <w:color w:val="000000"/>
          <w:lang w:eastAsia="hr-HR"/>
        </w:rPr>
      </w:pPr>
    </w:p>
    <w:p w14:paraId="5C4F69D6" w14:textId="77777777" w:rsidR="001E777B" w:rsidRPr="001E777B" w:rsidRDefault="001E777B" w:rsidP="001E777B">
      <w:pPr>
        <w:autoSpaceDE w:val="0"/>
        <w:autoSpaceDN w:val="0"/>
        <w:adjustRightInd w:val="0"/>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(1) Komunalna naknada u skladu s odredbama ove Odluke naplaćuje se na području Grada Crikvenice (naselja: Jadranovo, Dramalj, Crikvenica i Selce).</w:t>
      </w:r>
    </w:p>
    <w:p w14:paraId="6D9C0BB5" w14:textId="77777777" w:rsidR="001E777B" w:rsidRPr="001E777B" w:rsidRDefault="001E777B" w:rsidP="001E777B">
      <w:pPr>
        <w:autoSpaceDE w:val="0"/>
        <w:autoSpaceDN w:val="0"/>
        <w:adjustRightInd w:val="0"/>
        <w:jc w:val="both"/>
        <w:rPr>
          <w:rFonts w:ascii="Arial" w:eastAsia="Times New Roman" w:hAnsi="Arial" w:cs="Arial"/>
          <w:noProof w:val="0"/>
          <w:color w:val="000000"/>
          <w:lang w:eastAsia="hr-HR"/>
        </w:rPr>
      </w:pPr>
    </w:p>
    <w:p w14:paraId="167A1E36" w14:textId="77777777" w:rsidR="001E777B" w:rsidRPr="001E777B" w:rsidRDefault="001E777B" w:rsidP="001E777B">
      <w:pPr>
        <w:autoSpaceDE w:val="0"/>
        <w:autoSpaceDN w:val="0"/>
        <w:adjustRightInd w:val="0"/>
        <w:ind w:left="39" w:right="10"/>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(2) Unutar naselja Grada Crikvenice utvrđuju se zone za plaćanje komunalne naknade s obzirom na uređenost i opremljenost područja komunalnom infrastrukturom.</w:t>
      </w:r>
    </w:p>
    <w:p w14:paraId="65E5B00B" w14:textId="77777777" w:rsidR="001E777B" w:rsidRPr="001E777B" w:rsidRDefault="001E777B" w:rsidP="001E777B">
      <w:pPr>
        <w:autoSpaceDE w:val="0"/>
        <w:autoSpaceDN w:val="0"/>
        <w:adjustRightInd w:val="0"/>
        <w:ind w:left="39" w:right="10"/>
        <w:jc w:val="both"/>
        <w:rPr>
          <w:rFonts w:ascii="Arial" w:eastAsia="Calibri" w:hAnsi="Arial" w:cs="Arial"/>
          <w:bCs/>
          <w:noProof w:val="0"/>
        </w:rPr>
      </w:pPr>
    </w:p>
    <w:p w14:paraId="379F7934" w14:textId="77777777" w:rsidR="001E777B" w:rsidRPr="001E777B" w:rsidRDefault="001E777B" w:rsidP="001E777B">
      <w:pPr>
        <w:autoSpaceDE w:val="0"/>
        <w:autoSpaceDN w:val="0"/>
        <w:adjustRightInd w:val="0"/>
        <w:ind w:left="39" w:right="10"/>
        <w:jc w:val="both"/>
        <w:rPr>
          <w:rFonts w:ascii="Arial" w:eastAsia="Calibri" w:hAnsi="Arial" w:cs="Arial"/>
          <w:bCs/>
          <w:noProof w:val="0"/>
        </w:rPr>
      </w:pPr>
      <w:r w:rsidRPr="001E777B">
        <w:rPr>
          <w:rFonts w:ascii="Arial" w:eastAsia="Calibri" w:hAnsi="Arial" w:cs="Arial"/>
          <w:bCs/>
          <w:noProof w:val="0"/>
        </w:rPr>
        <w:t>(3) Razgraničenja zona</w:t>
      </w:r>
      <w:r w:rsidRPr="001E777B">
        <w:rPr>
          <w:rFonts w:ascii="Arial" w:eastAsia="Calibri" w:hAnsi="Arial" w:cs="Arial"/>
          <w:noProof w:val="0"/>
        </w:rPr>
        <w:t xml:space="preserve"> iz stavka 2. ovog članka određuju se unutar </w:t>
      </w:r>
      <w:r w:rsidRPr="001E777B">
        <w:rPr>
          <w:rFonts w:ascii="Arial" w:eastAsia="Calibri" w:hAnsi="Arial" w:cs="Arial"/>
          <w:bCs/>
          <w:noProof w:val="0"/>
        </w:rPr>
        <w:t>naselja na području Grada Crikvenice kako slijedi:</w:t>
      </w:r>
    </w:p>
    <w:p w14:paraId="7BF9863F" w14:textId="77777777" w:rsidR="001E777B" w:rsidRPr="001E777B" w:rsidRDefault="001E777B" w:rsidP="001E777B">
      <w:pPr>
        <w:autoSpaceDE w:val="0"/>
        <w:autoSpaceDN w:val="0"/>
        <w:adjustRightInd w:val="0"/>
        <w:ind w:left="237"/>
        <w:jc w:val="both"/>
        <w:rPr>
          <w:rFonts w:ascii="Arial" w:eastAsia="Calibri" w:hAnsi="Arial" w:cs="Arial"/>
          <w:b/>
          <w:bCs/>
          <w:noProof w:val="0"/>
        </w:rPr>
      </w:pPr>
    </w:p>
    <w:p w14:paraId="2EA00E3B" w14:textId="77777777" w:rsidR="001E777B" w:rsidRPr="001E777B" w:rsidRDefault="001E777B" w:rsidP="001E777B">
      <w:pPr>
        <w:autoSpaceDE w:val="0"/>
        <w:autoSpaceDN w:val="0"/>
        <w:adjustRightInd w:val="0"/>
        <w:ind w:left="237"/>
        <w:jc w:val="center"/>
        <w:rPr>
          <w:rFonts w:ascii="Arial" w:eastAsia="Calibri" w:hAnsi="Arial" w:cs="Arial"/>
          <w:noProof w:val="0"/>
        </w:rPr>
      </w:pPr>
      <w:r w:rsidRPr="001E777B">
        <w:rPr>
          <w:rFonts w:ascii="Arial" w:eastAsia="Calibri" w:hAnsi="Arial" w:cs="Arial"/>
          <w:b/>
          <w:bCs/>
          <w:noProof w:val="0"/>
        </w:rPr>
        <w:t>naselje: CRIKVENICA</w:t>
      </w:r>
    </w:p>
    <w:p w14:paraId="4D4EC446" w14:textId="77777777" w:rsidR="001E777B" w:rsidRPr="001E777B" w:rsidRDefault="001E777B" w:rsidP="001E777B">
      <w:pPr>
        <w:autoSpaceDE w:val="0"/>
        <w:autoSpaceDN w:val="0"/>
        <w:adjustRightInd w:val="0"/>
        <w:ind w:left="237"/>
        <w:jc w:val="both"/>
        <w:rPr>
          <w:rFonts w:ascii="Arial" w:eastAsia="Calibri" w:hAnsi="Arial" w:cs="Arial"/>
          <w:b/>
          <w:bCs/>
          <w:noProof w:val="0"/>
        </w:rPr>
      </w:pPr>
      <w:r w:rsidRPr="001E777B">
        <w:rPr>
          <w:rFonts w:ascii="Arial" w:eastAsia="Calibri" w:hAnsi="Arial" w:cs="Arial"/>
          <w:b/>
          <w:bCs/>
          <w:noProof w:val="0"/>
        </w:rPr>
        <w:t xml:space="preserve">I. zona: </w:t>
      </w:r>
    </w:p>
    <w:p w14:paraId="61CC9F46" w14:textId="77777777" w:rsidR="001E777B" w:rsidRPr="001E777B" w:rsidRDefault="001E777B" w:rsidP="001E777B">
      <w:pPr>
        <w:autoSpaceDE w:val="0"/>
        <w:autoSpaceDN w:val="0"/>
        <w:adjustRightInd w:val="0"/>
        <w:ind w:left="237"/>
        <w:jc w:val="both"/>
        <w:rPr>
          <w:rFonts w:ascii="Arial" w:eastAsia="Calibri" w:hAnsi="Arial" w:cs="Arial"/>
          <w:noProof w:val="0"/>
        </w:rPr>
      </w:pPr>
      <w:r w:rsidRPr="001E777B">
        <w:rPr>
          <w:rFonts w:ascii="Arial" w:eastAsia="Calibri" w:hAnsi="Arial" w:cs="Arial"/>
          <w:b/>
          <w:bCs/>
          <w:noProof w:val="0"/>
        </w:rPr>
        <w:t xml:space="preserve">- </w:t>
      </w:r>
      <w:r w:rsidRPr="001E777B">
        <w:rPr>
          <w:rFonts w:ascii="Arial" w:eastAsia="Calibri" w:hAnsi="Arial" w:cs="Arial"/>
          <w:noProof w:val="0"/>
        </w:rPr>
        <w:t>ulazi kompletno područje Grada Crikvenice ispod JTC (DC8),  Kotorska ulica sljedeći kućni brojevi: 1, 1a, 2, 3, 4, 4a, 5, 6, 6a, 7, 7a, 8,  9, 10, 11, 12, 14, 16, 18, 13, 20, 22, 24, 26, 28, 30, 30a, 13a, 32 ,34, 36, 38, 40, 42, 44, 46, 48, 15 i 15a do Gradske sportske dvorane, ulica Basaričekova kućni brojevi: 1, 2, 3, 4, 5a, 5, 4a, 7, 6, 9, 8, 10, 10a, 11,11a,15,17,12,12a,13,13a,14,27,16,16a,29,18,20,22,24,31,33, 35, 26, 28, 39, 30, 30a, 30b ,45,41,41a,43,47,28a,37 do JTC(DC8);</w:t>
      </w:r>
    </w:p>
    <w:p w14:paraId="02072536" w14:textId="77777777" w:rsidR="001E777B" w:rsidRPr="001E777B" w:rsidRDefault="001E777B" w:rsidP="001E777B">
      <w:pPr>
        <w:autoSpaceDE w:val="0"/>
        <w:autoSpaceDN w:val="0"/>
        <w:adjustRightInd w:val="0"/>
        <w:ind w:left="46" w:right="3" w:firstLine="190"/>
        <w:jc w:val="both"/>
        <w:rPr>
          <w:rFonts w:ascii="Arial" w:eastAsia="Calibri" w:hAnsi="Arial" w:cs="Arial"/>
          <w:noProof w:val="0"/>
        </w:rPr>
      </w:pPr>
    </w:p>
    <w:p w14:paraId="672B47DB" w14:textId="77777777" w:rsidR="001E777B" w:rsidRPr="001E777B" w:rsidRDefault="001E777B" w:rsidP="001E777B">
      <w:pPr>
        <w:autoSpaceDE w:val="0"/>
        <w:autoSpaceDN w:val="0"/>
        <w:adjustRightInd w:val="0"/>
        <w:ind w:left="241"/>
        <w:jc w:val="both"/>
        <w:rPr>
          <w:rFonts w:ascii="Arial" w:eastAsia="Calibri" w:hAnsi="Arial" w:cs="Arial"/>
          <w:b/>
          <w:noProof w:val="0"/>
        </w:rPr>
      </w:pPr>
      <w:r w:rsidRPr="001E777B">
        <w:rPr>
          <w:rFonts w:ascii="Arial" w:eastAsia="Calibri" w:hAnsi="Arial" w:cs="Arial"/>
          <w:b/>
          <w:noProof w:val="0"/>
        </w:rPr>
        <w:t>II. zona:</w:t>
      </w:r>
    </w:p>
    <w:p w14:paraId="02708218" w14:textId="77777777" w:rsidR="001E777B" w:rsidRPr="001E777B" w:rsidRDefault="001E777B" w:rsidP="001E777B">
      <w:pPr>
        <w:autoSpaceDE w:val="0"/>
        <w:autoSpaceDN w:val="0"/>
        <w:adjustRightInd w:val="0"/>
        <w:ind w:left="241"/>
        <w:jc w:val="both"/>
        <w:rPr>
          <w:rFonts w:ascii="Arial" w:eastAsia="Calibri" w:hAnsi="Arial" w:cs="Arial"/>
          <w:b/>
          <w:noProof w:val="0"/>
        </w:rPr>
      </w:pPr>
      <w:r w:rsidRPr="001E777B">
        <w:rPr>
          <w:rFonts w:ascii="Arial" w:eastAsia="Calibri" w:hAnsi="Arial" w:cs="Arial"/>
          <w:b/>
          <w:noProof w:val="0"/>
        </w:rPr>
        <w:t>-</w:t>
      </w:r>
      <w:r w:rsidRPr="001E777B">
        <w:rPr>
          <w:rFonts w:ascii="Arial" w:eastAsia="Calibri" w:hAnsi="Arial" w:cs="Arial"/>
          <w:noProof w:val="0"/>
        </w:rPr>
        <w:t xml:space="preserve"> ulaze sve naprijed navedene ulice koje nisu </w:t>
      </w:r>
      <w:r w:rsidRPr="001E777B">
        <w:rPr>
          <w:rFonts w:ascii="Arial" w:eastAsia="Calibri" w:hAnsi="Arial" w:cs="Arial"/>
          <w:bCs/>
          <w:noProof w:val="0"/>
        </w:rPr>
        <w:t>uključene u</w:t>
      </w:r>
      <w:r w:rsidRPr="001E777B">
        <w:rPr>
          <w:rFonts w:ascii="Arial" w:eastAsia="Calibri" w:hAnsi="Arial" w:cs="Arial"/>
          <w:b/>
          <w:bCs/>
          <w:noProof w:val="0"/>
        </w:rPr>
        <w:t xml:space="preserve"> </w:t>
      </w:r>
      <w:r w:rsidRPr="001E777B">
        <w:rPr>
          <w:rFonts w:ascii="Arial" w:eastAsia="Calibri" w:hAnsi="Arial" w:cs="Arial"/>
          <w:noProof w:val="0"/>
        </w:rPr>
        <w:t>I. zonu kao i kompletno područje iznad JTC(DC8), dio ulice Basaričekova iznad JTC(DC8) te ulica Kotorska od Gradske sportske dvorane tj. od kućnog broja 15a s lijeve strane prema potoku odnosno 50b sa desne strane prema kamenolomu Podbadanj, te područje kamenoloma Podbadanj;</w:t>
      </w:r>
    </w:p>
    <w:p w14:paraId="313B7B8E" w14:textId="77777777" w:rsidR="001E777B" w:rsidRPr="001E777B" w:rsidRDefault="001E777B" w:rsidP="001E777B">
      <w:pPr>
        <w:autoSpaceDE w:val="0"/>
        <w:autoSpaceDN w:val="0"/>
        <w:adjustRightInd w:val="0"/>
        <w:ind w:left="248"/>
        <w:jc w:val="both"/>
        <w:rPr>
          <w:rFonts w:ascii="Arial" w:eastAsia="Calibri" w:hAnsi="Arial" w:cs="Arial"/>
          <w:noProof w:val="0"/>
        </w:rPr>
      </w:pPr>
    </w:p>
    <w:p w14:paraId="51FFD034" w14:textId="77777777" w:rsidR="001E777B" w:rsidRPr="001E777B" w:rsidRDefault="001E777B" w:rsidP="001E777B">
      <w:pPr>
        <w:autoSpaceDE w:val="0"/>
        <w:autoSpaceDN w:val="0"/>
        <w:adjustRightInd w:val="0"/>
        <w:ind w:left="248"/>
        <w:jc w:val="both"/>
        <w:rPr>
          <w:rFonts w:ascii="Arial" w:eastAsia="Calibri" w:hAnsi="Arial" w:cs="Arial"/>
          <w:b/>
          <w:noProof w:val="0"/>
        </w:rPr>
      </w:pPr>
      <w:r w:rsidRPr="001E777B">
        <w:rPr>
          <w:rFonts w:ascii="Arial" w:eastAsia="Calibri" w:hAnsi="Arial" w:cs="Arial"/>
          <w:b/>
          <w:bCs/>
          <w:noProof w:val="0"/>
        </w:rPr>
        <w:t xml:space="preserve">III. </w:t>
      </w:r>
      <w:r w:rsidRPr="001E777B">
        <w:rPr>
          <w:rFonts w:ascii="Arial" w:eastAsia="Calibri" w:hAnsi="Arial" w:cs="Arial"/>
          <w:b/>
          <w:noProof w:val="0"/>
        </w:rPr>
        <w:t xml:space="preserve">zona </w:t>
      </w:r>
    </w:p>
    <w:p w14:paraId="5DE32EA9" w14:textId="77777777" w:rsidR="001E777B" w:rsidRPr="001E777B" w:rsidRDefault="001E777B" w:rsidP="001E777B">
      <w:pPr>
        <w:autoSpaceDE w:val="0"/>
        <w:autoSpaceDN w:val="0"/>
        <w:adjustRightInd w:val="0"/>
        <w:ind w:left="248"/>
        <w:jc w:val="both"/>
        <w:rPr>
          <w:rFonts w:ascii="Arial" w:eastAsia="Calibri" w:hAnsi="Arial" w:cs="Arial"/>
          <w:b/>
          <w:noProof w:val="0"/>
        </w:rPr>
      </w:pPr>
      <w:r w:rsidRPr="001E777B">
        <w:rPr>
          <w:rFonts w:ascii="Arial" w:eastAsia="Calibri" w:hAnsi="Arial" w:cs="Arial"/>
          <w:b/>
          <w:noProof w:val="0"/>
        </w:rPr>
        <w:t>-</w:t>
      </w:r>
      <w:r w:rsidRPr="001E777B">
        <w:rPr>
          <w:rFonts w:ascii="Arial" w:eastAsia="Calibri" w:hAnsi="Arial" w:cs="Arial"/>
          <w:noProof w:val="0"/>
        </w:rPr>
        <w:t xml:space="preserve"> spada područje ulica: Sopaljska, Ladvić, Donja Draga, Gornja Draga, Zoričići i Dolac; </w:t>
      </w:r>
    </w:p>
    <w:p w14:paraId="6F81E614" w14:textId="77777777" w:rsidR="001E777B" w:rsidRPr="001E777B" w:rsidRDefault="001E777B" w:rsidP="001E777B">
      <w:pPr>
        <w:autoSpaceDE w:val="0"/>
        <w:autoSpaceDN w:val="0"/>
        <w:adjustRightInd w:val="0"/>
        <w:ind w:left="57" w:right="3" w:firstLine="187"/>
        <w:jc w:val="both"/>
        <w:rPr>
          <w:rFonts w:ascii="Arial" w:eastAsia="Calibri" w:hAnsi="Arial" w:cs="Arial"/>
          <w:noProof w:val="0"/>
        </w:rPr>
      </w:pPr>
    </w:p>
    <w:p w14:paraId="6564818D" w14:textId="77777777" w:rsidR="001E777B" w:rsidRPr="001E777B" w:rsidRDefault="001E777B" w:rsidP="001E777B">
      <w:pPr>
        <w:autoSpaceDE w:val="0"/>
        <w:autoSpaceDN w:val="0"/>
        <w:adjustRightInd w:val="0"/>
        <w:ind w:left="248"/>
        <w:jc w:val="both"/>
        <w:rPr>
          <w:rFonts w:ascii="Arial" w:eastAsia="Calibri" w:hAnsi="Arial" w:cs="Arial"/>
          <w:b/>
          <w:noProof w:val="0"/>
        </w:rPr>
      </w:pPr>
      <w:r w:rsidRPr="001E777B">
        <w:rPr>
          <w:rFonts w:ascii="Arial" w:eastAsia="Calibri" w:hAnsi="Arial" w:cs="Arial"/>
          <w:b/>
          <w:noProof w:val="0"/>
        </w:rPr>
        <w:t>IV. zona</w:t>
      </w:r>
    </w:p>
    <w:p w14:paraId="5BCAFAD4" w14:textId="77777777" w:rsidR="001E777B" w:rsidRPr="001E777B" w:rsidRDefault="001E777B" w:rsidP="001E777B">
      <w:pPr>
        <w:autoSpaceDE w:val="0"/>
        <w:autoSpaceDN w:val="0"/>
        <w:adjustRightInd w:val="0"/>
        <w:ind w:left="248"/>
        <w:jc w:val="both"/>
        <w:rPr>
          <w:rFonts w:ascii="Arial" w:eastAsia="Calibri" w:hAnsi="Arial" w:cs="Arial"/>
          <w:b/>
          <w:noProof w:val="0"/>
        </w:rPr>
      </w:pPr>
      <w:r w:rsidRPr="001E777B">
        <w:rPr>
          <w:rFonts w:ascii="Arial" w:eastAsia="Calibri" w:hAnsi="Arial" w:cs="Arial"/>
          <w:b/>
          <w:noProof w:val="0"/>
        </w:rPr>
        <w:t>-</w:t>
      </w:r>
      <w:r w:rsidRPr="001E777B">
        <w:rPr>
          <w:rFonts w:ascii="Arial" w:eastAsia="Calibri" w:hAnsi="Arial" w:cs="Arial"/>
          <w:noProof w:val="0"/>
        </w:rPr>
        <w:t xml:space="preserve"> spada Kotor</w:t>
      </w:r>
    </w:p>
    <w:p w14:paraId="1505737B" w14:textId="77777777" w:rsidR="001E777B" w:rsidRPr="001E777B" w:rsidRDefault="001E777B" w:rsidP="001E777B">
      <w:pPr>
        <w:autoSpaceDE w:val="0"/>
        <w:autoSpaceDN w:val="0"/>
        <w:adjustRightInd w:val="0"/>
        <w:jc w:val="both"/>
        <w:rPr>
          <w:rFonts w:ascii="Arial" w:eastAsia="Calibri" w:hAnsi="Arial" w:cs="Arial"/>
          <w:noProof w:val="0"/>
        </w:rPr>
      </w:pPr>
    </w:p>
    <w:p w14:paraId="0D2BEEB5" w14:textId="77777777" w:rsidR="001E777B" w:rsidRPr="001E777B" w:rsidRDefault="001E777B" w:rsidP="001E777B">
      <w:pPr>
        <w:autoSpaceDE w:val="0"/>
        <w:autoSpaceDN w:val="0"/>
        <w:adjustRightInd w:val="0"/>
        <w:ind w:left="194"/>
        <w:jc w:val="center"/>
        <w:rPr>
          <w:rFonts w:ascii="Arial" w:eastAsia="Calibri" w:hAnsi="Arial" w:cs="Arial"/>
          <w:b/>
          <w:bCs/>
          <w:noProof w:val="0"/>
        </w:rPr>
      </w:pPr>
    </w:p>
    <w:p w14:paraId="697151FE" w14:textId="77777777" w:rsidR="001E777B" w:rsidRPr="001E777B" w:rsidRDefault="001E777B" w:rsidP="001E777B">
      <w:pPr>
        <w:autoSpaceDE w:val="0"/>
        <w:autoSpaceDN w:val="0"/>
        <w:adjustRightInd w:val="0"/>
        <w:ind w:left="194"/>
        <w:jc w:val="center"/>
        <w:rPr>
          <w:rFonts w:ascii="Arial" w:eastAsia="Calibri" w:hAnsi="Arial" w:cs="Arial"/>
          <w:b/>
          <w:noProof w:val="0"/>
        </w:rPr>
      </w:pPr>
      <w:r w:rsidRPr="001E777B">
        <w:rPr>
          <w:rFonts w:ascii="Arial" w:eastAsia="Calibri" w:hAnsi="Arial" w:cs="Arial"/>
          <w:b/>
          <w:bCs/>
          <w:noProof w:val="0"/>
        </w:rPr>
        <w:t xml:space="preserve">naselje: </w:t>
      </w:r>
      <w:r w:rsidRPr="001E777B">
        <w:rPr>
          <w:rFonts w:ascii="Arial" w:eastAsia="Calibri" w:hAnsi="Arial" w:cs="Arial"/>
          <w:b/>
          <w:noProof w:val="0"/>
        </w:rPr>
        <w:t>SELCE</w:t>
      </w:r>
    </w:p>
    <w:p w14:paraId="3B637EFA" w14:textId="77777777" w:rsidR="001E777B" w:rsidRPr="001E777B" w:rsidRDefault="001E777B" w:rsidP="001E777B">
      <w:pPr>
        <w:numPr>
          <w:ilvl w:val="0"/>
          <w:numId w:val="6"/>
        </w:numPr>
        <w:autoSpaceDE w:val="0"/>
        <w:autoSpaceDN w:val="0"/>
        <w:adjustRightInd w:val="0"/>
        <w:spacing w:after="200" w:line="276" w:lineRule="auto"/>
        <w:jc w:val="both"/>
        <w:rPr>
          <w:rFonts w:ascii="Arial" w:eastAsia="Calibri" w:hAnsi="Arial" w:cs="Arial"/>
          <w:b/>
          <w:noProof w:val="0"/>
        </w:rPr>
      </w:pPr>
      <w:r w:rsidRPr="001E777B">
        <w:rPr>
          <w:rFonts w:ascii="Arial" w:eastAsia="Calibri" w:hAnsi="Arial" w:cs="Arial"/>
          <w:b/>
          <w:noProof w:val="0"/>
        </w:rPr>
        <w:t>zona</w:t>
      </w:r>
    </w:p>
    <w:p w14:paraId="730B0067" w14:textId="77777777" w:rsidR="001E777B" w:rsidRPr="001E777B" w:rsidRDefault="001E777B" w:rsidP="001E777B">
      <w:pPr>
        <w:autoSpaceDE w:val="0"/>
        <w:autoSpaceDN w:val="0"/>
        <w:adjustRightInd w:val="0"/>
        <w:jc w:val="both"/>
        <w:rPr>
          <w:rFonts w:ascii="Arial" w:eastAsia="Calibri" w:hAnsi="Arial" w:cs="Arial"/>
          <w:b/>
          <w:noProof w:val="0"/>
        </w:rPr>
      </w:pPr>
      <w:r w:rsidRPr="001E777B">
        <w:rPr>
          <w:rFonts w:ascii="Arial" w:eastAsia="Calibri" w:hAnsi="Arial" w:cs="Arial"/>
          <w:b/>
          <w:noProof w:val="0"/>
        </w:rPr>
        <w:t>-</w:t>
      </w:r>
      <w:r w:rsidRPr="001E777B">
        <w:rPr>
          <w:rFonts w:ascii="Arial" w:eastAsia="Calibri" w:hAnsi="Arial" w:cs="Arial"/>
          <w:noProof w:val="0"/>
        </w:rPr>
        <w:t xml:space="preserve"> spada kompletno područje naselja Selca ispod JTC(DC8);</w:t>
      </w:r>
    </w:p>
    <w:p w14:paraId="081B697B" w14:textId="77777777" w:rsidR="001E777B" w:rsidRPr="001E777B" w:rsidRDefault="001E777B" w:rsidP="001E777B">
      <w:pPr>
        <w:autoSpaceDE w:val="0"/>
        <w:autoSpaceDN w:val="0"/>
        <w:adjustRightInd w:val="0"/>
        <w:ind w:right="43"/>
        <w:jc w:val="both"/>
        <w:rPr>
          <w:rFonts w:ascii="Arial" w:eastAsia="Calibri" w:hAnsi="Arial" w:cs="Arial"/>
          <w:noProof w:val="0"/>
        </w:rPr>
      </w:pPr>
    </w:p>
    <w:p w14:paraId="1EAA431E" w14:textId="77777777" w:rsidR="001E777B" w:rsidRPr="001E777B" w:rsidRDefault="001E777B" w:rsidP="001E777B">
      <w:pPr>
        <w:numPr>
          <w:ilvl w:val="0"/>
          <w:numId w:val="6"/>
        </w:numPr>
        <w:autoSpaceDE w:val="0"/>
        <w:autoSpaceDN w:val="0"/>
        <w:adjustRightInd w:val="0"/>
        <w:spacing w:after="200" w:line="276" w:lineRule="auto"/>
        <w:jc w:val="both"/>
        <w:rPr>
          <w:rFonts w:ascii="Arial" w:eastAsia="Calibri" w:hAnsi="Arial" w:cs="Arial"/>
          <w:b/>
          <w:noProof w:val="0"/>
        </w:rPr>
      </w:pPr>
      <w:r w:rsidRPr="001E777B">
        <w:rPr>
          <w:rFonts w:ascii="Arial" w:eastAsia="Calibri" w:hAnsi="Arial" w:cs="Arial"/>
          <w:b/>
          <w:noProof w:val="0"/>
        </w:rPr>
        <w:t>zona</w:t>
      </w:r>
    </w:p>
    <w:p w14:paraId="04DD888E" w14:textId="77777777" w:rsidR="001E777B" w:rsidRPr="001E777B" w:rsidRDefault="001E777B" w:rsidP="001E777B">
      <w:pPr>
        <w:autoSpaceDE w:val="0"/>
        <w:autoSpaceDN w:val="0"/>
        <w:adjustRightInd w:val="0"/>
        <w:jc w:val="both"/>
        <w:rPr>
          <w:rFonts w:ascii="Arial" w:eastAsia="Calibri" w:hAnsi="Arial" w:cs="Arial"/>
          <w:b/>
          <w:noProof w:val="0"/>
        </w:rPr>
      </w:pPr>
      <w:r w:rsidRPr="001E777B">
        <w:rPr>
          <w:rFonts w:ascii="Arial" w:eastAsia="Calibri" w:hAnsi="Arial" w:cs="Arial"/>
          <w:noProof w:val="0"/>
        </w:rPr>
        <w:t xml:space="preserve">- spada kompletno područje iznad JTC(DC8). </w:t>
      </w:r>
    </w:p>
    <w:p w14:paraId="41CC5AF8" w14:textId="77777777" w:rsidR="001E777B" w:rsidRPr="001E777B" w:rsidRDefault="001E777B" w:rsidP="001E777B">
      <w:pPr>
        <w:autoSpaceDE w:val="0"/>
        <w:autoSpaceDN w:val="0"/>
        <w:adjustRightInd w:val="0"/>
        <w:ind w:left="201"/>
        <w:jc w:val="both"/>
        <w:rPr>
          <w:rFonts w:ascii="Arial" w:eastAsia="Calibri" w:hAnsi="Arial" w:cs="Arial"/>
          <w:b/>
          <w:noProof w:val="0"/>
        </w:rPr>
      </w:pPr>
    </w:p>
    <w:p w14:paraId="57CABC73" w14:textId="77777777" w:rsidR="001E777B" w:rsidRPr="001E777B" w:rsidRDefault="001E777B" w:rsidP="001E777B">
      <w:pPr>
        <w:autoSpaceDE w:val="0"/>
        <w:autoSpaceDN w:val="0"/>
        <w:adjustRightInd w:val="0"/>
        <w:ind w:left="201"/>
        <w:jc w:val="both"/>
        <w:rPr>
          <w:rFonts w:ascii="Arial" w:eastAsia="Calibri" w:hAnsi="Arial" w:cs="Arial"/>
          <w:b/>
          <w:bCs/>
          <w:noProof w:val="0"/>
        </w:rPr>
      </w:pPr>
    </w:p>
    <w:p w14:paraId="17AC783F" w14:textId="77777777" w:rsidR="001E777B" w:rsidRPr="001E777B" w:rsidRDefault="001E777B" w:rsidP="001E777B">
      <w:pPr>
        <w:autoSpaceDE w:val="0"/>
        <w:autoSpaceDN w:val="0"/>
        <w:adjustRightInd w:val="0"/>
        <w:ind w:left="201"/>
        <w:jc w:val="center"/>
        <w:rPr>
          <w:rFonts w:ascii="Arial" w:eastAsia="Calibri" w:hAnsi="Arial" w:cs="Arial"/>
          <w:b/>
          <w:noProof w:val="0"/>
        </w:rPr>
      </w:pPr>
      <w:r w:rsidRPr="001E777B">
        <w:rPr>
          <w:rFonts w:ascii="Arial" w:eastAsia="Calibri" w:hAnsi="Arial" w:cs="Arial"/>
          <w:b/>
          <w:bCs/>
          <w:noProof w:val="0"/>
        </w:rPr>
        <w:t xml:space="preserve">naselje: </w:t>
      </w:r>
      <w:r w:rsidRPr="001E777B">
        <w:rPr>
          <w:rFonts w:ascii="Arial" w:eastAsia="Calibri" w:hAnsi="Arial" w:cs="Arial"/>
          <w:b/>
          <w:noProof w:val="0"/>
        </w:rPr>
        <w:t>DRAMALJ</w:t>
      </w:r>
    </w:p>
    <w:p w14:paraId="4E8DD503" w14:textId="77777777" w:rsidR="001E777B" w:rsidRPr="001E777B" w:rsidRDefault="001E777B" w:rsidP="001E777B">
      <w:pPr>
        <w:autoSpaceDE w:val="0"/>
        <w:autoSpaceDN w:val="0"/>
        <w:adjustRightInd w:val="0"/>
        <w:ind w:left="201"/>
        <w:jc w:val="both"/>
        <w:rPr>
          <w:rFonts w:ascii="Arial" w:eastAsia="Calibri" w:hAnsi="Arial" w:cs="Arial"/>
          <w:b/>
          <w:noProof w:val="0"/>
        </w:rPr>
      </w:pPr>
    </w:p>
    <w:p w14:paraId="3231C2E9" w14:textId="77777777" w:rsidR="001E777B" w:rsidRPr="001E777B" w:rsidRDefault="001E777B" w:rsidP="001E777B">
      <w:pPr>
        <w:autoSpaceDE w:val="0"/>
        <w:autoSpaceDN w:val="0"/>
        <w:adjustRightInd w:val="0"/>
        <w:ind w:left="201"/>
        <w:jc w:val="both"/>
        <w:rPr>
          <w:rFonts w:ascii="Arial" w:eastAsia="Calibri" w:hAnsi="Arial" w:cs="Arial"/>
          <w:b/>
          <w:noProof w:val="0"/>
        </w:rPr>
      </w:pPr>
      <w:r w:rsidRPr="001E777B">
        <w:rPr>
          <w:rFonts w:ascii="Arial" w:eastAsia="Calibri" w:hAnsi="Arial" w:cs="Arial"/>
          <w:b/>
          <w:noProof w:val="0"/>
        </w:rPr>
        <w:t xml:space="preserve">I. zona </w:t>
      </w:r>
    </w:p>
    <w:p w14:paraId="3A0F30EC" w14:textId="77777777" w:rsidR="001E777B" w:rsidRPr="001E777B" w:rsidRDefault="001E777B" w:rsidP="001E777B">
      <w:pPr>
        <w:autoSpaceDE w:val="0"/>
        <w:autoSpaceDN w:val="0"/>
        <w:adjustRightInd w:val="0"/>
        <w:ind w:left="7" w:right="32"/>
        <w:jc w:val="both"/>
        <w:rPr>
          <w:rFonts w:ascii="Arial" w:eastAsia="Calibri" w:hAnsi="Arial" w:cs="Arial"/>
          <w:noProof w:val="0"/>
          <w:color w:val="000000"/>
          <w:sz w:val="24"/>
          <w:szCs w:val="24"/>
        </w:rPr>
      </w:pPr>
      <w:r w:rsidRPr="001E777B">
        <w:rPr>
          <w:rFonts w:ascii="Arial" w:eastAsia="Calibri" w:hAnsi="Arial" w:cs="Arial"/>
          <w:noProof w:val="0"/>
        </w:rPr>
        <w:t xml:space="preserve">- spada ulica Gajevo šetalište, Ulica Bože Domijana, Ulica M. Muževića, Zagrebačka, Ulica braće Car, ulica Kačjak, </w:t>
      </w:r>
      <w:r w:rsidRPr="001E777B">
        <w:rPr>
          <w:rFonts w:ascii="Arial" w:eastAsia="Calibri" w:hAnsi="Arial" w:cs="Arial"/>
          <w:noProof w:val="0"/>
          <w:color w:val="000000"/>
          <w:sz w:val="24"/>
          <w:szCs w:val="24"/>
        </w:rPr>
        <w:t>ulica Braće Košuljandić sljedeći kućni brojevi: 1, 2, 3, 4, 5, 7, 9, 11, 13, 15, 17,19, 21, 23, 25, 27, 29, 31, 33, 35, 37, 37a, 39, 41, 41a, 43, 45, 47, 49, 51, 53, 55, 57, 57a, 59, 61, 61a, 63, 65, 67</w:t>
      </w:r>
      <w:r w:rsidRPr="001E777B">
        <w:rPr>
          <w:rFonts w:ascii="Arial" w:eastAsia="Calibri" w:hAnsi="Arial" w:cs="Arial"/>
          <w:noProof w:val="0"/>
        </w:rPr>
        <w:t xml:space="preserve">, </w:t>
      </w:r>
      <w:r w:rsidRPr="001E777B">
        <w:rPr>
          <w:rFonts w:ascii="Arial" w:eastAsia="Calibri" w:hAnsi="Arial" w:cs="Arial"/>
          <w:noProof w:val="0"/>
          <w:color w:val="000000"/>
          <w:sz w:val="24"/>
          <w:szCs w:val="24"/>
        </w:rPr>
        <w:t xml:space="preserve">ulica Vukovarska sljedeći kućni brojevi: 1,3, 5, 7, 9, 11, 13, 13b, 13a, 15, 17, 19, 21, 23, 25, 27, 29, 31,33,35, ulica Milovana Muževića II. prilaz sljedeći kućni brojevi: 1,2,3,3a,4,4a,14, </w:t>
      </w:r>
      <w:r w:rsidRPr="001E777B">
        <w:rPr>
          <w:rFonts w:ascii="Arial" w:eastAsia="Calibri" w:hAnsi="Arial" w:cs="Arial"/>
          <w:noProof w:val="0"/>
        </w:rPr>
        <w:t>kao i Šetalište braće Domijan, Milovana Muževića I. Prilaz;</w:t>
      </w:r>
    </w:p>
    <w:p w14:paraId="73D4A420" w14:textId="77777777" w:rsidR="001E777B" w:rsidRPr="001E777B" w:rsidRDefault="001E777B" w:rsidP="001E777B">
      <w:pPr>
        <w:autoSpaceDE w:val="0"/>
        <w:autoSpaceDN w:val="0"/>
        <w:adjustRightInd w:val="0"/>
        <w:ind w:left="205"/>
        <w:jc w:val="both"/>
        <w:rPr>
          <w:rFonts w:ascii="Arial" w:eastAsia="Calibri" w:hAnsi="Arial" w:cs="Arial"/>
          <w:b/>
          <w:noProof w:val="0"/>
        </w:rPr>
      </w:pPr>
    </w:p>
    <w:p w14:paraId="3FA94A06" w14:textId="77777777" w:rsidR="001E777B" w:rsidRPr="001E777B" w:rsidRDefault="001E777B" w:rsidP="001E777B">
      <w:pPr>
        <w:autoSpaceDE w:val="0"/>
        <w:autoSpaceDN w:val="0"/>
        <w:adjustRightInd w:val="0"/>
        <w:ind w:left="194"/>
        <w:jc w:val="both"/>
        <w:rPr>
          <w:rFonts w:ascii="Arial" w:eastAsia="Calibri" w:hAnsi="Arial" w:cs="Arial"/>
          <w:b/>
          <w:noProof w:val="0"/>
        </w:rPr>
      </w:pPr>
      <w:r w:rsidRPr="001E777B">
        <w:rPr>
          <w:rFonts w:ascii="Arial" w:eastAsia="Calibri" w:hAnsi="Arial" w:cs="Arial"/>
          <w:b/>
          <w:noProof w:val="0"/>
        </w:rPr>
        <w:t xml:space="preserve">II. zona </w:t>
      </w:r>
    </w:p>
    <w:p w14:paraId="5C899F52" w14:textId="77777777" w:rsidR="001E777B" w:rsidRPr="001E777B" w:rsidRDefault="001E777B" w:rsidP="001E777B">
      <w:pPr>
        <w:autoSpaceDE w:val="0"/>
        <w:autoSpaceDN w:val="0"/>
        <w:adjustRightInd w:val="0"/>
        <w:jc w:val="both"/>
        <w:rPr>
          <w:rFonts w:ascii="Arial" w:eastAsia="Calibri" w:hAnsi="Arial" w:cs="Arial"/>
          <w:b/>
          <w:noProof w:val="0"/>
        </w:rPr>
      </w:pPr>
      <w:r w:rsidRPr="001E777B">
        <w:rPr>
          <w:rFonts w:ascii="Arial" w:eastAsia="Calibri" w:hAnsi="Arial" w:cs="Arial"/>
          <w:noProof w:val="0"/>
        </w:rPr>
        <w:t>- spada Ulica Josipa Tomina Košuljandića kao i kompletno područje ispod JTC(DC8) sve do rubnog područja sa I. zonom i to: desna strana Vukovarske ulice od kućnog broja 2 do kraja iste ulice i lijeve strane počevši od kućnog broja 37 pa do kraja, ulica braće Košuljandić od kućnog broja 6, cijela desna strana ulice do kraja i lijeva strana počevši od kućnog broja 69 do kraja, Milovana Muževića II prilaz svi kućni brojevi osim kućnog broja 1,2,3,3a,4,4a i 14, te rubnog područja turističkog naselja Kačjak;</w:t>
      </w:r>
    </w:p>
    <w:p w14:paraId="26B1F025" w14:textId="77777777" w:rsidR="001E777B" w:rsidRPr="001E777B" w:rsidRDefault="001E777B" w:rsidP="001E777B">
      <w:pPr>
        <w:autoSpaceDE w:val="0"/>
        <w:autoSpaceDN w:val="0"/>
        <w:adjustRightInd w:val="0"/>
        <w:ind w:left="10" w:right="28"/>
        <w:jc w:val="both"/>
        <w:rPr>
          <w:rFonts w:ascii="Arial" w:eastAsia="Calibri" w:hAnsi="Arial" w:cs="Arial"/>
          <w:noProof w:val="0"/>
        </w:rPr>
      </w:pPr>
    </w:p>
    <w:p w14:paraId="13568FBD" w14:textId="77777777" w:rsidR="001E777B" w:rsidRPr="001E777B" w:rsidRDefault="001E777B" w:rsidP="001E777B">
      <w:pPr>
        <w:numPr>
          <w:ilvl w:val="0"/>
          <w:numId w:val="6"/>
        </w:numPr>
        <w:autoSpaceDE w:val="0"/>
        <w:autoSpaceDN w:val="0"/>
        <w:adjustRightInd w:val="0"/>
        <w:spacing w:after="200" w:line="276" w:lineRule="auto"/>
        <w:jc w:val="both"/>
        <w:rPr>
          <w:rFonts w:ascii="Arial" w:eastAsia="Calibri" w:hAnsi="Arial" w:cs="Arial"/>
          <w:b/>
          <w:bCs/>
          <w:noProof w:val="0"/>
        </w:rPr>
      </w:pPr>
      <w:r w:rsidRPr="001E777B">
        <w:rPr>
          <w:rFonts w:ascii="Arial" w:eastAsia="Calibri" w:hAnsi="Arial" w:cs="Arial"/>
          <w:b/>
          <w:bCs/>
          <w:noProof w:val="0"/>
        </w:rPr>
        <w:t xml:space="preserve">zona </w:t>
      </w:r>
    </w:p>
    <w:p w14:paraId="7AD50665" w14:textId="77777777" w:rsidR="001E777B" w:rsidRPr="001E777B" w:rsidRDefault="001E777B" w:rsidP="001E777B">
      <w:pPr>
        <w:autoSpaceDE w:val="0"/>
        <w:autoSpaceDN w:val="0"/>
        <w:adjustRightInd w:val="0"/>
        <w:ind w:right="25"/>
        <w:jc w:val="both"/>
        <w:rPr>
          <w:rFonts w:ascii="Arial" w:eastAsia="Calibri" w:hAnsi="Arial" w:cs="Arial"/>
          <w:noProof w:val="0"/>
        </w:rPr>
      </w:pPr>
      <w:r w:rsidRPr="001E777B">
        <w:rPr>
          <w:rFonts w:ascii="Arial" w:eastAsia="Calibri" w:hAnsi="Arial" w:cs="Arial"/>
          <w:noProof w:val="0"/>
        </w:rPr>
        <w:t xml:space="preserve">- spada, Dirakovica, Klanfari, Lokvica, Cari, Blažići i ulica Katrica. </w:t>
      </w:r>
    </w:p>
    <w:p w14:paraId="59634E7F" w14:textId="77777777" w:rsidR="001E777B" w:rsidRPr="001E777B" w:rsidRDefault="001E777B" w:rsidP="001E777B">
      <w:pPr>
        <w:autoSpaceDE w:val="0"/>
        <w:autoSpaceDN w:val="0"/>
        <w:adjustRightInd w:val="0"/>
        <w:ind w:left="205"/>
        <w:jc w:val="both"/>
        <w:rPr>
          <w:rFonts w:ascii="Arial" w:eastAsia="Calibri" w:hAnsi="Arial" w:cs="Arial"/>
          <w:b/>
          <w:noProof w:val="0"/>
        </w:rPr>
      </w:pPr>
    </w:p>
    <w:p w14:paraId="51C73713" w14:textId="77777777" w:rsidR="001E777B" w:rsidRPr="001E777B" w:rsidRDefault="001E777B" w:rsidP="001E777B">
      <w:pPr>
        <w:autoSpaceDE w:val="0"/>
        <w:autoSpaceDN w:val="0"/>
        <w:adjustRightInd w:val="0"/>
        <w:ind w:left="205"/>
        <w:jc w:val="both"/>
        <w:rPr>
          <w:rFonts w:ascii="Arial" w:eastAsia="Calibri" w:hAnsi="Arial" w:cs="Arial"/>
          <w:b/>
          <w:bCs/>
          <w:noProof w:val="0"/>
        </w:rPr>
      </w:pPr>
    </w:p>
    <w:p w14:paraId="6298C50B" w14:textId="77777777" w:rsidR="001E777B" w:rsidRPr="001E777B" w:rsidRDefault="001E777B" w:rsidP="001E777B">
      <w:pPr>
        <w:autoSpaceDE w:val="0"/>
        <w:autoSpaceDN w:val="0"/>
        <w:adjustRightInd w:val="0"/>
        <w:ind w:left="205"/>
        <w:jc w:val="center"/>
        <w:rPr>
          <w:rFonts w:ascii="Arial" w:eastAsia="Calibri" w:hAnsi="Arial" w:cs="Arial"/>
          <w:b/>
          <w:noProof w:val="0"/>
        </w:rPr>
      </w:pPr>
      <w:r w:rsidRPr="001E777B">
        <w:rPr>
          <w:rFonts w:ascii="Arial" w:eastAsia="Calibri" w:hAnsi="Arial" w:cs="Arial"/>
          <w:b/>
          <w:bCs/>
          <w:noProof w:val="0"/>
        </w:rPr>
        <w:t xml:space="preserve">naselje: </w:t>
      </w:r>
      <w:r w:rsidRPr="001E777B">
        <w:rPr>
          <w:rFonts w:ascii="Arial" w:eastAsia="Calibri" w:hAnsi="Arial" w:cs="Arial"/>
          <w:b/>
          <w:noProof w:val="0"/>
        </w:rPr>
        <w:t>JADRANOVO</w:t>
      </w:r>
    </w:p>
    <w:p w14:paraId="19CC1B7A" w14:textId="77777777" w:rsidR="001E777B" w:rsidRPr="001E777B" w:rsidRDefault="001E777B" w:rsidP="001E777B">
      <w:pPr>
        <w:autoSpaceDE w:val="0"/>
        <w:autoSpaceDN w:val="0"/>
        <w:adjustRightInd w:val="0"/>
        <w:ind w:left="205"/>
        <w:jc w:val="center"/>
        <w:rPr>
          <w:rFonts w:ascii="Arial" w:eastAsia="Calibri" w:hAnsi="Arial" w:cs="Arial"/>
          <w:b/>
          <w:noProof w:val="0"/>
        </w:rPr>
      </w:pPr>
    </w:p>
    <w:p w14:paraId="4646E10D" w14:textId="77777777" w:rsidR="001E777B" w:rsidRPr="001E777B" w:rsidRDefault="001E777B" w:rsidP="001E777B">
      <w:pPr>
        <w:autoSpaceDE w:val="0"/>
        <w:autoSpaceDN w:val="0"/>
        <w:adjustRightInd w:val="0"/>
        <w:ind w:left="205"/>
        <w:jc w:val="both"/>
        <w:rPr>
          <w:rFonts w:ascii="Arial" w:eastAsia="Calibri" w:hAnsi="Arial" w:cs="Arial"/>
          <w:b/>
          <w:noProof w:val="0"/>
        </w:rPr>
      </w:pPr>
    </w:p>
    <w:p w14:paraId="28347F60" w14:textId="77777777" w:rsidR="001E777B" w:rsidRPr="001E777B" w:rsidRDefault="001E777B" w:rsidP="001E777B">
      <w:pPr>
        <w:numPr>
          <w:ilvl w:val="0"/>
          <w:numId w:val="4"/>
        </w:numPr>
        <w:autoSpaceDE w:val="0"/>
        <w:autoSpaceDN w:val="0"/>
        <w:adjustRightInd w:val="0"/>
        <w:spacing w:after="200" w:line="276" w:lineRule="auto"/>
        <w:jc w:val="both"/>
        <w:rPr>
          <w:rFonts w:ascii="Arial" w:eastAsia="Calibri" w:hAnsi="Arial" w:cs="Arial"/>
          <w:b/>
          <w:noProof w:val="0"/>
        </w:rPr>
      </w:pPr>
      <w:r w:rsidRPr="001E777B">
        <w:rPr>
          <w:rFonts w:ascii="Arial" w:eastAsia="Calibri" w:hAnsi="Arial" w:cs="Arial"/>
          <w:b/>
          <w:noProof w:val="0"/>
        </w:rPr>
        <w:t xml:space="preserve">zona </w:t>
      </w:r>
    </w:p>
    <w:p w14:paraId="01073C94" w14:textId="77777777" w:rsidR="001E777B" w:rsidRPr="001E777B" w:rsidRDefault="001E777B" w:rsidP="001E777B">
      <w:pPr>
        <w:autoSpaceDE w:val="0"/>
        <w:autoSpaceDN w:val="0"/>
        <w:adjustRightInd w:val="0"/>
        <w:jc w:val="both"/>
        <w:rPr>
          <w:rFonts w:ascii="Arial" w:eastAsia="Calibri" w:hAnsi="Arial" w:cs="Arial"/>
          <w:bCs/>
          <w:noProof w:val="0"/>
        </w:rPr>
      </w:pPr>
      <w:r w:rsidRPr="001E777B">
        <w:rPr>
          <w:rFonts w:ascii="Arial" w:eastAsia="Calibri" w:hAnsi="Arial" w:cs="Arial"/>
          <w:bCs/>
          <w:noProof w:val="0"/>
        </w:rPr>
        <w:t>- spadaju ulice Obala, Pionirska i Zagrebačka;</w:t>
      </w:r>
    </w:p>
    <w:p w14:paraId="0DAB9DCF" w14:textId="77777777" w:rsidR="001E777B" w:rsidRPr="001E777B" w:rsidRDefault="001E777B" w:rsidP="001E777B">
      <w:pPr>
        <w:autoSpaceDE w:val="0"/>
        <w:autoSpaceDN w:val="0"/>
        <w:adjustRightInd w:val="0"/>
        <w:jc w:val="both"/>
        <w:rPr>
          <w:rFonts w:ascii="Arial" w:eastAsia="Calibri" w:hAnsi="Arial" w:cs="Arial"/>
          <w:b/>
          <w:noProof w:val="0"/>
        </w:rPr>
      </w:pPr>
    </w:p>
    <w:p w14:paraId="0BD1CFD7" w14:textId="77777777" w:rsidR="001E777B" w:rsidRPr="001E777B" w:rsidRDefault="001E777B" w:rsidP="001E777B">
      <w:pPr>
        <w:autoSpaceDE w:val="0"/>
        <w:autoSpaceDN w:val="0"/>
        <w:adjustRightInd w:val="0"/>
        <w:jc w:val="both"/>
        <w:rPr>
          <w:rFonts w:ascii="Arial" w:eastAsia="Calibri" w:hAnsi="Arial" w:cs="Arial"/>
          <w:b/>
          <w:noProof w:val="0"/>
        </w:rPr>
      </w:pPr>
    </w:p>
    <w:p w14:paraId="0B1F2E95" w14:textId="77777777" w:rsidR="001E777B" w:rsidRPr="001E777B" w:rsidRDefault="001E777B" w:rsidP="001E777B">
      <w:pPr>
        <w:numPr>
          <w:ilvl w:val="0"/>
          <w:numId w:val="4"/>
        </w:numPr>
        <w:autoSpaceDE w:val="0"/>
        <w:autoSpaceDN w:val="0"/>
        <w:adjustRightInd w:val="0"/>
        <w:spacing w:after="200" w:line="276" w:lineRule="auto"/>
        <w:jc w:val="both"/>
        <w:rPr>
          <w:rFonts w:ascii="Arial" w:eastAsia="Calibri" w:hAnsi="Arial" w:cs="Arial"/>
          <w:b/>
          <w:noProof w:val="0"/>
        </w:rPr>
      </w:pPr>
      <w:r w:rsidRPr="001E777B">
        <w:rPr>
          <w:rFonts w:ascii="Arial" w:eastAsia="Calibri" w:hAnsi="Arial" w:cs="Arial"/>
          <w:b/>
          <w:noProof w:val="0"/>
        </w:rPr>
        <w:t xml:space="preserve">zona </w:t>
      </w:r>
    </w:p>
    <w:p w14:paraId="464AC031"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 xml:space="preserve">- istočne strane granica zone počinje kod morske obale - uvala Vodna,  zatim nastavlja okomito na Ulicu Ivice Perhata Ricića kod k.br. 13 uključujući i taj broj, skreće zapadno i ide ulicom Kloštar, nastavlja Omladinskom ulicom, kod raskrižja Omladinske ulice i Ulice VI. Nazora skreće Ulicom VI. Nazora sjeverno do k. br. 35 uključujući i taj broj, skreće zapadno Školskom ulicom i istom se spušta kod zgrade škole na Ulicu VI. Nazora kojom nastavlja do raskrižja kod groblja gdje skreće sjeverno Ulicom Branka Grbčića-Ice do parnog k. br. 14 a neparnog k. br. </w:t>
      </w:r>
      <w:r w:rsidRPr="001E777B">
        <w:rPr>
          <w:rFonts w:ascii="Arial" w:eastAsia="Calibri" w:hAnsi="Arial" w:cs="Arial"/>
          <w:noProof w:val="0"/>
        </w:rPr>
        <w:lastRenderedPageBreak/>
        <w:t xml:space="preserve">19, pa zatim skreće zapadno ulicom Šiljevica te se Ulicom Ahel Drage Lukca spušta na ulicu Obala. U drugu zonu ulaze svi objekti unutar navedenih granica uključujući i objekte u graničnim ulicama; </w:t>
      </w:r>
    </w:p>
    <w:p w14:paraId="3CBBE085" w14:textId="77777777" w:rsidR="001E777B" w:rsidRPr="001E777B" w:rsidRDefault="001E777B" w:rsidP="001E777B">
      <w:pPr>
        <w:autoSpaceDE w:val="0"/>
        <w:autoSpaceDN w:val="0"/>
        <w:adjustRightInd w:val="0"/>
        <w:jc w:val="both"/>
        <w:rPr>
          <w:rFonts w:ascii="Arial" w:eastAsia="Calibri" w:hAnsi="Arial" w:cs="Arial"/>
          <w:noProof w:val="0"/>
        </w:rPr>
      </w:pPr>
    </w:p>
    <w:p w14:paraId="0EA11FD7" w14:textId="77777777" w:rsidR="001E777B" w:rsidRPr="001E777B" w:rsidRDefault="001E777B" w:rsidP="001E777B">
      <w:pPr>
        <w:autoSpaceDE w:val="0"/>
        <w:autoSpaceDN w:val="0"/>
        <w:adjustRightInd w:val="0"/>
        <w:jc w:val="both"/>
        <w:rPr>
          <w:rFonts w:ascii="Arial" w:eastAsia="Calibri" w:hAnsi="Arial" w:cs="Arial"/>
          <w:noProof w:val="0"/>
        </w:rPr>
      </w:pPr>
    </w:p>
    <w:p w14:paraId="564F468F" w14:textId="77777777" w:rsidR="001E777B" w:rsidRPr="001E777B" w:rsidRDefault="001E777B" w:rsidP="001E777B">
      <w:pPr>
        <w:autoSpaceDE w:val="0"/>
        <w:autoSpaceDN w:val="0"/>
        <w:adjustRightInd w:val="0"/>
        <w:ind w:left="32" w:right="10"/>
        <w:jc w:val="both"/>
        <w:rPr>
          <w:rFonts w:ascii="Arial" w:eastAsia="Calibri" w:hAnsi="Arial" w:cs="Arial"/>
          <w:noProof w:val="0"/>
        </w:rPr>
      </w:pPr>
    </w:p>
    <w:p w14:paraId="3A52B26B" w14:textId="77777777" w:rsidR="001E777B" w:rsidRPr="001E777B" w:rsidRDefault="001E777B" w:rsidP="001E777B">
      <w:pPr>
        <w:numPr>
          <w:ilvl w:val="0"/>
          <w:numId w:val="4"/>
        </w:numPr>
        <w:autoSpaceDE w:val="0"/>
        <w:autoSpaceDN w:val="0"/>
        <w:adjustRightInd w:val="0"/>
        <w:spacing w:after="200" w:line="276" w:lineRule="auto"/>
        <w:jc w:val="both"/>
        <w:rPr>
          <w:rFonts w:ascii="Arial" w:eastAsia="Calibri" w:hAnsi="Arial" w:cs="Arial"/>
          <w:b/>
          <w:noProof w:val="0"/>
        </w:rPr>
      </w:pPr>
      <w:r w:rsidRPr="001E777B">
        <w:rPr>
          <w:rFonts w:ascii="Arial" w:eastAsia="Calibri" w:hAnsi="Arial" w:cs="Arial"/>
          <w:b/>
          <w:noProof w:val="0"/>
        </w:rPr>
        <w:t>zona</w:t>
      </w:r>
    </w:p>
    <w:p w14:paraId="11937DE1" w14:textId="77777777" w:rsidR="001E777B" w:rsidRPr="001E777B" w:rsidRDefault="001E777B" w:rsidP="001E777B">
      <w:pPr>
        <w:autoSpaceDE w:val="0"/>
        <w:autoSpaceDN w:val="0"/>
        <w:adjustRightInd w:val="0"/>
        <w:ind w:left="205"/>
        <w:jc w:val="both"/>
        <w:rPr>
          <w:rFonts w:ascii="Arial" w:eastAsia="Calibri" w:hAnsi="Arial" w:cs="Arial"/>
          <w:noProof w:val="0"/>
        </w:rPr>
      </w:pPr>
      <w:r w:rsidRPr="001E777B">
        <w:rPr>
          <w:rFonts w:ascii="Arial" w:eastAsia="Calibri" w:hAnsi="Arial" w:cs="Arial"/>
          <w:noProof w:val="0"/>
        </w:rPr>
        <w:t>- obuhvaća sva ostala područja od granične linije druge zone do JTC(DC8) kao i kompletno područje iznad JTC (DC8).</w:t>
      </w:r>
    </w:p>
    <w:p w14:paraId="6250CD65" w14:textId="77777777" w:rsidR="001E777B" w:rsidRPr="001E777B" w:rsidRDefault="001E777B" w:rsidP="001E777B">
      <w:pPr>
        <w:autoSpaceDE w:val="0"/>
        <w:autoSpaceDN w:val="0"/>
        <w:adjustRightInd w:val="0"/>
        <w:ind w:left="28" w:right="14"/>
        <w:jc w:val="both"/>
        <w:rPr>
          <w:rFonts w:ascii="Arial" w:eastAsia="Calibri" w:hAnsi="Arial" w:cs="Arial"/>
          <w:noProof w:val="0"/>
        </w:rPr>
      </w:pPr>
    </w:p>
    <w:p w14:paraId="50E47F6C" w14:textId="77777777" w:rsidR="001E777B" w:rsidRPr="001E777B" w:rsidRDefault="001E777B" w:rsidP="001E777B">
      <w:pPr>
        <w:autoSpaceDE w:val="0"/>
        <w:autoSpaceDN w:val="0"/>
        <w:adjustRightInd w:val="0"/>
        <w:ind w:left="28" w:right="14"/>
        <w:jc w:val="both"/>
        <w:rPr>
          <w:rFonts w:ascii="Arial" w:eastAsia="Calibri" w:hAnsi="Arial" w:cs="Arial"/>
          <w:noProof w:val="0"/>
        </w:rPr>
      </w:pPr>
      <w:r w:rsidRPr="001E777B">
        <w:rPr>
          <w:rFonts w:ascii="Arial" w:eastAsia="Calibri" w:hAnsi="Arial" w:cs="Arial"/>
          <w:noProof w:val="0"/>
        </w:rPr>
        <w:t>(3) Sastavni dio ove Odluke je grafički prikaz granica  zona na GIS podlozi. U slučaju kad  se  u pojedinoj zoni pojavi novi kući broj (novi objekt),  komunalna naknada obračunat će se  primjenom koeficijenta zone  iz grafičkog prikaza.</w:t>
      </w:r>
    </w:p>
    <w:p w14:paraId="68F92301" w14:textId="77777777" w:rsidR="001E777B" w:rsidRPr="001E777B" w:rsidRDefault="001E777B" w:rsidP="001E777B">
      <w:pPr>
        <w:autoSpaceDE w:val="0"/>
        <w:autoSpaceDN w:val="0"/>
        <w:adjustRightInd w:val="0"/>
        <w:ind w:left="28" w:right="14"/>
        <w:jc w:val="both"/>
        <w:rPr>
          <w:rFonts w:ascii="Arial" w:eastAsia="Calibri" w:hAnsi="Arial" w:cs="Arial"/>
          <w:noProof w:val="0"/>
        </w:rPr>
      </w:pPr>
      <w:r w:rsidRPr="001E777B">
        <w:rPr>
          <w:rFonts w:ascii="Arial" w:eastAsia="Calibri" w:hAnsi="Arial" w:cs="Arial"/>
          <w:noProof w:val="0"/>
        </w:rPr>
        <w:t xml:space="preserve"> </w:t>
      </w:r>
    </w:p>
    <w:p w14:paraId="38C0D639" w14:textId="77777777" w:rsidR="001E777B" w:rsidRPr="001E777B" w:rsidRDefault="001E777B" w:rsidP="001E777B">
      <w:pPr>
        <w:autoSpaceDE w:val="0"/>
        <w:autoSpaceDN w:val="0"/>
        <w:adjustRightInd w:val="0"/>
        <w:ind w:left="1976"/>
        <w:jc w:val="both"/>
        <w:rPr>
          <w:rFonts w:ascii="Arial" w:eastAsia="Calibri" w:hAnsi="Arial" w:cs="Arial"/>
          <w:noProof w:val="0"/>
        </w:rPr>
      </w:pPr>
    </w:p>
    <w:bookmarkEnd w:id="2"/>
    <w:p w14:paraId="58E72205" w14:textId="77777777" w:rsidR="001E777B" w:rsidRPr="001E777B" w:rsidRDefault="001E777B" w:rsidP="001E777B">
      <w:pPr>
        <w:autoSpaceDE w:val="0"/>
        <w:autoSpaceDN w:val="0"/>
        <w:adjustRightInd w:val="0"/>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Članak 5. </w:t>
      </w:r>
    </w:p>
    <w:p w14:paraId="36110770" w14:textId="77777777" w:rsidR="001E777B" w:rsidRPr="001E777B" w:rsidRDefault="001E777B" w:rsidP="001E777B">
      <w:pPr>
        <w:autoSpaceDE w:val="0"/>
        <w:autoSpaceDN w:val="0"/>
        <w:adjustRightInd w:val="0"/>
        <w:ind w:left="32" w:right="10"/>
        <w:jc w:val="both"/>
        <w:rPr>
          <w:rFonts w:ascii="Arial" w:eastAsia="Calibri" w:hAnsi="Arial" w:cs="Arial"/>
          <w:noProof w:val="0"/>
        </w:rPr>
      </w:pPr>
    </w:p>
    <w:p w14:paraId="46572390" w14:textId="77777777" w:rsidR="001E777B" w:rsidRPr="001E777B" w:rsidRDefault="001E777B" w:rsidP="001E777B">
      <w:pPr>
        <w:autoSpaceDE w:val="0"/>
        <w:autoSpaceDN w:val="0"/>
        <w:adjustRightInd w:val="0"/>
        <w:ind w:left="32" w:right="10"/>
        <w:jc w:val="both"/>
        <w:rPr>
          <w:rFonts w:ascii="Arial" w:eastAsia="Calibri" w:hAnsi="Arial" w:cs="Arial"/>
          <w:noProof w:val="0"/>
        </w:rPr>
      </w:pPr>
      <w:r w:rsidRPr="001E777B">
        <w:rPr>
          <w:rFonts w:ascii="Arial" w:eastAsia="Calibri" w:hAnsi="Arial" w:cs="Arial"/>
          <w:noProof w:val="0"/>
        </w:rPr>
        <w:t xml:space="preserve">Za zone iz članka 4. ove Odluke utvrđuju se sljedeći koeficijenti zona (Kz): </w:t>
      </w:r>
    </w:p>
    <w:p w14:paraId="17FC16EB" w14:textId="77777777" w:rsidR="001E777B" w:rsidRPr="001E777B" w:rsidRDefault="001E777B" w:rsidP="001E777B">
      <w:pPr>
        <w:numPr>
          <w:ilvl w:val="0"/>
          <w:numId w:val="1"/>
        </w:numPr>
        <w:autoSpaceDE w:val="0"/>
        <w:autoSpaceDN w:val="0"/>
        <w:adjustRightInd w:val="0"/>
        <w:spacing w:after="200" w:line="276" w:lineRule="auto"/>
        <w:jc w:val="both"/>
        <w:rPr>
          <w:rFonts w:ascii="Arial" w:eastAsia="Calibri" w:hAnsi="Arial" w:cs="Arial"/>
          <w:noProof w:val="0"/>
        </w:rPr>
      </w:pPr>
      <w:r w:rsidRPr="001E777B">
        <w:rPr>
          <w:rFonts w:ascii="Arial" w:eastAsia="Calibri" w:hAnsi="Arial" w:cs="Arial"/>
          <w:noProof w:val="0"/>
        </w:rPr>
        <w:t xml:space="preserve">zona koeficijent 1,00; </w:t>
      </w:r>
    </w:p>
    <w:p w14:paraId="3D07F36A" w14:textId="77777777" w:rsidR="001E777B" w:rsidRPr="001E777B" w:rsidRDefault="001E777B" w:rsidP="001E777B">
      <w:pPr>
        <w:numPr>
          <w:ilvl w:val="0"/>
          <w:numId w:val="1"/>
        </w:numPr>
        <w:autoSpaceDE w:val="0"/>
        <w:autoSpaceDN w:val="0"/>
        <w:adjustRightInd w:val="0"/>
        <w:spacing w:after="200" w:line="276" w:lineRule="auto"/>
        <w:jc w:val="both"/>
        <w:rPr>
          <w:rFonts w:ascii="Arial" w:eastAsia="Calibri" w:hAnsi="Arial" w:cs="Arial"/>
          <w:noProof w:val="0"/>
        </w:rPr>
      </w:pPr>
      <w:r w:rsidRPr="001E777B">
        <w:rPr>
          <w:rFonts w:ascii="Arial" w:eastAsia="Calibri" w:hAnsi="Arial" w:cs="Arial"/>
          <w:noProof w:val="0"/>
        </w:rPr>
        <w:t xml:space="preserve">zona koeficijent 0,90; </w:t>
      </w:r>
    </w:p>
    <w:p w14:paraId="7511EC44" w14:textId="77777777" w:rsidR="001E777B" w:rsidRPr="001E777B" w:rsidRDefault="001E777B" w:rsidP="001E777B">
      <w:pPr>
        <w:numPr>
          <w:ilvl w:val="0"/>
          <w:numId w:val="1"/>
        </w:numPr>
        <w:autoSpaceDE w:val="0"/>
        <w:autoSpaceDN w:val="0"/>
        <w:adjustRightInd w:val="0"/>
        <w:spacing w:after="200" w:line="276" w:lineRule="auto"/>
        <w:jc w:val="both"/>
        <w:rPr>
          <w:rFonts w:ascii="Arial" w:eastAsia="Calibri" w:hAnsi="Arial" w:cs="Arial"/>
          <w:noProof w:val="0"/>
        </w:rPr>
      </w:pPr>
      <w:r w:rsidRPr="001E777B">
        <w:rPr>
          <w:rFonts w:ascii="Arial" w:eastAsia="Calibri" w:hAnsi="Arial" w:cs="Arial"/>
          <w:noProof w:val="0"/>
        </w:rPr>
        <w:t xml:space="preserve">zona koeficijent 0,80; </w:t>
      </w:r>
    </w:p>
    <w:p w14:paraId="4BA1E6D6" w14:textId="77777777" w:rsidR="001E777B" w:rsidRPr="001E777B" w:rsidRDefault="001E777B" w:rsidP="001E777B">
      <w:pPr>
        <w:numPr>
          <w:ilvl w:val="0"/>
          <w:numId w:val="1"/>
        </w:numPr>
        <w:autoSpaceDE w:val="0"/>
        <w:autoSpaceDN w:val="0"/>
        <w:adjustRightInd w:val="0"/>
        <w:spacing w:after="200" w:line="276" w:lineRule="auto"/>
        <w:jc w:val="both"/>
        <w:rPr>
          <w:rFonts w:ascii="Arial" w:eastAsia="Calibri" w:hAnsi="Arial" w:cs="Arial"/>
          <w:noProof w:val="0"/>
        </w:rPr>
      </w:pPr>
      <w:r w:rsidRPr="001E777B">
        <w:rPr>
          <w:rFonts w:ascii="Arial" w:eastAsia="Calibri" w:hAnsi="Arial" w:cs="Arial"/>
          <w:noProof w:val="0"/>
        </w:rPr>
        <w:t xml:space="preserve">zona koeficijent 0,65. </w:t>
      </w:r>
    </w:p>
    <w:p w14:paraId="1D217C95" w14:textId="77777777" w:rsidR="001E777B" w:rsidRPr="001E777B" w:rsidRDefault="001E777B" w:rsidP="001E777B">
      <w:pPr>
        <w:autoSpaceDE w:val="0"/>
        <w:autoSpaceDN w:val="0"/>
        <w:adjustRightInd w:val="0"/>
        <w:ind w:left="950"/>
        <w:jc w:val="both"/>
        <w:rPr>
          <w:rFonts w:ascii="Arial" w:eastAsia="Calibri" w:hAnsi="Arial" w:cs="Arial"/>
          <w:noProof w:val="0"/>
        </w:rPr>
      </w:pPr>
    </w:p>
    <w:p w14:paraId="28B515A1" w14:textId="77777777" w:rsidR="001E777B" w:rsidRPr="001E777B" w:rsidRDefault="001E777B" w:rsidP="001E777B">
      <w:pPr>
        <w:autoSpaceDE w:val="0"/>
        <w:autoSpaceDN w:val="0"/>
        <w:adjustRightInd w:val="0"/>
        <w:ind w:left="950"/>
        <w:jc w:val="both"/>
        <w:rPr>
          <w:rFonts w:ascii="Arial" w:eastAsia="Calibri" w:hAnsi="Arial" w:cs="Arial"/>
          <w:noProof w:val="0"/>
        </w:rPr>
      </w:pPr>
    </w:p>
    <w:p w14:paraId="460B8F7D" w14:textId="77777777" w:rsidR="001E777B" w:rsidRPr="001E777B" w:rsidRDefault="001E777B" w:rsidP="001E777B">
      <w:pPr>
        <w:autoSpaceDE w:val="0"/>
        <w:autoSpaceDN w:val="0"/>
        <w:adjustRightInd w:val="0"/>
        <w:ind w:left="205"/>
        <w:jc w:val="center"/>
        <w:rPr>
          <w:rFonts w:ascii="Arial" w:eastAsia="Calibri" w:hAnsi="Arial" w:cs="Arial"/>
          <w:b/>
          <w:bCs/>
          <w:noProof w:val="0"/>
        </w:rPr>
      </w:pPr>
      <w:r w:rsidRPr="001E777B">
        <w:rPr>
          <w:rFonts w:ascii="Arial" w:eastAsia="Calibri" w:hAnsi="Arial" w:cs="Arial"/>
          <w:b/>
          <w:bCs/>
          <w:noProof w:val="0"/>
        </w:rPr>
        <w:t>IV. VISINA I OBRAČUN KOMUNALNE NAKNADE</w:t>
      </w:r>
    </w:p>
    <w:p w14:paraId="448C8B9F" w14:textId="77777777" w:rsidR="001E777B" w:rsidRPr="001E777B" w:rsidRDefault="001E777B" w:rsidP="001E777B">
      <w:pPr>
        <w:autoSpaceDE w:val="0"/>
        <w:autoSpaceDN w:val="0"/>
        <w:adjustRightInd w:val="0"/>
        <w:jc w:val="both"/>
        <w:rPr>
          <w:rFonts w:ascii="Arial" w:eastAsia="Calibri" w:hAnsi="Arial" w:cs="Arial"/>
          <w:noProof w:val="0"/>
        </w:rPr>
      </w:pPr>
    </w:p>
    <w:p w14:paraId="5ED52B1A" w14:textId="77777777" w:rsidR="001E777B" w:rsidRPr="001E777B" w:rsidRDefault="001E777B" w:rsidP="001E777B">
      <w:pPr>
        <w:autoSpaceDE w:val="0"/>
        <w:autoSpaceDN w:val="0"/>
        <w:adjustRightInd w:val="0"/>
        <w:jc w:val="both"/>
        <w:rPr>
          <w:rFonts w:ascii="Arial" w:eastAsia="Calibri" w:hAnsi="Arial" w:cs="Arial"/>
          <w:noProof w:val="0"/>
        </w:rPr>
      </w:pPr>
    </w:p>
    <w:p w14:paraId="32E36434" w14:textId="77777777" w:rsidR="001E777B" w:rsidRPr="001E777B" w:rsidRDefault="001E777B" w:rsidP="001E777B">
      <w:pPr>
        <w:autoSpaceDE w:val="0"/>
        <w:autoSpaceDN w:val="0"/>
        <w:adjustRightInd w:val="0"/>
        <w:jc w:val="center"/>
        <w:rPr>
          <w:rFonts w:ascii="Arial" w:eastAsia="Calibri" w:hAnsi="Arial" w:cs="Arial"/>
          <w:noProof w:val="0"/>
        </w:rPr>
      </w:pPr>
      <w:r w:rsidRPr="001E777B">
        <w:rPr>
          <w:rFonts w:ascii="Arial" w:eastAsia="Calibri" w:hAnsi="Arial" w:cs="Arial"/>
          <w:noProof w:val="0"/>
        </w:rPr>
        <w:t>Članak 6.</w:t>
      </w:r>
    </w:p>
    <w:p w14:paraId="5887FDF9" w14:textId="77777777" w:rsidR="001E777B" w:rsidRPr="001E777B" w:rsidRDefault="001E777B" w:rsidP="001E777B">
      <w:pPr>
        <w:autoSpaceDE w:val="0"/>
        <w:autoSpaceDN w:val="0"/>
        <w:adjustRightInd w:val="0"/>
        <w:rPr>
          <w:rFonts w:ascii="Arial" w:eastAsia="Calibri" w:hAnsi="Arial" w:cs="Arial"/>
          <w:noProof w:val="0"/>
        </w:rPr>
      </w:pPr>
    </w:p>
    <w:p w14:paraId="7427268D" w14:textId="77777777" w:rsidR="001E777B" w:rsidRPr="001E777B" w:rsidRDefault="001E777B" w:rsidP="001E777B">
      <w:pPr>
        <w:autoSpaceDE w:val="0"/>
        <w:autoSpaceDN w:val="0"/>
        <w:adjustRightInd w:val="0"/>
        <w:rPr>
          <w:rFonts w:ascii="Arial" w:eastAsia="Calibri" w:hAnsi="Arial" w:cs="Arial"/>
          <w:noProof w:val="0"/>
        </w:rPr>
      </w:pPr>
      <w:r w:rsidRPr="001E777B">
        <w:rPr>
          <w:rFonts w:ascii="Arial" w:eastAsia="Calibri" w:hAnsi="Arial" w:cs="Arial"/>
          <w:noProof w:val="0"/>
        </w:rPr>
        <w:t>Obveza plaćanja komunalne naknade nastaje:</w:t>
      </w:r>
    </w:p>
    <w:p w14:paraId="1CFEDB0C" w14:textId="77777777" w:rsidR="001E777B" w:rsidRPr="001E777B" w:rsidRDefault="001E777B" w:rsidP="001E777B">
      <w:pPr>
        <w:numPr>
          <w:ilvl w:val="0"/>
          <w:numId w:val="5"/>
        </w:numPr>
        <w:autoSpaceDE w:val="0"/>
        <w:autoSpaceDN w:val="0"/>
        <w:adjustRightInd w:val="0"/>
        <w:spacing w:after="200" w:line="276" w:lineRule="auto"/>
        <w:rPr>
          <w:rFonts w:ascii="Arial" w:eastAsia="Calibri" w:hAnsi="Arial" w:cs="Arial"/>
          <w:noProof w:val="0"/>
        </w:rPr>
      </w:pPr>
      <w:r w:rsidRPr="001E777B">
        <w:rPr>
          <w:rFonts w:ascii="Arial" w:eastAsia="Calibri" w:hAnsi="Arial" w:cs="Arial"/>
          <w:noProof w:val="0"/>
        </w:rPr>
        <w:t>danom izvršnosti uporabne dozvole odnosno danom početka korištenja nekretnine koja se koristi bez uporabne dozvole;</w:t>
      </w:r>
    </w:p>
    <w:p w14:paraId="78261D85" w14:textId="77777777" w:rsidR="001E777B" w:rsidRPr="001E777B" w:rsidRDefault="001E777B" w:rsidP="001E777B">
      <w:pPr>
        <w:numPr>
          <w:ilvl w:val="0"/>
          <w:numId w:val="5"/>
        </w:numPr>
        <w:autoSpaceDE w:val="0"/>
        <w:autoSpaceDN w:val="0"/>
        <w:adjustRightInd w:val="0"/>
        <w:spacing w:after="200" w:line="276" w:lineRule="auto"/>
        <w:rPr>
          <w:rFonts w:ascii="Arial" w:eastAsia="Calibri" w:hAnsi="Arial" w:cs="Arial"/>
          <w:noProof w:val="0"/>
        </w:rPr>
      </w:pPr>
      <w:r w:rsidRPr="001E777B">
        <w:rPr>
          <w:rFonts w:ascii="Arial" w:eastAsia="Calibri" w:hAnsi="Arial" w:cs="Arial"/>
          <w:noProof w:val="0"/>
        </w:rPr>
        <w:t>danom sklapanja ugovora kojim se stječe vlasništvo ili pravo korištenja nekretnine;</w:t>
      </w:r>
    </w:p>
    <w:p w14:paraId="69476010" w14:textId="77777777" w:rsidR="001E777B" w:rsidRPr="001E777B" w:rsidRDefault="001E777B" w:rsidP="001E777B">
      <w:pPr>
        <w:numPr>
          <w:ilvl w:val="0"/>
          <w:numId w:val="5"/>
        </w:numPr>
        <w:autoSpaceDE w:val="0"/>
        <w:autoSpaceDN w:val="0"/>
        <w:adjustRightInd w:val="0"/>
        <w:spacing w:after="200" w:line="276" w:lineRule="auto"/>
        <w:rPr>
          <w:rFonts w:ascii="Arial" w:eastAsia="Calibri" w:hAnsi="Arial" w:cs="Arial"/>
          <w:noProof w:val="0"/>
        </w:rPr>
      </w:pPr>
      <w:r w:rsidRPr="001E777B">
        <w:rPr>
          <w:rFonts w:ascii="Arial" w:eastAsia="Calibri" w:hAnsi="Arial" w:cs="Arial"/>
          <w:noProof w:val="0"/>
        </w:rPr>
        <w:t>danom pravomoćnosti odluke tijela javne vlasti kojim se stječe vlasništvo nekretnine;</w:t>
      </w:r>
    </w:p>
    <w:p w14:paraId="723D439D" w14:textId="77777777" w:rsidR="001E777B" w:rsidRPr="001E777B" w:rsidRDefault="001E777B" w:rsidP="001E777B">
      <w:pPr>
        <w:numPr>
          <w:ilvl w:val="0"/>
          <w:numId w:val="5"/>
        </w:numPr>
        <w:autoSpaceDE w:val="0"/>
        <w:autoSpaceDN w:val="0"/>
        <w:adjustRightInd w:val="0"/>
        <w:spacing w:after="200" w:line="276" w:lineRule="auto"/>
        <w:rPr>
          <w:rFonts w:ascii="Arial" w:eastAsia="Calibri" w:hAnsi="Arial" w:cs="Arial"/>
          <w:noProof w:val="0"/>
        </w:rPr>
      </w:pPr>
      <w:r w:rsidRPr="001E777B">
        <w:rPr>
          <w:rFonts w:ascii="Arial" w:eastAsia="Calibri" w:hAnsi="Arial" w:cs="Arial"/>
          <w:noProof w:val="0"/>
        </w:rPr>
        <w:t xml:space="preserve">danom početka korištenja nekretnine koja se koristi bez pravne osnove. </w:t>
      </w:r>
    </w:p>
    <w:p w14:paraId="3357DD44" w14:textId="77777777" w:rsidR="001E777B" w:rsidRPr="001E777B" w:rsidRDefault="001E777B" w:rsidP="001E777B">
      <w:pPr>
        <w:spacing w:before="100" w:beforeAutospacing="1" w:after="100" w:afterAutospacing="1"/>
        <w:jc w:val="center"/>
        <w:rPr>
          <w:rFonts w:ascii="Arial" w:eastAsia="Times New Roman" w:hAnsi="Arial" w:cs="Arial"/>
          <w:noProof w:val="0"/>
          <w:color w:val="000000"/>
          <w:lang w:eastAsia="hr-HR"/>
        </w:rPr>
      </w:pPr>
    </w:p>
    <w:p w14:paraId="4CD03DAA" w14:textId="77777777" w:rsidR="001E777B" w:rsidRPr="001E777B" w:rsidRDefault="001E777B" w:rsidP="001E777B">
      <w:pPr>
        <w:spacing w:before="100" w:beforeAutospacing="1" w:after="100" w:afterAutospacing="1"/>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Članak 7.</w:t>
      </w:r>
    </w:p>
    <w:p w14:paraId="6BDA72EE"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(1) Rješenje o  utvrđivanju visine komunalne naknade  donosi  nadležno upravno tijelo Grada Crikvenice, u skladu s odlukom o komunalnoj naknadi i odlukom o vrijednosti boda komunalne naknade (B) u postupku pokrenutom po službenoj dužnosti.</w:t>
      </w:r>
    </w:p>
    <w:p w14:paraId="3677FBF0"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lang w:eastAsia="hr-HR"/>
        </w:rPr>
        <w:t>(2) Komunalna naknada obračunava se po četvornome metru (m2) površine nekretnine za koju se utvrđuje obveza plaćanja komunalne naknade i to za:</w:t>
      </w:r>
    </w:p>
    <w:p w14:paraId="3408FA2F"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lang w:eastAsia="hr-HR"/>
        </w:rPr>
        <w:lastRenderedPageBreak/>
        <w:t>- stambeni, poslovni i garažni prostor po jedinici korisne površine koja se utvrđuje na način propisan Uredbom o uvjetima i mjerilima za utvrđivanje zaštićene najamnine (»Narodne novine«, broj 40/97, 117/05);</w:t>
      </w:r>
    </w:p>
    <w:p w14:paraId="5772A84D"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lang w:eastAsia="hr-HR"/>
        </w:rPr>
        <w:t xml:space="preserve">- građevinsko zemljište koje služi obavljanju poslovne djelatnosti i neizgrađeno građevinsko zemljište po jedinici stvarne površine. </w:t>
      </w:r>
    </w:p>
    <w:p w14:paraId="64AF79E5"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(3) Iznos komunalne naknade po četvornome metru (m²) površine nekretnine utvrđuje se množenjem koeficijenta zone (Kz), koeficijenta namjene (Kn) i vrijednosti boda komunalne naknade (B).</w:t>
      </w:r>
    </w:p>
    <w:p w14:paraId="3AE443EC"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(4) Vrijednost boda za izračun komunalne naknade određuje se posebnom odlukom Gradskog vijeća Grada Crikvenice.</w:t>
      </w:r>
    </w:p>
    <w:p w14:paraId="620E86A1" w14:textId="77777777" w:rsidR="001E777B" w:rsidRPr="001E777B" w:rsidRDefault="001E777B" w:rsidP="001E777B">
      <w:pPr>
        <w:tabs>
          <w:tab w:val="left" w:pos="1320"/>
        </w:tabs>
        <w:autoSpaceDE w:val="0"/>
        <w:autoSpaceDN w:val="0"/>
        <w:adjustRightInd w:val="0"/>
        <w:ind w:left="28" w:right="14"/>
        <w:jc w:val="both"/>
        <w:rPr>
          <w:rFonts w:ascii="Arial" w:eastAsia="Calibri" w:hAnsi="Arial" w:cs="Arial"/>
          <w:noProof w:val="0"/>
          <w:color w:val="000000"/>
        </w:rPr>
      </w:pPr>
    </w:p>
    <w:p w14:paraId="624FBCC8" w14:textId="77777777" w:rsidR="001E777B" w:rsidRPr="001E777B" w:rsidRDefault="001E777B" w:rsidP="001E777B">
      <w:pPr>
        <w:tabs>
          <w:tab w:val="left" w:pos="1320"/>
        </w:tabs>
        <w:autoSpaceDE w:val="0"/>
        <w:autoSpaceDN w:val="0"/>
        <w:adjustRightInd w:val="0"/>
        <w:ind w:left="28" w:right="14"/>
        <w:jc w:val="center"/>
        <w:rPr>
          <w:rFonts w:ascii="Arial" w:eastAsia="Calibri" w:hAnsi="Arial" w:cs="Arial"/>
          <w:noProof w:val="0"/>
        </w:rPr>
      </w:pPr>
      <w:r w:rsidRPr="001E777B">
        <w:rPr>
          <w:rFonts w:ascii="Arial" w:eastAsia="Calibri" w:hAnsi="Arial" w:cs="Arial"/>
          <w:noProof w:val="0"/>
          <w:color w:val="000000"/>
        </w:rPr>
        <w:t>Članak 8.</w:t>
      </w:r>
    </w:p>
    <w:p w14:paraId="280A2CE2" w14:textId="77777777" w:rsidR="001E777B" w:rsidRPr="001E777B" w:rsidRDefault="001E777B" w:rsidP="001E777B">
      <w:pPr>
        <w:numPr>
          <w:ilvl w:val="0"/>
          <w:numId w:val="3"/>
        </w:numPr>
        <w:spacing w:before="100" w:beforeAutospacing="1" w:after="100" w:afterAutospacing="1" w:line="276" w:lineRule="auto"/>
        <w:jc w:val="both"/>
        <w:rPr>
          <w:rFonts w:ascii="Arial" w:eastAsia="Times New Roman" w:hAnsi="Arial" w:cs="Arial"/>
          <w:noProof w:val="0"/>
          <w:color w:val="000000"/>
          <w:lang w:eastAsia="hr-HR"/>
        </w:rPr>
      </w:pPr>
      <w:r w:rsidRPr="001E777B">
        <w:rPr>
          <w:rFonts w:ascii="Arial" w:eastAsia="Times New Roman" w:hAnsi="Arial" w:cs="Arial"/>
          <w:noProof w:val="0"/>
          <w:lang w:eastAsia="hr-HR"/>
        </w:rPr>
        <w:t xml:space="preserve">Za nekretnine za koje se plaća komunalna naknada </w:t>
      </w:r>
      <w:r w:rsidRPr="001E777B">
        <w:rPr>
          <w:rFonts w:ascii="Arial" w:eastAsia="Times New Roman" w:hAnsi="Arial" w:cs="Arial"/>
          <w:noProof w:val="0"/>
          <w:color w:val="000000"/>
          <w:lang w:eastAsia="hr-HR"/>
        </w:rPr>
        <w:t>određuju se koeficijenti namjene (Kn) ovisno o vrsti nekretnine i djelatnosti koja se obavlja, sukladno sljedećem tabelarnom prikazu:</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409"/>
        <w:gridCol w:w="4820"/>
        <w:gridCol w:w="956"/>
      </w:tblGrid>
      <w:tr w:rsidR="001E777B" w:rsidRPr="001E777B" w14:paraId="246F9010" w14:textId="77777777" w:rsidTr="00147993">
        <w:tc>
          <w:tcPr>
            <w:tcW w:w="1101" w:type="dxa"/>
          </w:tcPr>
          <w:p w14:paraId="2968A6FB" w14:textId="77777777" w:rsidR="001E777B" w:rsidRPr="001E777B" w:rsidRDefault="001E777B" w:rsidP="001E777B">
            <w:pPr>
              <w:spacing w:after="200" w:line="276" w:lineRule="auto"/>
              <w:jc w:val="both"/>
              <w:rPr>
                <w:rFonts w:ascii="Arial" w:eastAsia="Calibri" w:hAnsi="Arial" w:cs="Arial"/>
                <w:noProof w:val="0"/>
              </w:rPr>
            </w:pPr>
          </w:p>
          <w:p w14:paraId="2EDAAC99"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GRUPA</w:t>
            </w:r>
          </w:p>
        </w:tc>
        <w:tc>
          <w:tcPr>
            <w:tcW w:w="7229" w:type="dxa"/>
            <w:gridSpan w:val="2"/>
          </w:tcPr>
          <w:p w14:paraId="161C3304" w14:textId="77777777" w:rsidR="001E777B" w:rsidRPr="001E777B" w:rsidRDefault="001E777B" w:rsidP="001E777B">
            <w:pPr>
              <w:spacing w:after="200" w:line="276" w:lineRule="auto"/>
              <w:jc w:val="both"/>
              <w:rPr>
                <w:rFonts w:ascii="Arial" w:eastAsia="Calibri" w:hAnsi="Arial" w:cs="Arial"/>
                <w:noProof w:val="0"/>
              </w:rPr>
            </w:pPr>
          </w:p>
          <w:p w14:paraId="52DDD43A"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DJELATNOSTI</w:t>
            </w:r>
          </w:p>
        </w:tc>
        <w:tc>
          <w:tcPr>
            <w:tcW w:w="956" w:type="dxa"/>
          </w:tcPr>
          <w:p w14:paraId="2323A29E" w14:textId="77777777" w:rsidR="001E777B" w:rsidRPr="001E777B" w:rsidRDefault="001E777B" w:rsidP="001E777B">
            <w:pPr>
              <w:spacing w:after="200" w:line="276" w:lineRule="auto"/>
              <w:jc w:val="both"/>
              <w:rPr>
                <w:rFonts w:ascii="Arial" w:eastAsia="Calibri" w:hAnsi="Arial" w:cs="Arial"/>
                <w:noProof w:val="0"/>
              </w:rPr>
            </w:pPr>
          </w:p>
          <w:p w14:paraId="2922504E"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KN</w:t>
            </w:r>
          </w:p>
        </w:tc>
      </w:tr>
      <w:tr w:rsidR="001E777B" w:rsidRPr="001E777B" w14:paraId="5BC7B59F" w14:textId="77777777" w:rsidTr="00147993">
        <w:tc>
          <w:tcPr>
            <w:tcW w:w="1101" w:type="dxa"/>
          </w:tcPr>
          <w:p w14:paraId="66F6737A"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1. </w:t>
            </w:r>
          </w:p>
        </w:tc>
        <w:tc>
          <w:tcPr>
            <w:tcW w:w="7229" w:type="dxa"/>
            <w:gridSpan w:val="2"/>
          </w:tcPr>
          <w:p w14:paraId="17B8FBF8"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Neizgrađeno građevinsko zemljište</w:t>
            </w:r>
          </w:p>
        </w:tc>
        <w:tc>
          <w:tcPr>
            <w:tcW w:w="956" w:type="dxa"/>
          </w:tcPr>
          <w:p w14:paraId="2EA71B1B"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0,05</w:t>
            </w:r>
          </w:p>
        </w:tc>
      </w:tr>
      <w:tr w:rsidR="001E777B" w:rsidRPr="001E777B" w14:paraId="35F88418" w14:textId="77777777" w:rsidTr="00147993">
        <w:trPr>
          <w:trHeight w:val="416"/>
        </w:trPr>
        <w:tc>
          <w:tcPr>
            <w:tcW w:w="1101" w:type="dxa"/>
          </w:tcPr>
          <w:p w14:paraId="178F744C"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2.</w:t>
            </w:r>
          </w:p>
        </w:tc>
        <w:tc>
          <w:tcPr>
            <w:tcW w:w="7229" w:type="dxa"/>
            <w:gridSpan w:val="2"/>
          </w:tcPr>
          <w:p w14:paraId="756D51C9"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Stambeni prostor</w:t>
            </w:r>
          </w:p>
        </w:tc>
        <w:tc>
          <w:tcPr>
            <w:tcW w:w="956" w:type="dxa"/>
          </w:tcPr>
          <w:p w14:paraId="7DE7857A"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1</w:t>
            </w:r>
          </w:p>
        </w:tc>
      </w:tr>
      <w:tr w:rsidR="001E777B" w:rsidRPr="001E777B" w14:paraId="556A43C4" w14:textId="77777777" w:rsidTr="00147993">
        <w:trPr>
          <w:trHeight w:val="466"/>
        </w:trPr>
        <w:tc>
          <w:tcPr>
            <w:tcW w:w="1101" w:type="dxa"/>
          </w:tcPr>
          <w:p w14:paraId="19F0606B"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3.</w:t>
            </w:r>
          </w:p>
        </w:tc>
        <w:tc>
          <w:tcPr>
            <w:tcW w:w="7229" w:type="dxa"/>
            <w:gridSpan w:val="2"/>
          </w:tcPr>
          <w:p w14:paraId="35AF983A"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Garažni prostor </w:t>
            </w:r>
            <w:r w:rsidRPr="001E777B">
              <w:rPr>
                <w:rFonts w:ascii="Arial" w:eastAsia="Calibri" w:hAnsi="Arial" w:cs="Arial"/>
                <w:bCs/>
                <w:noProof w:val="0"/>
              </w:rPr>
              <w:t>(zatvoreni prostor za smještaj vozila</w:t>
            </w:r>
            <w:r w:rsidRPr="001E777B">
              <w:rPr>
                <w:rFonts w:ascii="Arial" w:eastAsia="Calibri" w:hAnsi="Arial" w:cs="Arial"/>
                <w:bCs/>
                <w:noProof w:val="0"/>
                <w:sz w:val="18"/>
              </w:rPr>
              <w:t>)</w:t>
            </w:r>
          </w:p>
        </w:tc>
        <w:tc>
          <w:tcPr>
            <w:tcW w:w="956" w:type="dxa"/>
          </w:tcPr>
          <w:p w14:paraId="2C6FBB1E"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1</w:t>
            </w:r>
          </w:p>
        </w:tc>
      </w:tr>
      <w:tr w:rsidR="001E777B" w:rsidRPr="001E777B" w14:paraId="4DC95471" w14:textId="77777777" w:rsidTr="00147993">
        <w:trPr>
          <w:trHeight w:val="374"/>
        </w:trPr>
        <w:tc>
          <w:tcPr>
            <w:tcW w:w="1101" w:type="dxa"/>
          </w:tcPr>
          <w:p w14:paraId="68B6962F"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4.</w:t>
            </w:r>
          </w:p>
        </w:tc>
        <w:tc>
          <w:tcPr>
            <w:tcW w:w="7229" w:type="dxa"/>
            <w:gridSpan w:val="2"/>
          </w:tcPr>
          <w:p w14:paraId="3FAC7D10"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Stambeni i poslovni prostor koji koriste neprofitne udruge građana i političke stranke </w:t>
            </w:r>
          </w:p>
        </w:tc>
        <w:tc>
          <w:tcPr>
            <w:tcW w:w="956" w:type="dxa"/>
          </w:tcPr>
          <w:p w14:paraId="5746AF8B"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1</w:t>
            </w:r>
          </w:p>
        </w:tc>
      </w:tr>
      <w:tr w:rsidR="001E777B" w:rsidRPr="001E777B" w14:paraId="1AE2C701" w14:textId="77777777" w:rsidTr="00147993">
        <w:trPr>
          <w:trHeight w:val="566"/>
        </w:trPr>
        <w:tc>
          <w:tcPr>
            <w:tcW w:w="1101" w:type="dxa"/>
          </w:tcPr>
          <w:p w14:paraId="3FB950F0"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5. </w:t>
            </w:r>
          </w:p>
        </w:tc>
        <w:tc>
          <w:tcPr>
            <w:tcW w:w="7229" w:type="dxa"/>
            <w:gridSpan w:val="2"/>
          </w:tcPr>
          <w:p w14:paraId="4362D184"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Zdravstvene ustanove i radnici u mreži javne zdravstvene službe – ugovorni partneri HZZO-a</w:t>
            </w:r>
          </w:p>
        </w:tc>
        <w:tc>
          <w:tcPr>
            <w:tcW w:w="956" w:type="dxa"/>
          </w:tcPr>
          <w:p w14:paraId="410C95FC"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1</w:t>
            </w:r>
          </w:p>
        </w:tc>
      </w:tr>
      <w:tr w:rsidR="001E777B" w:rsidRPr="001E777B" w14:paraId="0E2C51F6" w14:textId="77777777" w:rsidTr="00147993">
        <w:tc>
          <w:tcPr>
            <w:tcW w:w="1101" w:type="dxa"/>
          </w:tcPr>
          <w:p w14:paraId="08F93EC5"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6.</w:t>
            </w:r>
          </w:p>
        </w:tc>
        <w:tc>
          <w:tcPr>
            <w:tcW w:w="7229" w:type="dxa"/>
            <w:gridSpan w:val="2"/>
          </w:tcPr>
          <w:p w14:paraId="5CE9B107"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Socijalna skrb i zaštita</w:t>
            </w:r>
          </w:p>
        </w:tc>
        <w:tc>
          <w:tcPr>
            <w:tcW w:w="956" w:type="dxa"/>
          </w:tcPr>
          <w:p w14:paraId="0C3952DB"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1</w:t>
            </w:r>
          </w:p>
        </w:tc>
      </w:tr>
      <w:tr w:rsidR="001E777B" w:rsidRPr="001E777B" w14:paraId="466E4370" w14:textId="77777777" w:rsidTr="00147993">
        <w:tc>
          <w:tcPr>
            <w:tcW w:w="1101" w:type="dxa"/>
          </w:tcPr>
          <w:p w14:paraId="5550F8E6"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7. </w:t>
            </w:r>
          </w:p>
        </w:tc>
        <w:tc>
          <w:tcPr>
            <w:tcW w:w="7229" w:type="dxa"/>
            <w:gridSpan w:val="2"/>
          </w:tcPr>
          <w:p w14:paraId="1E6961AE"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Poslovni prostori koje koriste javnopravna tijela kao i prostori koje koriste trgovačka društva u većinskom vlasništvu Grada Crikvenice</w:t>
            </w:r>
          </w:p>
        </w:tc>
        <w:tc>
          <w:tcPr>
            <w:tcW w:w="956" w:type="dxa"/>
          </w:tcPr>
          <w:p w14:paraId="4BD506AF"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1</w:t>
            </w:r>
          </w:p>
        </w:tc>
      </w:tr>
      <w:tr w:rsidR="001E777B" w:rsidRPr="001E777B" w14:paraId="01E01334" w14:textId="77777777" w:rsidTr="00147993">
        <w:trPr>
          <w:trHeight w:val="485"/>
        </w:trPr>
        <w:tc>
          <w:tcPr>
            <w:tcW w:w="1101" w:type="dxa"/>
          </w:tcPr>
          <w:p w14:paraId="0F1DEDB1"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8.</w:t>
            </w:r>
          </w:p>
        </w:tc>
        <w:tc>
          <w:tcPr>
            <w:tcW w:w="7229" w:type="dxa"/>
            <w:gridSpan w:val="2"/>
          </w:tcPr>
          <w:p w14:paraId="0A345627"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Sportski objekti</w:t>
            </w:r>
          </w:p>
        </w:tc>
        <w:tc>
          <w:tcPr>
            <w:tcW w:w="956" w:type="dxa"/>
          </w:tcPr>
          <w:p w14:paraId="14D9C826"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1</w:t>
            </w:r>
          </w:p>
        </w:tc>
      </w:tr>
      <w:tr w:rsidR="001E777B" w:rsidRPr="001E777B" w14:paraId="69ABB0F3" w14:textId="77777777" w:rsidTr="00147993">
        <w:trPr>
          <w:trHeight w:val="510"/>
        </w:trPr>
        <w:tc>
          <w:tcPr>
            <w:tcW w:w="1101" w:type="dxa"/>
          </w:tcPr>
          <w:p w14:paraId="0C4D6A9D"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9. </w:t>
            </w:r>
          </w:p>
        </w:tc>
        <w:tc>
          <w:tcPr>
            <w:tcW w:w="7229" w:type="dxa"/>
            <w:gridSpan w:val="2"/>
          </w:tcPr>
          <w:p w14:paraId="10FFCFC6"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Kampovi i kampovi-odmorišta</w:t>
            </w:r>
          </w:p>
        </w:tc>
        <w:tc>
          <w:tcPr>
            <w:tcW w:w="956" w:type="dxa"/>
          </w:tcPr>
          <w:p w14:paraId="40D29505"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1,5</w:t>
            </w:r>
          </w:p>
        </w:tc>
      </w:tr>
      <w:tr w:rsidR="001E777B" w:rsidRPr="001E777B" w14:paraId="4AA10F57" w14:textId="77777777" w:rsidTr="00147993">
        <w:trPr>
          <w:trHeight w:val="510"/>
        </w:trPr>
        <w:tc>
          <w:tcPr>
            <w:tcW w:w="1101" w:type="dxa"/>
          </w:tcPr>
          <w:p w14:paraId="7AB05169"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10.</w:t>
            </w:r>
          </w:p>
        </w:tc>
        <w:tc>
          <w:tcPr>
            <w:tcW w:w="7229" w:type="dxa"/>
            <w:gridSpan w:val="2"/>
          </w:tcPr>
          <w:p w14:paraId="59302201"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Kamenolom i obrada kamena, obrada i reciklaža otpada</w:t>
            </w:r>
          </w:p>
        </w:tc>
        <w:tc>
          <w:tcPr>
            <w:tcW w:w="956" w:type="dxa"/>
          </w:tcPr>
          <w:p w14:paraId="269559C1"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1,5</w:t>
            </w:r>
          </w:p>
        </w:tc>
      </w:tr>
      <w:tr w:rsidR="001E777B" w:rsidRPr="001E777B" w14:paraId="14D115C9" w14:textId="77777777" w:rsidTr="00147993">
        <w:tc>
          <w:tcPr>
            <w:tcW w:w="1101" w:type="dxa"/>
          </w:tcPr>
          <w:p w14:paraId="1FD6485C"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11. </w:t>
            </w:r>
          </w:p>
        </w:tc>
        <w:tc>
          <w:tcPr>
            <w:tcW w:w="7229" w:type="dxa"/>
            <w:gridSpan w:val="2"/>
          </w:tcPr>
          <w:p w14:paraId="7AA2BD65"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Domovi za starije i nemoćne osobe te obiteljski domovi</w:t>
            </w:r>
          </w:p>
        </w:tc>
        <w:tc>
          <w:tcPr>
            <w:tcW w:w="956" w:type="dxa"/>
          </w:tcPr>
          <w:p w14:paraId="5048D2F0"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2</w:t>
            </w:r>
          </w:p>
        </w:tc>
      </w:tr>
      <w:tr w:rsidR="001E777B" w:rsidRPr="001E777B" w14:paraId="7D504C94" w14:textId="77777777" w:rsidTr="00147993">
        <w:tc>
          <w:tcPr>
            <w:tcW w:w="1101" w:type="dxa"/>
          </w:tcPr>
          <w:p w14:paraId="343D7645"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12.</w:t>
            </w:r>
          </w:p>
        </w:tc>
        <w:tc>
          <w:tcPr>
            <w:tcW w:w="7229" w:type="dxa"/>
            <w:gridSpan w:val="2"/>
          </w:tcPr>
          <w:p w14:paraId="34EEFC06"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Hoteli i poliklinike</w:t>
            </w:r>
          </w:p>
        </w:tc>
        <w:tc>
          <w:tcPr>
            <w:tcW w:w="956" w:type="dxa"/>
          </w:tcPr>
          <w:p w14:paraId="4F474C8B"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3</w:t>
            </w:r>
          </w:p>
        </w:tc>
      </w:tr>
      <w:tr w:rsidR="001E777B" w:rsidRPr="001E777B" w14:paraId="0962D5FB" w14:textId="77777777" w:rsidTr="00147993">
        <w:tc>
          <w:tcPr>
            <w:tcW w:w="1101" w:type="dxa"/>
          </w:tcPr>
          <w:p w14:paraId="0C96D30A"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13.</w:t>
            </w:r>
          </w:p>
        </w:tc>
        <w:tc>
          <w:tcPr>
            <w:tcW w:w="7229" w:type="dxa"/>
            <w:gridSpan w:val="2"/>
          </w:tcPr>
          <w:p w14:paraId="112AD11F"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Pansion, apartmanska naselja, turistička naselja, hostel, odmarališta</w:t>
            </w:r>
          </w:p>
        </w:tc>
        <w:tc>
          <w:tcPr>
            <w:tcW w:w="956" w:type="dxa"/>
          </w:tcPr>
          <w:p w14:paraId="32A5455D"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4</w:t>
            </w:r>
          </w:p>
        </w:tc>
      </w:tr>
      <w:tr w:rsidR="001E777B" w:rsidRPr="001E777B" w14:paraId="190B0273" w14:textId="77777777" w:rsidTr="00147993">
        <w:tc>
          <w:tcPr>
            <w:tcW w:w="1101" w:type="dxa"/>
          </w:tcPr>
          <w:p w14:paraId="2FB7C5D1"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lastRenderedPageBreak/>
              <w:t xml:space="preserve">      14.</w:t>
            </w:r>
          </w:p>
        </w:tc>
        <w:tc>
          <w:tcPr>
            <w:tcW w:w="7229" w:type="dxa"/>
            <w:gridSpan w:val="2"/>
          </w:tcPr>
          <w:p w14:paraId="382CAF47"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Stanica za tehnički pregled vozila</w:t>
            </w:r>
          </w:p>
        </w:tc>
        <w:tc>
          <w:tcPr>
            <w:tcW w:w="956" w:type="dxa"/>
          </w:tcPr>
          <w:p w14:paraId="254D1428"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5</w:t>
            </w:r>
          </w:p>
        </w:tc>
      </w:tr>
      <w:tr w:rsidR="001E777B" w:rsidRPr="001E777B" w14:paraId="38CD9B96" w14:textId="77777777" w:rsidTr="00147993">
        <w:tc>
          <w:tcPr>
            <w:tcW w:w="1101" w:type="dxa"/>
          </w:tcPr>
          <w:p w14:paraId="5669A6EE"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15.</w:t>
            </w:r>
          </w:p>
        </w:tc>
        <w:tc>
          <w:tcPr>
            <w:tcW w:w="7229" w:type="dxa"/>
            <w:gridSpan w:val="2"/>
          </w:tcPr>
          <w:p w14:paraId="2E35D84C"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Poslovni prostori koji služe obavljanju proizvodnih djelatnosti </w:t>
            </w:r>
          </w:p>
        </w:tc>
        <w:tc>
          <w:tcPr>
            <w:tcW w:w="956" w:type="dxa"/>
          </w:tcPr>
          <w:p w14:paraId="62B79B4C"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2</w:t>
            </w:r>
          </w:p>
        </w:tc>
      </w:tr>
      <w:tr w:rsidR="001E777B" w:rsidRPr="001E777B" w14:paraId="7F7121DA" w14:textId="77777777" w:rsidTr="00147993">
        <w:trPr>
          <w:trHeight w:val="1260"/>
        </w:trPr>
        <w:tc>
          <w:tcPr>
            <w:tcW w:w="1101" w:type="dxa"/>
            <w:vMerge w:val="restart"/>
          </w:tcPr>
          <w:p w14:paraId="42D68F53" w14:textId="77777777" w:rsidR="001E777B" w:rsidRPr="001E777B" w:rsidRDefault="001E777B" w:rsidP="001E777B">
            <w:pPr>
              <w:spacing w:after="200" w:line="276" w:lineRule="auto"/>
              <w:jc w:val="both"/>
              <w:rPr>
                <w:rFonts w:ascii="Arial" w:eastAsia="Calibri" w:hAnsi="Arial" w:cs="Arial"/>
                <w:noProof w:val="0"/>
              </w:rPr>
            </w:pPr>
          </w:p>
          <w:p w14:paraId="3C454815" w14:textId="77777777" w:rsidR="001E777B" w:rsidRPr="001E777B" w:rsidRDefault="001E777B" w:rsidP="001E777B">
            <w:pPr>
              <w:spacing w:after="200" w:line="276" w:lineRule="auto"/>
              <w:jc w:val="both"/>
              <w:rPr>
                <w:rFonts w:ascii="Arial" w:eastAsia="Calibri" w:hAnsi="Arial" w:cs="Arial"/>
                <w:noProof w:val="0"/>
              </w:rPr>
            </w:pPr>
          </w:p>
          <w:p w14:paraId="48EB1ACE" w14:textId="77777777" w:rsidR="001E777B" w:rsidRPr="001E777B" w:rsidRDefault="001E777B" w:rsidP="001E777B">
            <w:pPr>
              <w:spacing w:after="200" w:line="276" w:lineRule="auto"/>
              <w:jc w:val="both"/>
              <w:rPr>
                <w:rFonts w:ascii="Arial" w:eastAsia="Calibri" w:hAnsi="Arial" w:cs="Arial"/>
                <w:noProof w:val="0"/>
              </w:rPr>
            </w:pPr>
          </w:p>
          <w:p w14:paraId="7E702E1E" w14:textId="77777777" w:rsidR="001E777B" w:rsidRPr="001E777B" w:rsidRDefault="001E777B" w:rsidP="001E777B">
            <w:pPr>
              <w:spacing w:after="200" w:line="276" w:lineRule="auto"/>
              <w:jc w:val="both"/>
              <w:rPr>
                <w:rFonts w:ascii="Arial" w:eastAsia="Calibri" w:hAnsi="Arial" w:cs="Arial"/>
                <w:noProof w:val="0"/>
              </w:rPr>
            </w:pPr>
          </w:p>
          <w:p w14:paraId="30A63A92" w14:textId="77777777" w:rsidR="001E777B" w:rsidRPr="001E777B" w:rsidRDefault="001E777B" w:rsidP="001E777B">
            <w:pPr>
              <w:spacing w:after="200" w:line="276" w:lineRule="auto"/>
              <w:jc w:val="both"/>
              <w:rPr>
                <w:rFonts w:ascii="Arial" w:eastAsia="Calibri" w:hAnsi="Arial" w:cs="Arial"/>
                <w:noProof w:val="0"/>
              </w:rPr>
            </w:pPr>
          </w:p>
          <w:p w14:paraId="7421CEAC" w14:textId="77777777" w:rsidR="001E777B" w:rsidRPr="001E777B" w:rsidRDefault="001E777B" w:rsidP="001E777B">
            <w:pPr>
              <w:spacing w:after="200" w:line="276" w:lineRule="auto"/>
              <w:jc w:val="both"/>
              <w:rPr>
                <w:rFonts w:ascii="Arial" w:eastAsia="Calibri" w:hAnsi="Arial" w:cs="Arial"/>
                <w:noProof w:val="0"/>
              </w:rPr>
            </w:pPr>
          </w:p>
          <w:p w14:paraId="5002A24E" w14:textId="77777777" w:rsidR="001E777B" w:rsidRPr="001E777B" w:rsidRDefault="001E777B" w:rsidP="001E777B">
            <w:pPr>
              <w:spacing w:after="200" w:line="276" w:lineRule="auto"/>
              <w:jc w:val="both"/>
              <w:rPr>
                <w:rFonts w:ascii="Arial" w:eastAsia="Calibri" w:hAnsi="Arial" w:cs="Arial"/>
                <w:noProof w:val="0"/>
              </w:rPr>
            </w:pPr>
          </w:p>
          <w:p w14:paraId="10197410"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16.</w:t>
            </w:r>
          </w:p>
        </w:tc>
        <w:tc>
          <w:tcPr>
            <w:tcW w:w="2409" w:type="dxa"/>
            <w:vMerge w:val="restart"/>
          </w:tcPr>
          <w:p w14:paraId="3B86489A" w14:textId="77777777" w:rsidR="001E777B" w:rsidRPr="001E777B" w:rsidRDefault="001E777B" w:rsidP="001E777B">
            <w:pPr>
              <w:contextualSpacing/>
              <w:jc w:val="both"/>
              <w:rPr>
                <w:rFonts w:ascii="Arial" w:eastAsia="Calibri" w:hAnsi="Arial" w:cs="Arial"/>
                <w:noProof w:val="0"/>
              </w:rPr>
            </w:pPr>
          </w:p>
          <w:p w14:paraId="299C1E07" w14:textId="77777777" w:rsidR="001E777B" w:rsidRPr="001E777B" w:rsidRDefault="001E777B" w:rsidP="001E777B">
            <w:pPr>
              <w:contextualSpacing/>
              <w:jc w:val="both"/>
              <w:rPr>
                <w:rFonts w:ascii="Arial" w:eastAsia="Calibri" w:hAnsi="Arial" w:cs="Arial"/>
                <w:noProof w:val="0"/>
              </w:rPr>
            </w:pPr>
          </w:p>
          <w:p w14:paraId="6538C377" w14:textId="77777777" w:rsidR="001E777B" w:rsidRPr="001E777B" w:rsidRDefault="001E777B" w:rsidP="001E777B">
            <w:pPr>
              <w:contextualSpacing/>
              <w:jc w:val="both"/>
              <w:rPr>
                <w:rFonts w:ascii="Arial" w:eastAsia="Calibri" w:hAnsi="Arial" w:cs="Arial"/>
                <w:noProof w:val="0"/>
              </w:rPr>
            </w:pPr>
          </w:p>
          <w:p w14:paraId="4DAF8CAA" w14:textId="77777777" w:rsidR="001E777B" w:rsidRPr="001E777B" w:rsidRDefault="001E777B" w:rsidP="001E777B">
            <w:pPr>
              <w:contextualSpacing/>
              <w:jc w:val="both"/>
              <w:rPr>
                <w:rFonts w:ascii="Arial" w:eastAsia="Calibri" w:hAnsi="Arial" w:cs="Arial"/>
                <w:noProof w:val="0"/>
              </w:rPr>
            </w:pPr>
          </w:p>
          <w:p w14:paraId="62B426D4" w14:textId="77777777" w:rsidR="001E777B" w:rsidRPr="001E777B" w:rsidRDefault="001E777B" w:rsidP="001E777B">
            <w:pPr>
              <w:contextualSpacing/>
              <w:jc w:val="both"/>
              <w:rPr>
                <w:rFonts w:ascii="Arial" w:eastAsia="Calibri" w:hAnsi="Arial" w:cs="Arial"/>
                <w:noProof w:val="0"/>
              </w:rPr>
            </w:pPr>
          </w:p>
          <w:p w14:paraId="34428163" w14:textId="77777777" w:rsidR="001E777B" w:rsidRPr="001E777B" w:rsidRDefault="001E777B" w:rsidP="001E777B">
            <w:pPr>
              <w:contextualSpacing/>
              <w:jc w:val="both"/>
              <w:rPr>
                <w:rFonts w:ascii="Arial" w:eastAsia="Calibri" w:hAnsi="Arial" w:cs="Arial"/>
                <w:noProof w:val="0"/>
              </w:rPr>
            </w:pPr>
          </w:p>
          <w:p w14:paraId="766A7BCB" w14:textId="77777777" w:rsidR="001E777B" w:rsidRPr="001E777B" w:rsidRDefault="001E777B" w:rsidP="001E777B">
            <w:pPr>
              <w:contextualSpacing/>
              <w:jc w:val="both"/>
              <w:rPr>
                <w:rFonts w:ascii="Arial" w:eastAsia="Calibri" w:hAnsi="Arial" w:cs="Arial"/>
                <w:noProof w:val="0"/>
              </w:rPr>
            </w:pPr>
          </w:p>
          <w:p w14:paraId="6E1C09DD" w14:textId="77777777" w:rsidR="001E777B" w:rsidRPr="001E777B" w:rsidRDefault="001E777B" w:rsidP="001E777B">
            <w:pPr>
              <w:contextualSpacing/>
              <w:jc w:val="both"/>
              <w:rPr>
                <w:rFonts w:ascii="Arial" w:eastAsia="Calibri" w:hAnsi="Arial" w:cs="Arial"/>
                <w:noProof w:val="0"/>
              </w:rPr>
            </w:pPr>
          </w:p>
          <w:p w14:paraId="44B34B83" w14:textId="77777777" w:rsidR="001E777B" w:rsidRPr="001E777B" w:rsidRDefault="001E777B" w:rsidP="001E777B">
            <w:pPr>
              <w:contextualSpacing/>
              <w:jc w:val="both"/>
              <w:rPr>
                <w:rFonts w:ascii="Arial" w:eastAsia="Calibri" w:hAnsi="Arial" w:cs="Arial"/>
                <w:noProof w:val="0"/>
              </w:rPr>
            </w:pPr>
          </w:p>
          <w:p w14:paraId="2D64AD8B" w14:textId="77777777" w:rsidR="001E777B" w:rsidRPr="001E777B" w:rsidRDefault="001E777B" w:rsidP="001E777B">
            <w:pPr>
              <w:contextualSpacing/>
              <w:jc w:val="both"/>
              <w:rPr>
                <w:rFonts w:ascii="Arial" w:eastAsia="Calibri" w:hAnsi="Arial" w:cs="Arial"/>
                <w:noProof w:val="0"/>
              </w:rPr>
            </w:pPr>
          </w:p>
          <w:p w14:paraId="0A6275E1" w14:textId="77777777" w:rsidR="001E777B" w:rsidRPr="001E777B" w:rsidRDefault="001E777B" w:rsidP="001E777B">
            <w:pPr>
              <w:contextualSpacing/>
              <w:jc w:val="both"/>
              <w:rPr>
                <w:rFonts w:ascii="Arial" w:eastAsia="Calibri" w:hAnsi="Arial" w:cs="Arial"/>
                <w:noProof w:val="0"/>
              </w:rPr>
            </w:pPr>
          </w:p>
          <w:p w14:paraId="7E50FE0B" w14:textId="77777777" w:rsidR="001E777B" w:rsidRPr="001E777B" w:rsidRDefault="001E777B" w:rsidP="001E777B">
            <w:pPr>
              <w:contextualSpacing/>
              <w:jc w:val="both"/>
              <w:rPr>
                <w:rFonts w:ascii="Arial" w:eastAsia="Calibri" w:hAnsi="Arial" w:cs="Arial"/>
                <w:noProof w:val="0"/>
              </w:rPr>
            </w:pPr>
          </w:p>
          <w:p w14:paraId="042EECE0" w14:textId="77777777" w:rsidR="001E777B" w:rsidRPr="001E777B" w:rsidRDefault="001E777B" w:rsidP="001E777B">
            <w:pPr>
              <w:contextualSpacing/>
              <w:jc w:val="both"/>
              <w:rPr>
                <w:rFonts w:ascii="Arial" w:eastAsia="Calibri" w:hAnsi="Arial" w:cs="Arial"/>
                <w:noProof w:val="0"/>
              </w:rPr>
            </w:pPr>
            <w:r w:rsidRPr="001E777B">
              <w:rPr>
                <w:rFonts w:ascii="Arial" w:eastAsia="Calibri" w:hAnsi="Arial" w:cs="Arial"/>
                <w:noProof w:val="0"/>
              </w:rPr>
              <w:t xml:space="preserve">Poslovni prostori koji služe za obavljanje djelatnosti koji </w:t>
            </w:r>
          </w:p>
          <w:p w14:paraId="1742110A" w14:textId="77777777" w:rsidR="001E777B" w:rsidRPr="001E777B" w:rsidRDefault="001E777B" w:rsidP="001E777B">
            <w:pPr>
              <w:contextualSpacing/>
              <w:jc w:val="both"/>
              <w:rPr>
                <w:rFonts w:ascii="Arial" w:eastAsia="Calibri" w:hAnsi="Arial" w:cs="Arial"/>
                <w:noProof w:val="0"/>
              </w:rPr>
            </w:pPr>
            <w:r w:rsidRPr="001E777B">
              <w:rPr>
                <w:rFonts w:ascii="Arial" w:eastAsia="Calibri" w:hAnsi="Arial" w:cs="Arial"/>
                <w:noProof w:val="0"/>
              </w:rPr>
              <w:t>nisu proizvodne</w:t>
            </w:r>
          </w:p>
          <w:p w14:paraId="5C9460EE" w14:textId="77777777" w:rsidR="001E777B" w:rsidRPr="001E777B" w:rsidRDefault="001E777B" w:rsidP="001E777B">
            <w:pPr>
              <w:contextualSpacing/>
              <w:jc w:val="both"/>
              <w:rPr>
                <w:rFonts w:ascii="Arial" w:eastAsia="Calibri" w:hAnsi="Arial" w:cs="Arial"/>
                <w:noProof w:val="0"/>
              </w:rPr>
            </w:pPr>
          </w:p>
          <w:p w14:paraId="4357826C" w14:textId="77777777" w:rsidR="001E777B" w:rsidRPr="001E777B" w:rsidRDefault="001E777B" w:rsidP="001E777B">
            <w:pPr>
              <w:contextualSpacing/>
              <w:jc w:val="both"/>
              <w:rPr>
                <w:rFonts w:ascii="Arial" w:eastAsia="Calibri" w:hAnsi="Arial" w:cs="Arial"/>
                <w:noProof w:val="0"/>
              </w:rPr>
            </w:pPr>
          </w:p>
          <w:p w14:paraId="0F333BA9" w14:textId="77777777" w:rsidR="001E777B" w:rsidRPr="001E777B" w:rsidRDefault="001E777B" w:rsidP="001E777B">
            <w:pPr>
              <w:contextualSpacing/>
              <w:jc w:val="both"/>
              <w:rPr>
                <w:rFonts w:ascii="Arial" w:eastAsia="Calibri" w:hAnsi="Arial" w:cs="Arial"/>
                <w:noProof w:val="0"/>
              </w:rPr>
            </w:pPr>
          </w:p>
          <w:p w14:paraId="3B846E61" w14:textId="77777777" w:rsidR="001E777B" w:rsidRPr="001E777B" w:rsidRDefault="001E777B" w:rsidP="001E777B">
            <w:pPr>
              <w:contextualSpacing/>
              <w:jc w:val="both"/>
              <w:rPr>
                <w:rFonts w:ascii="Arial" w:eastAsia="Calibri" w:hAnsi="Arial" w:cs="Arial"/>
                <w:noProof w:val="0"/>
              </w:rPr>
            </w:pPr>
          </w:p>
        </w:tc>
        <w:tc>
          <w:tcPr>
            <w:tcW w:w="4820" w:type="dxa"/>
          </w:tcPr>
          <w:p w14:paraId="628B4A9D"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Tradicijski i umjetnički obrti te obrti od posebne važnosti za grad (postolar, urari, dimnjačar, izrada suvenira, fotografi, stolari, krojači, tapetari,  ribarnice i slično)</w:t>
            </w:r>
          </w:p>
        </w:tc>
        <w:tc>
          <w:tcPr>
            <w:tcW w:w="956" w:type="dxa"/>
          </w:tcPr>
          <w:p w14:paraId="14BA5EE6" w14:textId="77777777" w:rsidR="001E777B" w:rsidRPr="001E777B" w:rsidRDefault="001E777B" w:rsidP="001E777B">
            <w:pPr>
              <w:spacing w:after="200" w:line="276" w:lineRule="auto"/>
              <w:jc w:val="center"/>
              <w:rPr>
                <w:rFonts w:ascii="Arial" w:eastAsia="Calibri" w:hAnsi="Arial" w:cs="Arial"/>
                <w:noProof w:val="0"/>
              </w:rPr>
            </w:pPr>
          </w:p>
          <w:p w14:paraId="4CD76CAE"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1,5</w:t>
            </w:r>
          </w:p>
        </w:tc>
      </w:tr>
      <w:tr w:rsidR="001E777B" w:rsidRPr="001E777B" w14:paraId="3824C4D3" w14:textId="77777777" w:rsidTr="00147993">
        <w:trPr>
          <w:trHeight w:val="223"/>
        </w:trPr>
        <w:tc>
          <w:tcPr>
            <w:tcW w:w="1101" w:type="dxa"/>
            <w:vMerge/>
          </w:tcPr>
          <w:p w14:paraId="322CB5D0" w14:textId="77777777" w:rsidR="001E777B" w:rsidRPr="001E777B" w:rsidRDefault="001E777B" w:rsidP="001E777B">
            <w:pPr>
              <w:spacing w:after="200" w:line="276" w:lineRule="auto"/>
              <w:jc w:val="both"/>
              <w:rPr>
                <w:rFonts w:ascii="Arial" w:eastAsia="Calibri" w:hAnsi="Arial" w:cs="Arial"/>
                <w:noProof w:val="0"/>
              </w:rPr>
            </w:pPr>
          </w:p>
        </w:tc>
        <w:tc>
          <w:tcPr>
            <w:tcW w:w="2409" w:type="dxa"/>
            <w:vMerge/>
          </w:tcPr>
          <w:p w14:paraId="7847ABB9" w14:textId="77777777" w:rsidR="001E777B" w:rsidRPr="001E777B" w:rsidRDefault="001E777B" w:rsidP="001E777B">
            <w:pPr>
              <w:contextualSpacing/>
              <w:jc w:val="both"/>
              <w:rPr>
                <w:rFonts w:ascii="Arial" w:eastAsia="Calibri" w:hAnsi="Arial" w:cs="Arial"/>
                <w:noProof w:val="0"/>
              </w:rPr>
            </w:pPr>
          </w:p>
        </w:tc>
        <w:tc>
          <w:tcPr>
            <w:tcW w:w="4820" w:type="dxa"/>
          </w:tcPr>
          <w:p w14:paraId="7093DD21"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Uslužne djelatnosti</w:t>
            </w:r>
          </w:p>
          <w:p w14:paraId="73971DD1" w14:textId="77777777" w:rsidR="001E777B" w:rsidRPr="001E777B" w:rsidRDefault="001E777B" w:rsidP="001E777B">
            <w:pPr>
              <w:numPr>
                <w:ilvl w:val="0"/>
                <w:numId w:val="2"/>
              </w:numPr>
              <w:spacing w:after="200" w:line="276" w:lineRule="auto"/>
              <w:contextualSpacing/>
              <w:jc w:val="both"/>
              <w:rPr>
                <w:rFonts w:ascii="Arial" w:eastAsia="Calibri" w:hAnsi="Arial" w:cs="Arial"/>
                <w:noProof w:val="0"/>
              </w:rPr>
            </w:pPr>
            <w:r w:rsidRPr="001E777B">
              <w:rPr>
                <w:rFonts w:ascii="Arial" w:eastAsia="Calibri" w:hAnsi="Arial" w:cs="Arial"/>
                <w:noProof w:val="0"/>
              </w:rPr>
              <w:t>usluge u građevinarstvu i kućanstvu (keramičari, krovopokrivači, limari, vodoinstalateri, električari  i sl.)</w:t>
            </w:r>
          </w:p>
          <w:p w14:paraId="075FCB3F" w14:textId="77777777" w:rsidR="001E777B" w:rsidRPr="001E777B" w:rsidRDefault="001E777B" w:rsidP="001E777B">
            <w:pPr>
              <w:numPr>
                <w:ilvl w:val="0"/>
                <w:numId w:val="2"/>
              </w:numPr>
              <w:spacing w:after="200" w:line="276" w:lineRule="auto"/>
              <w:contextualSpacing/>
              <w:jc w:val="both"/>
              <w:rPr>
                <w:rFonts w:ascii="Arial" w:eastAsia="Calibri" w:hAnsi="Arial" w:cs="Arial"/>
                <w:noProof w:val="0"/>
              </w:rPr>
            </w:pPr>
            <w:r w:rsidRPr="001E777B">
              <w:rPr>
                <w:rFonts w:ascii="Arial" w:eastAsia="Calibri" w:hAnsi="Arial" w:cs="Arial"/>
                <w:noProof w:val="0"/>
              </w:rPr>
              <w:t>osobne usluge (frizeri, brijači, kozmetičari, pedikeri, maseri i sl.)</w:t>
            </w:r>
          </w:p>
          <w:p w14:paraId="0104EE28" w14:textId="77777777" w:rsidR="001E777B" w:rsidRPr="001E777B" w:rsidRDefault="001E777B" w:rsidP="001E777B">
            <w:pPr>
              <w:numPr>
                <w:ilvl w:val="0"/>
                <w:numId w:val="2"/>
              </w:numPr>
              <w:spacing w:after="200" w:line="276" w:lineRule="auto"/>
              <w:contextualSpacing/>
              <w:jc w:val="both"/>
              <w:rPr>
                <w:rFonts w:ascii="Arial" w:eastAsia="Calibri" w:hAnsi="Arial" w:cs="Arial"/>
                <w:noProof w:val="0"/>
              </w:rPr>
            </w:pPr>
            <w:r w:rsidRPr="001E777B">
              <w:rPr>
                <w:rFonts w:ascii="Arial" w:eastAsia="Calibri" w:hAnsi="Arial" w:cs="Arial"/>
                <w:noProof w:val="0"/>
              </w:rPr>
              <w:t>usluge popravka i održavanja motornih vozila (servisi)</w:t>
            </w:r>
          </w:p>
          <w:p w14:paraId="353125D6" w14:textId="77777777" w:rsidR="001E777B" w:rsidRPr="001E777B" w:rsidRDefault="001E777B" w:rsidP="001E777B">
            <w:pPr>
              <w:numPr>
                <w:ilvl w:val="0"/>
                <w:numId w:val="2"/>
              </w:numPr>
              <w:spacing w:after="200" w:line="276" w:lineRule="auto"/>
              <w:contextualSpacing/>
              <w:jc w:val="both"/>
              <w:rPr>
                <w:rFonts w:ascii="Arial" w:eastAsia="Calibri" w:hAnsi="Arial" w:cs="Arial"/>
                <w:noProof w:val="0"/>
              </w:rPr>
            </w:pPr>
            <w:r w:rsidRPr="001E777B">
              <w:rPr>
                <w:rFonts w:ascii="Arial" w:eastAsia="Calibri" w:hAnsi="Arial" w:cs="Arial"/>
                <w:noProof w:val="0"/>
              </w:rPr>
              <w:t>zlatarsko-filigranske radnje</w:t>
            </w:r>
          </w:p>
          <w:p w14:paraId="39854A27" w14:textId="77777777" w:rsidR="001E777B" w:rsidRPr="001E777B" w:rsidRDefault="001E777B" w:rsidP="001E777B">
            <w:pPr>
              <w:numPr>
                <w:ilvl w:val="0"/>
                <w:numId w:val="2"/>
              </w:numPr>
              <w:spacing w:after="200" w:line="276" w:lineRule="auto"/>
              <w:jc w:val="both"/>
              <w:rPr>
                <w:rFonts w:ascii="Arial" w:eastAsia="Calibri" w:hAnsi="Arial" w:cs="Arial"/>
                <w:noProof w:val="0"/>
              </w:rPr>
            </w:pPr>
            <w:r w:rsidRPr="001E777B">
              <w:rPr>
                <w:rFonts w:ascii="Arial" w:eastAsia="Calibri" w:hAnsi="Arial" w:cs="Arial"/>
                <w:noProof w:val="0"/>
              </w:rPr>
              <w:t>ostale uslužne djelatnosti</w:t>
            </w:r>
          </w:p>
        </w:tc>
        <w:tc>
          <w:tcPr>
            <w:tcW w:w="956" w:type="dxa"/>
          </w:tcPr>
          <w:p w14:paraId="497A7D1E" w14:textId="77777777" w:rsidR="001E777B" w:rsidRPr="001E777B" w:rsidRDefault="001E777B" w:rsidP="001E777B">
            <w:pPr>
              <w:spacing w:after="200" w:line="276" w:lineRule="auto"/>
              <w:jc w:val="both"/>
              <w:rPr>
                <w:rFonts w:ascii="Arial" w:eastAsia="Calibri" w:hAnsi="Arial" w:cs="Arial"/>
                <w:noProof w:val="0"/>
              </w:rPr>
            </w:pPr>
          </w:p>
          <w:p w14:paraId="7B1EB9DE" w14:textId="77777777" w:rsidR="001E777B" w:rsidRPr="001E777B" w:rsidRDefault="001E777B" w:rsidP="001E777B">
            <w:pPr>
              <w:spacing w:after="200" w:line="276" w:lineRule="auto"/>
              <w:rPr>
                <w:rFonts w:ascii="Arial" w:eastAsia="Calibri" w:hAnsi="Arial" w:cs="Arial"/>
                <w:noProof w:val="0"/>
              </w:rPr>
            </w:pPr>
          </w:p>
          <w:p w14:paraId="64CD6EE9" w14:textId="77777777" w:rsidR="001E777B" w:rsidRPr="001E777B" w:rsidRDefault="001E777B" w:rsidP="001E777B">
            <w:pPr>
              <w:spacing w:after="200" w:line="276" w:lineRule="auto"/>
              <w:rPr>
                <w:rFonts w:ascii="Arial" w:eastAsia="Calibri" w:hAnsi="Arial" w:cs="Arial"/>
                <w:noProof w:val="0"/>
              </w:rPr>
            </w:pPr>
            <w:r w:rsidRPr="001E777B">
              <w:rPr>
                <w:rFonts w:ascii="Arial" w:eastAsia="Calibri" w:hAnsi="Arial" w:cs="Arial"/>
                <w:noProof w:val="0"/>
              </w:rPr>
              <w:t xml:space="preserve">     5</w:t>
            </w:r>
          </w:p>
        </w:tc>
      </w:tr>
      <w:tr w:rsidR="00147993" w:rsidRPr="001E777B" w14:paraId="60F37D28" w14:textId="77777777" w:rsidTr="00147993">
        <w:trPr>
          <w:trHeight w:val="223"/>
        </w:trPr>
        <w:tc>
          <w:tcPr>
            <w:tcW w:w="1101" w:type="dxa"/>
            <w:vMerge/>
          </w:tcPr>
          <w:p w14:paraId="759FA6DE" w14:textId="77777777" w:rsidR="00147993" w:rsidRPr="001E777B" w:rsidRDefault="00147993" w:rsidP="001E777B">
            <w:pPr>
              <w:spacing w:after="200" w:line="276" w:lineRule="auto"/>
              <w:jc w:val="both"/>
              <w:rPr>
                <w:rFonts w:ascii="Arial" w:eastAsia="Calibri" w:hAnsi="Arial" w:cs="Arial"/>
                <w:noProof w:val="0"/>
              </w:rPr>
            </w:pPr>
          </w:p>
        </w:tc>
        <w:tc>
          <w:tcPr>
            <w:tcW w:w="2409" w:type="dxa"/>
            <w:vMerge/>
          </w:tcPr>
          <w:p w14:paraId="08D19926" w14:textId="77777777" w:rsidR="00147993" w:rsidRPr="001E777B" w:rsidRDefault="00147993" w:rsidP="001E777B">
            <w:pPr>
              <w:contextualSpacing/>
              <w:jc w:val="both"/>
              <w:rPr>
                <w:rFonts w:ascii="Arial" w:eastAsia="Calibri" w:hAnsi="Arial" w:cs="Arial"/>
                <w:noProof w:val="0"/>
              </w:rPr>
            </w:pPr>
          </w:p>
        </w:tc>
        <w:tc>
          <w:tcPr>
            <w:tcW w:w="4820" w:type="dxa"/>
          </w:tcPr>
          <w:p w14:paraId="6BECFC14" w14:textId="77777777" w:rsidR="00147993" w:rsidRPr="001E777B" w:rsidRDefault="00147993" w:rsidP="001E777B">
            <w:pPr>
              <w:spacing w:after="200" w:line="276" w:lineRule="auto"/>
              <w:jc w:val="both"/>
              <w:rPr>
                <w:rFonts w:ascii="Arial" w:eastAsia="Calibri" w:hAnsi="Arial" w:cs="Arial"/>
                <w:noProof w:val="0"/>
              </w:rPr>
            </w:pPr>
            <w:r w:rsidRPr="001E777B">
              <w:rPr>
                <w:rFonts w:ascii="Arial" w:eastAsia="Calibri" w:hAnsi="Arial" w:cs="Arial"/>
                <w:noProof w:val="0"/>
              </w:rPr>
              <w:t>Ugostiteljska djelatnost</w:t>
            </w:r>
          </w:p>
        </w:tc>
        <w:tc>
          <w:tcPr>
            <w:tcW w:w="956" w:type="dxa"/>
            <w:vMerge w:val="restart"/>
          </w:tcPr>
          <w:p w14:paraId="7D8F6AB9" w14:textId="77777777" w:rsidR="00147993" w:rsidRPr="001E777B" w:rsidRDefault="00147993" w:rsidP="001E777B">
            <w:pPr>
              <w:spacing w:after="200" w:line="276" w:lineRule="auto"/>
              <w:jc w:val="both"/>
              <w:rPr>
                <w:rFonts w:ascii="Arial" w:eastAsia="Calibri" w:hAnsi="Arial" w:cs="Arial"/>
                <w:noProof w:val="0"/>
                <w:color w:val="FF0000"/>
              </w:rPr>
            </w:pPr>
          </w:p>
          <w:p w14:paraId="01FE24EF" w14:textId="77777777" w:rsidR="00147993" w:rsidRPr="001E777B" w:rsidRDefault="00147993" w:rsidP="001E777B">
            <w:pPr>
              <w:spacing w:after="200" w:line="276" w:lineRule="auto"/>
              <w:rPr>
                <w:rFonts w:ascii="Arial" w:eastAsia="Calibri" w:hAnsi="Arial" w:cs="Arial"/>
                <w:noProof w:val="0"/>
                <w:color w:val="FF0000"/>
              </w:rPr>
            </w:pPr>
          </w:p>
          <w:p w14:paraId="0DDBA3B1" w14:textId="77777777" w:rsidR="00147993" w:rsidRPr="001E777B" w:rsidRDefault="00147993" w:rsidP="001E777B">
            <w:pPr>
              <w:spacing w:after="200" w:line="276" w:lineRule="auto"/>
              <w:rPr>
                <w:rFonts w:ascii="Arial" w:eastAsia="Calibri" w:hAnsi="Arial" w:cs="Arial"/>
                <w:noProof w:val="0"/>
                <w:color w:val="FF0000"/>
              </w:rPr>
            </w:pPr>
          </w:p>
          <w:p w14:paraId="3E237FFD" w14:textId="77777777" w:rsidR="00147993" w:rsidRPr="001E777B" w:rsidRDefault="00147993" w:rsidP="001E777B">
            <w:pPr>
              <w:spacing w:after="200" w:line="276" w:lineRule="auto"/>
              <w:rPr>
                <w:rFonts w:ascii="Arial" w:eastAsia="Calibri" w:hAnsi="Arial" w:cs="Arial"/>
                <w:noProof w:val="0"/>
                <w:color w:val="FF0000"/>
              </w:rPr>
            </w:pPr>
          </w:p>
          <w:p w14:paraId="72F1F0B6" w14:textId="77777777" w:rsidR="00147993" w:rsidRPr="001E777B" w:rsidRDefault="00147993" w:rsidP="001E777B">
            <w:pPr>
              <w:spacing w:after="200" w:line="276" w:lineRule="auto"/>
              <w:rPr>
                <w:rFonts w:ascii="Arial" w:eastAsia="Calibri" w:hAnsi="Arial" w:cs="Arial"/>
                <w:noProof w:val="0"/>
                <w:color w:val="FF0000"/>
              </w:rPr>
            </w:pPr>
          </w:p>
          <w:p w14:paraId="148F5C07" w14:textId="77777777" w:rsidR="0058480F" w:rsidRDefault="0058480F" w:rsidP="001E777B">
            <w:pPr>
              <w:spacing w:after="200" w:line="276" w:lineRule="auto"/>
              <w:jc w:val="center"/>
              <w:rPr>
                <w:rFonts w:ascii="Arial" w:eastAsia="Calibri" w:hAnsi="Arial" w:cs="Arial"/>
                <w:noProof w:val="0"/>
              </w:rPr>
            </w:pPr>
          </w:p>
          <w:p w14:paraId="4FDDAA7F" w14:textId="2D50EC8B" w:rsidR="00147993" w:rsidRPr="001E777B" w:rsidRDefault="00147993" w:rsidP="001E777B">
            <w:pPr>
              <w:spacing w:after="200" w:line="276" w:lineRule="auto"/>
              <w:jc w:val="center"/>
              <w:rPr>
                <w:rFonts w:ascii="Arial" w:eastAsia="Calibri" w:hAnsi="Arial" w:cs="Arial"/>
                <w:noProof w:val="0"/>
              </w:rPr>
            </w:pPr>
            <w:r w:rsidRPr="001E777B">
              <w:rPr>
                <w:rFonts w:ascii="Arial" w:eastAsia="Calibri" w:hAnsi="Arial" w:cs="Arial"/>
                <w:noProof w:val="0"/>
              </w:rPr>
              <w:t>10</w:t>
            </w:r>
          </w:p>
          <w:p w14:paraId="46AC7439" w14:textId="4E2E6DB2" w:rsidR="00147993" w:rsidRPr="001E777B" w:rsidRDefault="00147993" w:rsidP="001E777B">
            <w:pPr>
              <w:spacing w:after="200" w:line="276" w:lineRule="auto"/>
              <w:jc w:val="center"/>
              <w:rPr>
                <w:rFonts w:ascii="Arial" w:eastAsia="Calibri" w:hAnsi="Arial" w:cs="Arial"/>
                <w:noProof w:val="0"/>
              </w:rPr>
            </w:pPr>
          </w:p>
        </w:tc>
      </w:tr>
      <w:tr w:rsidR="00147993" w:rsidRPr="001E777B" w14:paraId="43CEDEBA" w14:textId="77777777" w:rsidTr="00147993">
        <w:trPr>
          <w:trHeight w:val="223"/>
        </w:trPr>
        <w:tc>
          <w:tcPr>
            <w:tcW w:w="1101" w:type="dxa"/>
            <w:vMerge/>
          </w:tcPr>
          <w:p w14:paraId="78154830" w14:textId="77777777" w:rsidR="00147993" w:rsidRPr="001E777B" w:rsidRDefault="00147993" w:rsidP="001E777B">
            <w:pPr>
              <w:spacing w:after="200" w:line="276" w:lineRule="auto"/>
              <w:jc w:val="both"/>
              <w:rPr>
                <w:rFonts w:ascii="Arial" w:eastAsia="Calibri" w:hAnsi="Arial" w:cs="Arial"/>
                <w:noProof w:val="0"/>
              </w:rPr>
            </w:pPr>
          </w:p>
        </w:tc>
        <w:tc>
          <w:tcPr>
            <w:tcW w:w="2409" w:type="dxa"/>
            <w:vMerge/>
          </w:tcPr>
          <w:p w14:paraId="637F3F6A" w14:textId="77777777" w:rsidR="00147993" w:rsidRPr="001E777B" w:rsidRDefault="00147993" w:rsidP="001E777B">
            <w:pPr>
              <w:contextualSpacing/>
              <w:jc w:val="both"/>
              <w:rPr>
                <w:rFonts w:ascii="Arial" w:eastAsia="Calibri" w:hAnsi="Arial" w:cs="Arial"/>
                <w:noProof w:val="0"/>
              </w:rPr>
            </w:pPr>
          </w:p>
        </w:tc>
        <w:tc>
          <w:tcPr>
            <w:tcW w:w="4820" w:type="dxa"/>
          </w:tcPr>
          <w:p w14:paraId="23B0A797" w14:textId="77777777" w:rsidR="00147993" w:rsidRPr="001E777B" w:rsidRDefault="00147993" w:rsidP="001E777B">
            <w:pPr>
              <w:spacing w:after="200" w:line="276" w:lineRule="auto"/>
              <w:jc w:val="both"/>
              <w:rPr>
                <w:rFonts w:ascii="Arial" w:eastAsia="Calibri" w:hAnsi="Arial" w:cs="Arial"/>
                <w:noProof w:val="0"/>
              </w:rPr>
            </w:pPr>
            <w:r w:rsidRPr="001E777B">
              <w:rPr>
                <w:rFonts w:ascii="Arial" w:eastAsia="Calibri" w:hAnsi="Arial" w:cs="Arial"/>
                <w:noProof w:val="0"/>
              </w:rPr>
              <w:t>Trgovačka djelatnost</w:t>
            </w:r>
          </w:p>
        </w:tc>
        <w:tc>
          <w:tcPr>
            <w:tcW w:w="956" w:type="dxa"/>
            <w:vMerge/>
          </w:tcPr>
          <w:p w14:paraId="4B1A1CC7" w14:textId="1BE589A1" w:rsidR="00147993" w:rsidRPr="001E777B" w:rsidRDefault="00147993" w:rsidP="001E777B">
            <w:pPr>
              <w:spacing w:after="200" w:line="276" w:lineRule="auto"/>
              <w:jc w:val="center"/>
              <w:rPr>
                <w:rFonts w:ascii="Arial" w:eastAsia="Calibri" w:hAnsi="Arial" w:cs="Arial"/>
                <w:noProof w:val="0"/>
              </w:rPr>
            </w:pPr>
          </w:p>
        </w:tc>
      </w:tr>
      <w:tr w:rsidR="00147993" w:rsidRPr="001E777B" w14:paraId="651C6E23" w14:textId="77777777" w:rsidTr="00147993">
        <w:trPr>
          <w:trHeight w:val="223"/>
        </w:trPr>
        <w:tc>
          <w:tcPr>
            <w:tcW w:w="1101" w:type="dxa"/>
            <w:vMerge/>
          </w:tcPr>
          <w:p w14:paraId="724356A4" w14:textId="77777777" w:rsidR="00147993" w:rsidRPr="001E777B" w:rsidRDefault="00147993" w:rsidP="001E777B">
            <w:pPr>
              <w:spacing w:after="200" w:line="276" w:lineRule="auto"/>
              <w:jc w:val="both"/>
              <w:rPr>
                <w:rFonts w:ascii="Arial" w:eastAsia="Calibri" w:hAnsi="Arial" w:cs="Arial"/>
                <w:noProof w:val="0"/>
              </w:rPr>
            </w:pPr>
          </w:p>
        </w:tc>
        <w:tc>
          <w:tcPr>
            <w:tcW w:w="2409" w:type="dxa"/>
            <w:vMerge/>
          </w:tcPr>
          <w:p w14:paraId="1C5FBFF3" w14:textId="77777777" w:rsidR="00147993" w:rsidRPr="001E777B" w:rsidRDefault="00147993" w:rsidP="001E777B">
            <w:pPr>
              <w:contextualSpacing/>
              <w:jc w:val="both"/>
              <w:rPr>
                <w:rFonts w:ascii="Arial" w:eastAsia="Calibri" w:hAnsi="Arial" w:cs="Arial"/>
                <w:noProof w:val="0"/>
              </w:rPr>
            </w:pPr>
          </w:p>
        </w:tc>
        <w:tc>
          <w:tcPr>
            <w:tcW w:w="4820" w:type="dxa"/>
          </w:tcPr>
          <w:p w14:paraId="2053962F" w14:textId="77777777" w:rsidR="00147993" w:rsidRPr="001E777B" w:rsidRDefault="00147993" w:rsidP="001E777B">
            <w:pPr>
              <w:spacing w:after="200" w:line="276" w:lineRule="auto"/>
              <w:jc w:val="both"/>
              <w:rPr>
                <w:rFonts w:ascii="Arial" w:eastAsia="Calibri" w:hAnsi="Arial" w:cs="Arial"/>
                <w:noProof w:val="0"/>
              </w:rPr>
            </w:pPr>
            <w:r w:rsidRPr="001E777B">
              <w:rPr>
                <w:rFonts w:ascii="Arial" w:eastAsia="Calibri" w:hAnsi="Arial" w:cs="Arial"/>
                <w:noProof w:val="0"/>
              </w:rPr>
              <w:t>Priprema i prodaja kruha i pekarskih proizvoda, mesnice</w:t>
            </w:r>
          </w:p>
        </w:tc>
        <w:tc>
          <w:tcPr>
            <w:tcW w:w="956" w:type="dxa"/>
            <w:vMerge/>
          </w:tcPr>
          <w:p w14:paraId="41B558CC" w14:textId="4E8C7B4E" w:rsidR="00147993" w:rsidRPr="001E777B" w:rsidRDefault="00147993" w:rsidP="001E777B">
            <w:pPr>
              <w:spacing w:after="200" w:line="276" w:lineRule="auto"/>
              <w:jc w:val="center"/>
              <w:rPr>
                <w:rFonts w:ascii="Arial" w:eastAsia="Calibri" w:hAnsi="Arial" w:cs="Arial"/>
                <w:noProof w:val="0"/>
              </w:rPr>
            </w:pPr>
          </w:p>
        </w:tc>
      </w:tr>
      <w:tr w:rsidR="00147993" w:rsidRPr="001E777B" w14:paraId="6A887C3E" w14:textId="77777777" w:rsidTr="00147993">
        <w:trPr>
          <w:trHeight w:val="223"/>
        </w:trPr>
        <w:tc>
          <w:tcPr>
            <w:tcW w:w="1101" w:type="dxa"/>
            <w:vMerge/>
          </w:tcPr>
          <w:p w14:paraId="0EBA215D" w14:textId="77777777" w:rsidR="00147993" w:rsidRPr="001E777B" w:rsidRDefault="00147993" w:rsidP="001E777B">
            <w:pPr>
              <w:spacing w:after="200" w:line="276" w:lineRule="auto"/>
              <w:jc w:val="both"/>
              <w:rPr>
                <w:rFonts w:ascii="Arial" w:eastAsia="Calibri" w:hAnsi="Arial" w:cs="Arial"/>
                <w:noProof w:val="0"/>
              </w:rPr>
            </w:pPr>
          </w:p>
        </w:tc>
        <w:tc>
          <w:tcPr>
            <w:tcW w:w="2409" w:type="dxa"/>
            <w:vMerge/>
          </w:tcPr>
          <w:p w14:paraId="159EAECD" w14:textId="77777777" w:rsidR="00147993" w:rsidRPr="001E777B" w:rsidRDefault="00147993" w:rsidP="001E777B">
            <w:pPr>
              <w:contextualSpacing/>
              <w:jc w:val="both"/>
              <w:rPr>
                <w:rFonts w:ascii="Arial" w:eastAsia="Calibri" w:hAnsi="Arial" w:cs="Arial"/>
                <w:noProof w:val="0"/>
              </w:rPr>
            </w:pPr>
          </w:p>
        </w:tc>
        <w:tc>
          <w:tcPr>
            <w:tcW w:w="4820" w:type="dxa"/>
          </w:tcPr>
          <w:p w14:paraId="03A4A2ED" w14:textId="77777777" w:rsidR="00147993" w:rsidRPr="001E777B" w:rsidRDefault="00147993" w:rsidP="001E777B">
            <w:pPr>
              <w:spacing w:after="200" w:line="276" w:lineRule="auto"/>
              <w:jc w:val="both"/>
              <w:rPr>
                <w:rFonts w:ascii="Arial" w:eastAsia="Calibri" w:hAnsi="Arial" w:cs="Arial"/>
                <w:noProof w:val="0"/>
              </w:rPr>
            </w:pPr>
            <w:r w:rsidRPr="001E777B">
              <w:rPr>
                <w:rFonts w:ascii="Arial" w:eastAsia="Calibri" w:hAnsi="Arial" w:cs="Arial"/>
                <w:noProof w:val="0"/>
              </w:rPr>
              <w:t>Privatni zdravstveni radnici, ljekarne i veterinarska djelatnost</w:t>
            </w:r>
          </w:p>
        </w:tc>
        <w:tc>
          <w:tcPr>
            <w:tcW w:w="956" w:type="dxa"/>
            <w:vMerge/>
          </w:tcPr>
          <w:p w14:paraId="5E0B1744" w14:textId="27700E3F" w:rsidR="00147993" w:rsidRPr="001E777B" w:rsidRDefault="00147993" w:rsidP="001E777B">
            <w:pPr>
              <w:spacing w:after="200" w:line="276" w:lineRule="auto"/>
              <w:jc w:val="center"/>
              <w:rPr>
                <w:rFonts w:ascii="Arial" w:eastAsia="Calibri" w:hAnsi="Arial" w:cs="Arial"/>
                <w:noProof w:val="0"/>
              </w:rPr>
            </w:pPr>
          </w:p>
        </w:tc>
      </w:tr>
      <w:tr w:rsidR="00147993" w:rsidRPr="001E777B" w14:paraId="28B73B57" w14:textId="77777777" w:rsidTr="00147993">
        <w:trPr>
          <w:trHeight w:val="223"/>
        </w:trPr>
        <w:tc>
          <w:tcPr>
            <w:tcW w:w="1101" w:type="dxa"/>
            <w:vMerge/>
          </w:tcPr>
          <w:p w14:paraId="11134FFC" w14:textId="77777777" w:rsidR="00147993" w:rsidRPr="001E777B" w:rsidRDefault="00147993" w:rsidP="001E777B">
            <w:pPr>
              <w:spacing w:after="200" w:line="276" w:lineRule="auto"/>
              <w:jc w:val="both"/>
              <w:rPr>
                <w:rFonts w:ascii="Arial" w:eastAsia="Calibri" w:hAnsi="Arial" w:cs="Arial"/>
                <w:noProof w:val="0"/>
              </w:rPr>
            </w:pPr>
          </w:p>
        </w:tc>
        <w:tc>
          <w:tcPr>
            <w:tcW w:w="2409" w:type="dxa"/>
            <w:vMerge/>
          </w:tcPr>
          <w:p w14:paraId="2CF03AE2" w14:textId="77777777" w:rsidR="00147993" w:rsidRPr="001E777B" w:rsidRDefault="00147993" w:rsidP="001E777B">
            <w:pPr>
              <w:contextualSpacing/>
              <w:jc w:val="both"/>
              <w:rPr>
                <w:rFonts w:ascii="Arial" w:eastAsia="Calibri" w:hAnsi="Arial" w:cs="Arial"/>
                <w:noProof w:val="0"/>
              </w:rPr>
            </w:pPr>
          </w:p>
        </w:tc>
        <w:tc>
          <w:tcPr>
            <w:tcW w:w="4820" w:type="dxa"/>
          </w:tcPr>
          <w:p w14:paraId="170FBCC2" w14:textId="77777777" w:rsidR="00147993" w:rsidRPr="001E777B" w:rsidRDefault="00147993" w:rsidP="001E777B">
            <w:pPr>
              <w:spacing w:after="200" w:line="276" w:lineRule="auto"/>
              <w:jc w:val="both"/>
              <w:rPr>
                <w:rFonts w:ascii="Arial" w:eastAsia="Calibri" w:hAnsi="Arial" w:cs="Arial"/>
                <w:noProof w:val="0"/>
              </w:rPr>
            </w:pPr>
            <w:r w:rsidRPr="001E777B">
              <w:rPr>
                <w:rFonts w:ascii="Arial" w:eastAsia="Calibri" w:hAnsi="Arial" w:cs="Arial"/>
                <w:noProof w:val="0"/>
              </w:rPr>
              <w:t>Banke, osiguravajuća društva, telekomunikacije</w:t>
            </w:r>
          </w:p>
        </w:tc>
        <w:tc>
          <w:tcPr>
            <w:tcW w:w="956" w:type="dxa"/>
            <w:vMerge/>
          </w:tcPr>
          <w:p w14:paraId="51C90AFC" w14:textId="5B42FD02" w:rsidR="00147993" w:rsidRPr="001E777B" w:rsidRDefault="00147993" w:rsidP="001E777B">
            <w:pPr>
              <w:spacing w:after="200" w:line="276" w:lineRule="auto"/>
              <w:jc w:val="center"/>
              <w:rPr>
                <w:rFonts w:ascii="Arial" w:eastAsia="Calibri" w:hAnsi="Arial" w:cs="Arial"/>
                <w:noProof w:val="0"/>
              </w:rPr>
            </w:pPr>
          </w:p>
        </w:tc>
      </w:tr>
      <w:tr w:rsidR="00147993" w:rsidRPr="001E777B" w14:paraId="14463AC9" w14:textId="77777777" w:rsidTr="00147993">
        <w:trPr>
          <w:trHeight w:val="223"/>
        </w:trPr>
        <w:tc>
          <w:tcPr>
            <w:tcW w:w="1101" w:type="dxa"/>
            <w:vMerge/>
          </w:tcPr>
          <w:p w14:paraId="186C519F" w14:textId="77777777" w:rsidR="00147993" w:rsidRPr="001E777B" w:rsidRDefault="00147993" w:rsidP="001E777B">
            <w:pPr>
              <w:spacing w:after="200" w:line="276" w:lineRule="auto"/>
              <w:jc w:val="both"/>
              <w:rPr>
                <w:rFonts w:ascii="Arial" w:eastAsia="Calibri" w:hAnsi="Arial" w:cs="Arial"/>
                <w:noProof w:val="0"/>
              </w:rPr>
            </w:pPr>
          </w:p>
        </w:tc>
        <w:tc>
          <w:tcPr>
            <w:tcW w:w="2409" w:type="dxa"/>
            <w:vMerge/>
          </w:tcPr>
          <w:p w14:paraId="0E841283" w14:textId="77777777" w:rsidR="00147993" w:rsidRPr="001E777B" w:rsidRDefault="00147993" w:rsidP="001E777B">
            <w:pPr>
              <w:contextualSpacing/>
              <w:jc w:val="both"/>
              <w:rPr>
                <w:rFonts w:ascii="Arial" w:eastAsia="Calibri" w:hAnsi="Arial" w:cs="Arial"/>
                <w:noProof w:val="0"/>
              </w:rPr>
            </w:pPr>
          </w:p>
        </w:tc>
        <w:tc>
          <w:tcPr>
            <w:tcW w:w="4820" w:type="dxa"/>
          </w:tcPr>
          <w:p w14:paraId="7BC6E595" w14:textId="77777777" w:rsidR="00147993" w:rsidRPr="001E777B" w:rsidRDefault="00147993" w:rsidP="001E777B">
            <w:pPr>
              <w:spacing w:after="200" w:line="276" w:lineRule="auto"/>
              <w:jc w:val="both"/>
              <w:rPr>
                <w:rFonts w:ascii="Arial" w:eastAsia="Calibri" w:hAnsi="Arial" w:cs="Arial"/>
                <w:noProof w:val="0"/>
              </w:rPr>
            </w:pPr>
            <w:r w:rsidRPr="001E777B">
              <w:rPr>
                <w:rFonts w:ascii="Arial" w:eastAsia="Calibri" w:hAnsi="Arial" w:cs="Arial"/>
                <w:noProof w:val="0"/>
              </w:rPr>
              <w:t>Odvjetništvo, javno bilježništvo, računovodstveni i knjigovodstveni poslovi, projektni i geodetski uredi, izdavačka djelatnost</w:t>
            </w:r>
          </w:p>
        </w:tc>
        <w:tc>
          <w:tcPr>
            <w:tcW w:w="956" w:type="dxa"/>
            <w:vMerge/>
          </w:tcPr>
          <w:p w14:paraId="18627599" w14:textId="3A90FD81" w:rsidR="00147993" w:rsidRPr="001E777B" w:rsidRDefault="00147993" w:rsidP="001E777B">
            <w:pPr>
              <w:spacing w:after="200" w:line="276" w:lineRule="auto"/>
              <w:jc w:val="center"/>
              <w:rPr>
                <w:rFonts w:ascii="Arial" w:eastAsia="Calibri" w:hAnsi="Arial" w:cs="Arial"/>
                <w:noProof w:val="0"/>
              </w:rPr>
            </w:pPr>
          </w:p>
        </w:tc>
      </w:tr>
      <w:tr w:rsidR="00147993" w:rsidRPr="001E777B" w14:paraId="6C50C004" w14:textId="77777777" w:rsidTr="00147993">
        <w:trPr>
          <w:trHeight w:val="223"/>
        </w:trPr>
        <w:tc>
          <w:tcPr>
            <w:tcW w:w="1101" w:type="dxa"/>
            <w:vMerge/>
          </w:tcPr>
          <w:p w14:paraId="654A0071" w14:textId="77777777" w:rsidR="00147993" w:rsidRPr="001E777B" w:rsidRDefault="00147993" w:rsidP="001E777B">
            <w:pPr>
              <w:spacing w:after="200" w:line="276" w:lineRule="auto"/>
              <w:jc w:val="both"/>
              <w:rPr>
                <w:rFonts w:ascii="Arial" w:eastAsia="Calibri" w:hAnsi="Arial" w:cs="Arial"/>
                <w:noProof w:val="0"/>
              </w:rPr>
            </w:pPr>
          </w:p>
        </w:tc>
        <w:tc>
          <w:tcPr>
            <w:tcW w:w="2409" w:type="dxa"/>
            <w:vMerge/>
          </w:tcPr>
          <w:p w14:paraId="62FFDD91" w14:textId="77777777" w:rsidR="00147993" w:rsidRPr="001E777B" w:rsidRDefault="00147993" w:rsidP="001E777B">
            <w:pPr>
              <w:contextualSpacing/>
              <w:jc w:val="both"/>
              <w:rPr>
                <w:rFonts w:ascii="Arial" w:eastAsia="Calibri" w:hAnsi="Arial" w:cs="Arial"/>
                <w:noProof w:val="0"/>
              </w:rPr>
            </w:pPr>
          </w:p>
        </w:tc>
        <w:tc>
          <w:tcPr>
            <w:tcW w:w="4820" w:type="dxa"/>
          </w:tcPr>
          <w:p w14:paraId="0CE400CF" w14:textId="77777777" w:rsidR="00147993" w:rsidRPr="001E777B" w:rsidRDefault="00147993" w:rsidP="001E777B">
            <w:pPr>
              <w:spacing w:after="200" w:line="276" w:lineRule="auto"/>
              <w:jc w:val="both"/>
              <w:rPr>
                <w:rFonts w:ascii="Arial" w:eastAsia="Calibri" w:hAnsi="Arial" w:cs="Arial"/>
                <w:noProof w:val="0"/>
              </w:rPr>
            </w:pPr>
            <w:r w:rsidRPr="001E777B">
              <w:rPr>
                <w:rFonts w:ascii="Arial" w:eastAsia="Calibri" w:hAnsi="Arial" w:cs="Arial"/>
                <w:noProof w:val="0"/>
              </w:rPr>
              <w:t>Turističke agencije, poslovanje nekretninama</w:t>
            </w:r>
          </w:p>
        </w:tc>
        <w:tc>
          <w:tcPr>
            <w:tcW w:w="956" w:type="dxa"/>
            <w:vMerge/>
          </w:tcPr>
          <w:p w14:paraId="21FFC5B7" w14:textId="4E3C2990" w:rsidR="00147993" w:rsidRPr="001E777B" w:rsidRDefault="00147993" w:rsidP="001E777B">
            <w:pPr>
              <w:spacing w:after="200" w:line="276" w:lineRule="auto"/>
              <w:jc w:val="center"/>
              <w:rPr>
                <w:rFonts w:ascii="Arial" w:eastAsia="Calibri" w:hAnsi="Arial" w:cs="Arial"/>
                <w:noProof w:val="0"/>
              </w:rPr>
            </w:pPr>
          </w:p>
        </w:tc>
      </w:tr>
      <w:tr w:rsidR="00147993" w:rsidRPr="001E777B" w14:paraId="2B66F643" w14:textId="77777777" w:rsidTr="00147993">
        <w:trPr>
          <w:trHeight w:val="223"/>
        </w:trPr>
        <w:tc>
          <w:tcPr>
            <w:tcW w:w="1101" w:type="dxa"/>
            <w:vMerge/>
          </w:tcPr>
          <w:p w14:paraId="70E33EAE" w14:textId="77777777" w:rsidR="00147993" w:rsidRPr="001E777B" w:rsidRDefault="00147993" w:rsidP="001E777B">
            <w:pPr>
              <w:spacing w:after="200" w:line="276" w:lineRule="auto"/>
              <w:jc w:val="both"/>
              <w:rPr>
                <w:rFonts w:ascii="Arial" w:eastAsia="Calibri" w:hAnsi="Arial" w:cs="Arial"/>
                <w:noProof w:val="0"/>
              </w:rPr>
            </w:pPr>
          </w:p>
        </w:tc>
        <w:tc>
          <w:tcPr>
            <w:tcW w:w="2409" w:type="dxa"/>
            <w:vMerge/>
          </w:tcPr>
          <w:p w14:paraId="58E88256" w14:textId="77777777" w:rsidR="00147993" w:rsidRPr="001E777B" w:rsidRDefault="00147993" w:rsidP="001E777B">
            <w:pPr>
              <w:contextualSpacing/>
              <w:jc w:val="both"/>
              <w:rPr>
                <w:rFonts w:ascii="Arial" w:eastAsia="Calibri" w:hAnsi="Arial" w:cs="Arial"/>
                <w:noProof w:val="0"/>
              </w:rPr>
            </w:pPr>
          </w:p>
        </w:tc>
        <w:tc>
          <w:tcPr>
            <w:tcW w:w="4820" w:type="dxa"/>
          </w:tcPr>
          <w:p w14:paraId="6ADCF116" w14:textId="77777777" w:rsidR="00147993" w:rsidRPr="001E777B" w:rsidRDefault="00147993" w:rsidP="001E777B">
            <w:pPr>
              <w:spacing w:after="200" w:line="276" w:lineRule="auto"/>
              <w:jc w:val="both"/>
              <w:rPr>
                <w:rFonts w:ascii="Arial" w:eastAsia="Calibri" w:hAnsi="Arial" w:cs="Arial"/>
                <w:noProof w:val="0"/>
              </w:rPr>
            </w:pPr>
            <w:r w:rsidRPr="001E777B">
              <w:rPr>
                <w:rFonts w:ascii="Arial" w:eastAsia="Calibri" w:hAnsi="Arial" w:cs="Arial"/>
                <w:noProof w:val="0"/>
              </w:rPr>
              <w:t>Djelatnost opskrbe i distribucije struje, vode i plina</w:t>
            </w:r>
          </w:p>
        </w:tc>
        <w:tc>
          <w:tcPr>
            <w:tcW w:w="956" w:type="dxa"/>
            <w:vMerge/>
          </w:tcPr>
          <w:p w14:paraId="3919BCA6" w14:textId="2D2ED711" w:rsidR="00147993" w:rsidRPr="001E777B" w:rsidRDefault="00147993" w:rsidP="001E777B">
            <w:pPr>
              <w:spacing w:after="200" w:line="276" w:lineRule="auto"/>
              <w:jc w:val="center"/>
              <w:rPr>
                <w:rFonts w:ascii="Arial" w:eastAsia="Calibri" w:hAnsi="Arial" w:cs="Arial"/>
                <w:noProof w:val="0"/>
              </w:rPr>
            </w:pPr>
          </w:p>
        </w:tc>
      </w:tr>
      <w:tr w:rsidR="00147993" w:rsidRPr="001E777B" w14:paraId="51B66918" w14:textId="77777777" w:rsidTr="00147993">
        <w:trPr>
          <w:trHeight w:val="519"/>
        </w:trPr>
        <w:tc>
          <w:tcPr>
            <w:tcW w:w="1101" w:type="dxa"/>
            <w:vMerge/>
          </w:tcPr>
          <w:p w14:paraId="28022688" w14:textId="77777777" w:rsidR="00147993" w:rsidRPr="001E777B" w:rsidRDefault="00147993" w:rsidP="001E777B">
            <w:pPr>
              <w:spacing w:after="200" w:line="276" w:lineRule="auto"/>
              <w:jc w:val="both"/>
              <w:rPr>
                <w:rFonts w:ascii="Arial" w:eastAsia="Calibri" w:hAnsi="Arial" w:cs="Arial"/>
                <w:noProof w:val="0"/>
              </w:rPr>
            </w:pPr>
          </w:p>
        </w:tc>
        <w:tc>
          <w:tcPr>
            <w:tcW w:w="2409" w:type="dxa"/>
            <w:vMerge/>
          </w:tcPr>
          <w:p w14:paraId="758D001A" w14:textId="77777777" w:rsidR="00147993" w:rsidRPr="001E777B" w:rsidRDefault="00147993" w:rsidP="001E777B">
            <w:pPr>
              <w:contextualSpacing/>
              <w:jc w:val="both"/>
              <w:rPr>
                <w:rFonts w:ascii="Arial" w:eastAsia="Calibri" w:hAnsi="Arial" w:cs="Arial"/>
                <w:noProof w:val="0"/>
              </w:rPr>
            </w:pPr>
          </w:p>
        </w:tc>
        <w:tc>
          <w:tcPr>
            <w:tcW w:w="4820" w:type="dxa"/>
          </w:tcPr>
          <w:p w14:paraId="3D49D756" w14:textId="77777777" w:rsidR="00147993" w:rsidRPr="001E777B" w:rsidRDefault="00147993"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Kockarnice, kladionice, zabavni klubovi i dječje igraonice    </w:t>
            </w:r>
          </w:p>
        </w:tc>
        <w:tc>
          <w:tcPr>
            <w:tcW w:w="956" w:type="dxa"/>
            <w:vMerge/>
          </w:tcPr>
          <w:p w14:paraId="54D6DBAD" w14:textId="29B7CDC1" w:rsidR="00147993" w:rsidRPr="001E777B" w:rsidRDefault="00147993" w:rsidP="001E777B">
            <w:pPr>
              <w:spacing w:after="200" w:line="276" w:lineRule="auto"/>
              <w:jc w:val="center"/>
              <w:rPr>
                <w:rFonts w:ascii="Arial" w:eastAsia="Calibri" w:hAnsi="Arial" w:cs="Arial"/>
                <w:noProof w:val="0"/>
              </w:rPr>
            </w:pPr>
          </w:p>
        </w:tc>
      </w:tr>
      <w:tr w:rsidR="001E777B" w:rsidRPr="001E777B" w14:paraId="172C39B7" w14:textId="77777777" w:rsidTr="00147993">
        <w:tc>
          <w:tcPr>
            <w:tcW w:w="1101" w:type="dxa"/>
          </w:tcPr>
          <w:p w14:paraId="5DEA911D"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 xml:space="preserve">     17.</w:t>
            </w:r>
          </w:p>
        </w:tc>
        <w:tc>
          <w:tcPr>
            <w:tcW w:w="7229" w:type="dxa"/>
            <w:gridSpan w:val="2"/>
          </w:tcPr>
          <w:p w14:paraId="0ACDE5BF" w14:textId="77777777" w:rsidR="001E777B" w:rsidRPr="001E777B" w:rsidRDefault="001E777B" w:rsidP="001E777B">
            <w:pPr>
              <w:spacing w:after="200" w:line="276" w:lineRule="auto"/>
              <w:jc w:val="both"/>
              <w:rPr>
                <w:rFonts w:ascii="Arial" w:eastAsia="Calibri" w:hAnsi="Arial" w:cs="Arial"/>
                <w:strike/>
                <w:noProof w:val="0"/>
              </w:rPr>
            </w:pPr>
            <w:r w:rsidRPr="001E777B">
              <w:rPr>
                <w:rFonts w:ascii="Arial" w:eastAsia="Calibri" w:hAnsi="Arial" w:cs="Arial"/>
                <w:noProof w:val="0"/>
              </w:rPr>
              <w:t>Poslovni prostori koji se ne koriste i sve ostale neproizvodne djelatnosti koje nisu navedene u ovoj tablici, izuzev prostora iz točaka 2. i 3. ove tablice</w:t>
            </w:r>
          </w:p>
        </w:tc>
        <w:tc>
          <w:tcPr>
            <w:tcW w:w="956" w:type="dxa"/>
          </w:tcPr>
          <w:p w14:paraId="17F38C8F"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3</w:t>
            </w:r>
          </w:p>
          <w:p w14:paraId="7563F7F4" w14:textId="77777777" w:rsidR="001E777B" w:rsidRPr="001E777B" w:rsidRDefault="001E777B" w:rsidP="001E777B">
            <w:pPr>
              <w:spacing w:after="200" w:line="276" w:lineRule="auto"/>
              <w:jc w:val="center"/>
              <w:rPr>
                <w:rFonts w:ascii="Arial" w:eastAsia="Calibri" w:hAnsi="Arial" w:cs="Arial"/>
                <w:noProof w:val="0"/>
              </w:rPr>
            </w:pPr>
          </w:p>
        </w:tc>
      </w:tr>
      <w:tr w:rsidR="001E777B" w:rsidRPr="001E777B" w14:paraId="4442DAF3" w14:textId="77777777" w:rsidTr="00147993">
        <w:tc>
          <w:tcPr>
            <w:tcW w:w="1101" w:type="dxa"/>
          </w:tcPr>
          <w:p w14:paraId="16AECE84"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18.</w:t>
            </w:r>
          </w:p>
        </w:tc>
        <w:tc>
          <w:tcPr>
            <w:tcW w:w="7229" w:type="dxa"/>
            <w:gridSpan w:val="2"/>
          </w:tcPr>
          <w:p w14:paraId="4B3557CC" w14:textId="77777777" w:rsidR="001E777B" w:rsidRPr="001E777B" w:rsidRDefault="001E777B" w:rsidP="001E777B">
            <w:pPr>
              <w:spacing w:after="200" w:line="276" w:lineRule="auto"/>
              <w:jc w:val="both"/>
              <w:rPr>
                <w:rFonts w:ascii="Arial" w:eastAsia="Calibri" w:hAnsi="Arial" w:cs="Arial"/>
                <w:noProof w:val="0"/>
              </w:rPr>
            </w:pPr>
            <w:r w:rsidRPr="001E777B">
              <w:rPr>
                <w:rFonts w:ascii="Arial" w:eastAsia="Calibri" w:hAnsi="Arial" w:cs="Arial"/>
                <w:noProof w:val="0"/>
              </w:rPr>
              <w:t>Građevinsko zemljište koje služi obavljanju poslovne djelatnosti za namjenu kampova i kampova-odmorišta</w:t>
            </w:r>
          </w:p>
        </w:tc>
        <w:tc>
          <w:tcPr>
            <w:tcW w:w="956" w:type="dxa"/>
          </w:tcPr>
          <w:p w14:paraId="58760FA4" w14:textId="77777777" w:rsidR="001E777B" w:rsidRPr="001E777B" w:rsidRDefault="001E777B" w:rsidP="001E777B">
            <w:pPr>
              <w:spacing w:after="200" w:line="276" w:lineRule="auto"/>
              <w:jc w:val="center"/>
              <w:rPr>
                <w:rFonts w:ascii="Arial" w:eastAsia="Calibri" w:hAnsi="Arial" w:cs="Arial"/>
                <w:noProof w:val="0"/>
              </w:rPr>
            </w:pPr>
            <w:r w:rsidRPr="001E777B">
              <w:rPr>
                <w:rFonts w:ascii="Arial" w:eastAsia="Calibri" w:hAnsi="Arial" w:cs="Arial"/>
                <w:noProof w:val="0"/>
              </w:rPr>
              <w:t>0,15</w:t>
            </w:r>
          </w:p>
        </w:tc>
      </w:tr>
    </w:tbl>
    <w:p w14:paraId="53D663FC" w14:textId="77777777" w:rsidR="001E777B" w:rsidRPr="001E777B" w:rsidRDefault="001E777B" w:rsidP="001E777B">
      <w:pPr>
        <w:tabs>
          <w:tab w:val="left" w:pos="1053"/>
        </w:tabs>
        <w:spacing w:after="200" w:line="276" w:lineRule="auto"/>
        <w:jc w:val="both"/>
        <w:rPr>
          <w:rFonts w:ascii="Arial" w:eastAsia="Calibri" w:hAnsi="Arial" w:cs="Arial"/>
          <w:noProof w:val="0"/>
        </w:rPr>
      </w:pPr>
    </w:p>
    <w:p w14:paraId="62C68DDE" w14:textId="77777777" w:rsidR="001E777B" w:rsidRPr="001E777B" w:rsidRDefault="001E777B" w:rsidP="001E777B">
      <w:pPr>
        <w:tabs>
          <w:tab w:val="left" w:pos="1053"/>
        </w:tabs>
        <w:spacing w:after="200" w:line="276" w:lineRule="auto"/>
        <w:jc w:val="both"/>
        <w:rPr>
          <w:rFonts w:ascii="Arial" w:eastAsia="Calibri" w:hAnsi="Arial" w:cs="Arial"/>
          <w:noProof w:val="0"/>
        </w:rPr>
      </w:pPr>
      <w:r w:rsidRPr="001E777B">
        <w:rPr>
          <w:rFonts w:ascii="Arial" w:eastAsia="Calibri" w:hAnsi="Arial" w:cs="Arial"/>
          <w:noProof w:val="0"/>
        </w:rPr>
        <w:lastRenderedPageBreak/>
        <w:t>(2) Koeficijent namjene za građevinsko zemljište koje služi obavljanju poslovne djelatnosti iznosi najviše 10% koeficijenta namjene koji je određen za poslovni prostor ovisno o vrsti nekretnine i djelatnosti koja se obavlja.</w:t>
      </w:r>
    </w:p>
    <w:p w14:paraId="763D56E3" w14:textId="77777777" w:rsidR="001E777B" w:rsidRPr="001E777B" w:rsidRDefault="001E777B" w:rsidP="001E777B">
      <w:pPr>
        <w:tabs>
          <w:tab w:val="left" w:pos="1053"/>
        </w:tabs>
        <w:spacing w:after="200" w:line="276" w:lineRule="auto"/>
        <w:jc w:val="both"/>
        <w:rPr>
          <w:rFonts w:ascii="Arial" w:eastAsia="Calibri" w:hAnsi="Arial" w:cs="Arial"/>
          <w:noProof w:val="0"/>
        </w:rPr>
      </w:pPr>
      <w:r w:rsidRPr="001E777B">
        <w:rPr>
          <w:rFonts w:ascii="Arial" w:eastAsia="Calibri" w:hAnsi="Arial" w:cs="Arial"/>
          <w:noProof w:val="0"/>
        </w:rPr>
        <w:t>(3) Neizgrađenim građevinskim zemljištem smatra se zemljište koje se nalazi unutar granica građevinskog područja na kojemu se u skladu s propisima kojima se uređuje prostorno uređenje i gradnja mogu graditi zgrade stambene ili poslovne namjene, a na kojemu nije izgrađena zgrada ili na kojemu postoji privremena građevina za čiju izgradnju nije potrebna građevinska dozvola. Neizgrađenim građevinskim zemljištem smatra se i zemljište na kojemu se nalazi ruševina zgrade.</w:t>
      </w:r>
    </w:p>
    <w:p w14:paraId="2A3B291E" w14:textId="77777777" w:rsidR="001E777B" w:rsidRPr="001E777B" w:rsidRDefault="001E777B" w:rsidP="001E777B">
      <w:pPr>
        <w:tabs>
          <w:tab w:val="left" w:pos="1053"/>
        </w:tabs>
        <w:spacing w:after="200" w:line="276" w:lineRule="auto"/>
        <w:jc w:val="both"/>
        <w:rPr>
          <w:rFonts w:ascii="Arial" w:eastAsia="Calibri" w:hAnsi="Arial" w:cs="Arial"/>
          <w:noProof w:val="0"/>
        </w:rPr>
      </w:pPr>
      <w:r w:rsidRPr="001E777B">
        <w:rPr>
          <w:rFonts w:ascii="Arial" w:eastAsia="Calibri" w:hAnsi="Arial" w:cs="Arial"/>
          <w:noProof w:val="0"/>
        </w:rPr>
        <w:t>(4) Ako se u prostoru obavlja više djelatnosti, koeficijent namjene se određuje po pretežitoj djelatnosti u odnosu na površinu prostora.</w:t>
      </w:r>
    </w:p>
    <w:p w14:paraId="3AA5380B" w14:textId="77777777" w:rsidR="001E777B" w:rsidRPr="001E777B" w:rsidRDefault="001E777B" w:rsidP="001E777B">
      <w:pPr>
        <w:tabs>
          <w:tab w:val="left" w:pos="1053"/>
        </w:tabs>
        <w:spacing w:after="200" w:line="276" w:lineRule="auto"/>
        <w:jc w:val="both"/>
        <w:rPr>
          <w:rFonts w:ascii="Arial" w:eastAsia="Calibri" w:hAnsi="Arial" w:cs="Arial"/>
          <w:noProof w:val="0"/>
        </w:rPr>
      </w:pPr>
      <w:r w:rsidRPr="001E777B">
        <w:rPr>
          <w:rFonts w:ascii="Arial" w:eastAsia="Calibri" w:hAnsi="Arial" w:cs="Arial"/>
          <w:noProof w:val="0"/>
        </w:rPr>
        <w:t>(5) Namjena prostora iskazana u tablici iz stavka 1. ovog članka  utvrđuje se na temelju  službenih podataka o namjeni i na temelju  utvrđenih stvarnih činjenica o namjeni prostora.</w:t>
      </w:r>
    </w:p>
    <w:p w14:paraId="6F63D728" w14:textId="77777777" w:rsidR="001E777B" w:rsidRPr="001E777B" w:rsidRDefault="001E777B" w:rsidP="001E777B">
      <w:pPr>
        <w:tabs>
          <w:tab w:val="left" w:pos="1053"/>
        </w:tabs>
        <w:spacing w:line="276" w:lineRule="auto"/>
        <w:jc w:val="both"/>
        <w:rPr>
          <w:rFonts w:ascii="Arial" w:eastAsia="Calibri" w:hAnsi="Arial" w:cs="Arial"/>
          <w:noProof w:val="0"/>
        </w:rPr>
      </w:pPr>
      <w:r w:rsidRPr="001E777B">
        <w:rPr>
          <w:rFonts w:ascii="Arial" w:eastAsia="Calibri" w:hAnsi="Arial" w:cs="Arial"/>
          <w:noProof w:val="0"/>
        </w:rPr>
        <w:t>(6) U grupu pod brojem 2. tablice spadaju stambeni prostori koji se koriste i stambeni prostori koji se ne koriste, ali su osposobljeni za korištenje, ako su aktom kojim se odobrava gradnja utvrđeni su kao stambeni. U istu grupu ne spadaju prostori koji se koriste kao stambeni a nalaze se u objektu koji je aktom kojim se odobrava gradnja označen kao poslovni.</w:t>
      </w:r>
    </w:p>
    <w:p w14:paraId="64421F93" w14:textId="77777777" w:rsidR="001E777B" w:rsidRPr="001E777B" w:rsidRDefault="001E777B" w:rsidP="001E777B">
      <w:pPr>
        <w:tabs>
          <w:tab w:val="left" w:pos="1053"/>
        </w:tabs>
        <w:spacing w:line="276" w:lineRule="auto"/>
        <w:ind w:left="720"/>
        <w:jc w:val="both"/>
        <w:rPr>
          <w:rFonts w:ascii="Arial" w:eastAsia="Calibri" w:hAnsi="Arial" w:cs="Arial"/>
          <w:noProof w:val="0"/>
        </w:rPr>
      </w:pPr>
      <w:r w:rsidRPr="001E777B">
        <w:rPr>
          <w:rFonts w:ascii="Arial" w:eastAsia="Calibri" w:hAnsi="Arial" w:cs="Arial"/>
          <w:noProof w:val="0"/>
        </w:rPr>
        <w:tab/>
        <w:t xml:space="preserve">  </w:t>
      </w:r>
    </w:p>
    <w:p w14:paraId="57C248F5" w14:textId="77777777" w:rsidR="001E777B" w:rsidRPr="001E777B" w:rsidRDefault="001E777B" w:rsidP="001E777B">
      <w:pPr>
        <w:tabs>
          <w:tab w:val="left" w:pos="1053"/>
        </w:tabs>
        <w:spacing w:after="200" w:line="276" w:lineRule="auto"/>
        <w:jc w:val="both"/>
        <w:rPr>
          <w:rFonts w:ascii="Arial" w:eastAsia="Calibri" w:hAnsi="Arial" w:cs="Arial"/>
          <w:noProof w:val="0"/>
        </w:rPr>
      </w:pPr>
      <w:r w:rsidRPr="001E777B">
        <w:rPr>
          <w:rFonts w:ascii="Arial" w:eastAsia="Calibri" w:hAnsi="Arial" w:cs="Arial"/>
          <w:noProof w:val="0"/>
        </w:rPr>
        <w:t xml:space="preserve">                                                              Članak 9.</w:t>
      </w:r>
    </w:p>
    <w:p w14:paraId="5375B0D3" w14:textId="77777777" w:rsidR="001E777B" w:rsidRPr="001E777B" w:rsidRDefault="001E777B" w:rsidP="001E777B">
      <w:pPr>
        <w:tabs>
          <w:tab w:val="left" w:pos="1053"/>
        </w:tabs>
        <w:spacing w:after="200" w:line="276" w:lineRule="auto"/>
        <w:jc w:val="both"/>
        <w:rPr>
          <w:rFonts w:ascii="Arial" w:eastAsia="Times New Roman" w:hAnsi="Arial" w:cs="Arial"/>
          <w:noProof w:val="0"/>
          <w:lang w:eastAsia="hr-HR"/>
        </w:rPr>
      </w:pPr>
      <w:r w:rsidRPr="001E777B">
        <w:rPr>
          <w:rFonts w:ascii="Arial" w:eastAsia="Times New Roman" w:hAnsi="Arial" w:cs="Arial"/>
          <w:noProof w:val="0"/>
          <w:sz w:val="24"/>
          <w:szCs w:val="24"/>
          <w:lang w:eastAsia="hr-HR"/>
        </w:rPr>
        <w:t>(</w:t>
      </w:r>
      <w:r w:rsidRPr="001E777B">
        <w:rPr>
          <w:rFonts w:ascii="Arial" w:eastAsia="Times New Roman" w:hAnsi="Arial" w:cs="Arial"/>
          <w:noProof w:val="0"/>
          <w:lang w:eastAsia="hr-HR"/>
        </w:rPr>
        <w:t xml:space="preserve">1) Za poslovni prostor i građevinsko zemljište koje služi obavljanju poslovne djelatnosti, kad se poslovna djelatnost ne obavlja više od šest mjeseci u kalendarskoj godini, </w:t>
      </w:r>
      <w:bookmarkStart w:id="3" w:name="_Hlk526515919"/>
      <w:r w:rsidRPr="001E777B">
        <w:rPr>
          <w:rFonts w:ascii="Arial" w:eastAsia="Times New Roman" w:hAnsi="Arial" w:cs="Arial"/>
          <w:noProof w:val="0"/>
          <w:lang w:eastAsia="hr-HR"/>
        </w:rPr>
        <w:t xml:space="preserve">koeficijent namjene umanjuje se za 50%, </w:t>
      </w:r>
      <w:bookmarkEnd w:id="3"/>
      <w:r w:rsidRPr="001E777B">
        <w:rPr>
          <w:rFonts w:ascii="Arial" w:eastAsia="Times New Roman" w:hAnsi="Arial" w:cs="Arial"/>
          <w:noProof w:val="0"/>
          <w:lang w:eastAsia="hr-HR"/>
        </w:rPr>
        <w:t>ali ne može biti manji od koeficijenta namjene za stambeni prostor odnosno za neizgrađeno građevinsko zemljište.</w:t>
      </w:r>
    </w:p>
    <w:p w14:paraId="650D75FA" w14:textId="3E6AF53B" w:rsidR="001E777B" w:rsidRPr="001E777B" w:rsidRDefault="001E777B" w:rsidP="001E777B">
      <w:pPr>
        <w:tabs>
          <w:tab w:val="left" w:pos="1053"/>
        </w:tabs>
        <w:spacing w:after="200" w:line="276" w:lineRule="auto"/>
        <w:jc w:val="both"/>
        <w:rPr>
          <w:rFonts w:ascii="Arial" w:eastAsia="Times New Roman" w:hAnsi="Arial" w:cs="Arial"/>
          <w:noProof w:val="0"/>
          <w:lang w:eastAsia="hr-HR"/>
        </w:rPr>
      </w:pPr>
      <w:r w:rsidRPr="001E777B">
        <w:rPr>
          <w:rFonts w:ascii="Arial" w:eastAsia="Times New Roman" w:hAnsi="Arial" w:cs="Arial"/>
          <w:noProof w:val="0"/>
          <w:lang w:eastAsia="hr-HR"/>
        </w:rPr>
        <w:t>(2) Za poslovni prostor koji služi obavljanju ugostiteljske djelatnosti, kad se ugostiteljska djelatnost obavlja više od šest</w:t>
      </w:r>
      <w:r w:rsidR="00E12200">
        <w:rPr>
          <w:rFonts w:ascii="Arial" w:eastAsia="Times New Roman" w:hAnsi="Arial" w:cs="Arial"/>
          <w:noProof w:val="0"/>
          <w:lang w:eastAsia="hr-HR"/>
        </w:rPr>
        <w:t>,</w:t>
      </w:r>
      <w:r w:rsidRPr="001E777B">
        <w:rPr>
          <w:rFonts w:ascii="Arial" w:eastAsia="Times New Roman" w:hAnsi="Arial" w:cs="Arial"/>
          <w:noProof w:val="0"/>
          <w:lang w:eastAsia="hr-HR"/>
        </w:rPr>
        <w:t xml:space="preserve"> a manje od sedam mjeseci u kalendarskoj godini, koeficijent namjene umanjuje se za 55%.</w:t>
      </w:r>
    </w:p>
    <w:p w14:paraId="5073E42A" w14:textId="284EAE4E" w:rsidR="001E777B" w:rsidRPr="001E777B" w:rsidRDefault="001E777B" w:rsidP="001E777B">
      <w:pPr>
        <w:tabs>
          <w:tab w:val="left" w:pos="1053"/>
        </w:tabs>
        <w:spacing w:after="200" w:line="276" w:lineRule="auto"/>
        <w:jc w:val="both"/>
        <w:rPr>
          <w:rFonts w:ascii="Arial" w:eastAsia="Times New Roman" w:hAnsi="Arial" w:cs="Arial"/>
          <w:noProof w:val="0"/>
          <w:lang w:eastAsia="hr-HR"/>
        </w:rPr>
      </w:pPr>
      <w:r w:rsidRPr="001E777B">
        <w:rPr>
          <w:rFonts w:ascii="Arial" w:eastAsia="Times New Roman" w:hAnsi="Arial" w:cs="Arial"/>
          <w:noProof w:val="0"/>
          <w:lang w:eastAsia="hr-HR"/>
        </w:rPr>
        <w:t>(3) Za poslovni prostor koji služi obavljanju ugostiteljske djelatnosti, kad se ugostiteljska djelatnost obavlja više od sedam</w:t>
      </w:r>
      <w:r w:rsidR="00E12200">
        <w:rPr>
          <w:rFonts w:ascii="Arial" w:eastAsia="Times New Roman" w:hAnsi="Arial" w:cs="Arial"/>
          <w:noProof w:val="0"/>
          <w:lang w:eastAsia="hr-HR"/>
        </w:rPr>
        <w:t>,</w:t>
      </w:r>
      <w:r w:rsidRPr="001E777B">
        <w:rPr>
          <w:rFonts w:ascii="Arial" w:eastAsia="Times New Roman" w:hAnsi="Arial" w:cs="Arial"/>
          <w:noProof w:val="0"/>
          <w:lang w:eastAsia="hr-HR"/>
        </w:rPr>
        <w:t xml:space="preserve"> a manje od osam mjeseci u kalendarskoj godini, koeficijent namjene umanjuje se za 60%.</w:t>
      </w:r>
    </w:p>
    <w:p w14:paraId="09051220" w14:textId="46C63EFB" w:rsidR="001E777B" w:rsidRPr="001E777B" w:rsidRDefault="001E777B" w:rsidP="001E777B">
      <w:pPr>
        <w:tabs>
          <w:tab w:val="left" w:pos="1053"/>
        </w:tabs>
        <w:spacing w:after="200" w:line="276" w:lineRule="auto"/>
        <w:jc w:val="both"/>
        <w:rPr>
          <w:rFonts w:ascii="Arial" w:eastAsia="Calibri" w:hAnsi="Arial" w:cs="Arial"/>
          <w:noProof w:val="0"/>
        </w:rPr>
      </w:pPr>
      <w:r w:rsidRPr="001E777B">
        <w:rPr>
          <w:rFonts w:ascii="Arial" w:eastAsia="Calibri" w:hAnsi="Arial" w:cs="Arial"/>
          <w:noProof w:val="0"/>
        </w:rPr>
        <w:t xml:space="preserve">(4) Za poslovni prostor koji služi obavljanju ugostiteljske djelatnosti, kad se ugostiteljska djelatnost obavlja osam i više mjeseci u godini, </w:t>
      </w:r>
      <w:r w:rsidRPr="001E777B">
        <w:rPr>
          <w:rFonts w:ascii="Arial" w:eastAsia="Times New Roman" w:hAnsi="Arial" w:cs="Arial"/>
          <w:noProof w:val="0"/>
          <w:lang w:eastAsia="hr-HR"/>
        </w:rPr>
        <w:t>koeficijent namjene umanjuje se za 8</w:t>
      </w:r>
      <w:r w:rsidR="00E12200">
        <w:rPr>
          <w:rFonts w:ascii="Arial" w:eastAsia="Times New Roman" w:hAnsi="Arial" w:cs="Arial"/>
          <w:noProof w:val="0"/>
          <w:lang w:eastAsia="hr-HR"/>
        </w:rPr>
        <w:t>0</w:t>
      </w:r>
      <w:r w:rsidRPr="001E777B">
        <w:rPr>
          <w:rFonts w:ascii="Arial" w:eastAsia="Times New Roman" w:hAnsi="Arial" w:cs="Arial"/>
          <w:noProof w:val="0"/>
          <w:lang w:eastAsia="hr-HR"/>
        </w:rPr>
        <w:t xml:space="preserve">%. </w:t>
      </w:r>
    </w:p>
    <w:p w14:paraId="22951A90"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lang w:eastAsia="hr-HR"/>
        </w:rPr>
        <w:t>(5) Za hotele, turistička naselja, kampove i golf igrališta visina godišnje komunalne naknade ne može biti veća od 1,5 % ukupnoga godišnjeg prihoda obveznika komunalne naknade iz prethodne godine ostvarenog u pojedinom hotelu, turističkom naselju, kampu i na golf igralištu na području Grada Crikvenice za koje se plaća komunalna naknada.</w:t>
      </w:r>
    </w:p>
    <w:p w14:paraId="4D28BDFC"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ab/>
      </w:r>
      <w:r w:rsidRPr="001E777B">
        <w:rPr>
          <w:rFonts w:ascii="Arial" w:eastAsia="Times New Roman" w:hAnsi="Arial" w:cs="Arial"/>
          <w:noProof w:val="0"/>
          <w:color w:val="000000"/>
          <w:lang w:eastAsia="hr-HR"/>
        </w:rPr>
        <w:tab/>
      </w:r>
      <w:r w:rsidRPr="001E777B">
        <w:rPr>
          <w:rFonts w:ascii="Arial" w:eastAsia="Times New Roman" w:hAnsi="Arial" w:cs="Arial"/>
          <w:noProof w:val="0"/>
          <w:color w:val="000000"/>
          <w:lang w:eastAsia="hr-HR"/>
        </w:rPr>
        <w:tab/>
      </w:r>
      <w:r w:rsidRPr="001E777B">
        <w:rPr>
          <w:rFonts w:ascii="Arial" w:eastAsia="Times New Roman" w:hAnsi="Arial" w:cs="Arial"/>
          <w:noProof w:val="0"/>
          <w:color w:val="000000"/>
          <w:lang w:eastAsia="hr-HR"/>
        </w:rPr>
        <w:tab/>
      </w:r>
      <w:r w:rsidRPr="001E777B">
        <w:rPr>
          <w:rFonts w:ascii="Arial" w:eastAsia="Times New Roman" w:hAnsi="Arial" w:cs="Arial"/>
          <w:noProof w:val="0"/>
          <w:color w:val="000000"/>
          <w:lang w:eastAsia="hr-HR"/>
        </w:rPr>
        <w:tab/>
        <w:t xml:space="preserve">     Članak  10.</w:t>
      </w:r>
    </w:p>
    <w:p w14:paraId="2F0D44D0"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(1) Obveznici plaćanja komunalne naknade za poslovne prostore i građevinsko zemljište koje služi u svrhu obavljanja poslovne djelatnosti, mogu zatražiti izmjenu rješenja  o obvezi plaćanja komunalne naknade  u slučaju kad se poslovna djelatnost ne obavlja više od šest mjeseci u kalendarskoj godini.</w:t>
      </w:r>
    </w:p>
    <w:p w14:paraId="2B15B85B"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lang w:eastAsia="hr-HR"/>
        </w:rPr>
        <w:lastRenderedPageBreak/>
        <w:t>(2) Obveznici plaćanja komunalne naknade za poslovne prostore koji služe u svrhu obavljanja ugostiteljske djelatnosti, mogu zatražiti izmjenu rješenja  o obvezi plaćanja komunalne naknade  u slučaju kad se ugostiteljska djelatnost obavlja osam i više mjeseci u godini.</w:t>
      </w:r>
    </w:p>
    <w:p w14:paraId="7B4E37E6"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bookmarkStart w:id="4" w:name="_Hlk528743718"/>
      <w:r w:rsidRPr="001E777B">
        <w:rPr>
          <w:rFonts w:ascii="Arial" w:eastAsia="Times New Roman" w:hAnsi="Arial" w:cs="Arial"/>
          <w:noProof w:val="0"/>
          <w:color w:val="000000"/>
          <w:lang w:eastAsia="hr-HR"/>
        </w:rPr>
        <w:t xml:space="preserve">(3) U slučaju </w:t>
      </w:r>
      <w:bookmarkStart w:id="5" w:name="_Hlk525633424"/>
      <w:r w:rsidRPr="001E777B">
        <w:rPr>
          <w:rFonts w:ascii="Arial" w:eastAsia="Times New Roman" w:hAnsi="Arial" w:cs="Arial"/>
          <w:noProof w:val="0"/>
          <w:color w:val="000000"/>
          <w:lang w:eastAsia="hr-HR"/>
        </w:rPr>
        <w:t xml:space="preserve">iz stavka 1. ovog članka </w:t>
      </w:r>
      <w:bookmarkEnd w:id="5"/>
      <w:r w:rsidRPr="001E777B">
        <w:rPr>
          <w:rFonts w:ascii="Arial" w:eastAsia="Times New Roman" w:hAnsi="Arial" w:cs="Arial"/>
          <w:noProof w:val="0"/>
          <w:color w:val="000000"/>
          <w:lang w:eastAsia="hr-HR"/>
        </w:rPr>
        <w:t>obveznik plaćanja komunalne naknade dužan je dostaviti odgovarajuću dokumentaciju kojom će dokazati da poslovnu djelatnost nije obavljao više od šest (6) mjeseci u kalendarskoj godini i dokaz da je podmireno dugovanje komunalne naknade u cijelosti do dana podnošenja zahtjeva.</w:t>
      </w:r>
    </w:p>
    <w:bookmarkEnd w:id="4"/>
    <w:p w14:paraId="02C35F48"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lang w:eastAsia="hr-HR"/>
        </w:rPr>
        <w:t xml:space="preserve">(4) U slučaju iz stavka 2. ovog članka obveznik plaćanja komunalne naknade dužan je dostaviti odgovarajuću dokumentaciju kojom će dokazati da je obavljao ugostiteljsku djelatnost osam (8) i više mjeseci u godini.  </w:t>
      </w:r>
    </w:p>
    <w:p w14:paraId="1C2AEFDA"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(5) Obveznik plaćanja komunalne naknade iz stavka 1. ovog članka dužan je na zahtjev nadležnog upravnog odjela Grada Crikvenice omogućiti uvid u poslovni prostor odnosno građevinsko zemljište koje služi u svrhu obavljanja poslovne djelatnosti.</w:t>
      </w:r>
    </w:p>
    <w:p w14:paraId="3640357F"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(6) Izmjenu rješenja  iz stavka 1</w:t>
      </w:r>
      <w:r w:rsidRPr="001E777B">
        <w:rPr>
          <w:rFonts w:ascii="Arial" w:eastAsia="Times New Roman" w:hAnsi="Arial" w:cs="Arial"/>
          <w:noProof w:val="0"/>
          <w:color w:val="4472C4"/>
          <w:lang w:eastAsia="hr-HR"/>
        </w:rPr>
        <w:t xml:space="preserve">. </w:t>
      </w:r>
      <w:r w:rsidRPr="001E777B">
        <w:rPr>
          <w:rFonts w:ascii="Arial" w:eastAsia="Times New Roman" w:hAnsi="Arial" w:cs="Arial"/>
          <w:noProof w:val="0"/>
          <w:lang w:eastAsia="hr-HR"/>
        </w:rPr>
        <w:t>i 2</w:t>
      </w:r>
      <w:r w:rsidRPr="001E777B">
        <w:rPr>
          <w:rFonts w:ascii="Arial" w:eastAsia="Times New Roman" w:hAnsi="Arial" w:cs="Arial"/>
          <w:noProof w:val="0"/>
          <w:color w:val="000000"/>
          <w:lang w:eastAsia="hr-HR"/>
        </w:rPr>
        <w:t>. ovog članka obveznici mogu zatražiti najkasnije 30 dana nakon isteka kalendarske godine za koju se traži izmjena.</w:t>
      </w:r>
    </w:p>
    <w:p w14:paraId="58511590" w14:textId="77777777" w:rsidR="001E777B" w:rsidRPr="001E777B" w:rsidRDefault="001E777B" w:rsidP="001E777B">
      <w:pPr>
        <w:spacing w:before="100" w:beforeAutospacing="1" w:after="100" w:afterAutospacing="1"/>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Članak  11.</w:t>
      </w:r>
    </w:p>
    <w:p w14:paraId="39B519A4"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(1) Obveznici plaćanja komunalne naknade za hotele, turistička naselja, kampove i golf igrališta koji se nalaze na području Grada Crikvenice mogu zatražiti izmjenu rješenja o utvrđivanju  visine komunalne naknade ukoliko bi utvrđena visina komunalne naknade bila  veća od 1,5% ukupnog godišnjeg prihoda iz prethodne godine ostvarenog u tim objektima.</w:t>
      </w:r>
    </w:p>
    <w:p w14:paraId="73A58ABB"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(2) Izmjena rješenja o komunalnoj naknadi za objekte iz stavka 1. ovog članka može se zatražiti u roku od 8 dana od  proteka roka za  podnošenje zaključnog računa uz predočenje dokaza  o ostvarenom godišnjem prihodu u protekloj godini.</w:t>
      </w:r>
    </w:p>
    <w:p w14:paraId="30C82630"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(3) Uz  zahtjev  za izmjenu rješenja  obveznik  plaćanja komunalne naknade iz stavka 1. ovog članka dužan je dostaviti  financijski izvještaj  iz kojeg je razvidna  visina ostvarenog  godišnjeg prihoda u protekloj godini  za   objekt za koji se traži  izmjena rješenja, te dokaz da je  podmireno dugovanje  s osnova komunalne naknade.</w:t>
      </w:r>
    </w:p>
    <w:p w14:paraId="096DDBD4" w14:textId="77777777" w:rsidR="001E777B" w:rsidRPr="001E777B" w:rsidRDefault="001E777B" w:rsidP="001E777B">
      <w:pPr>
        <w:spacing w:before="100" w:beforeAutospacing="1" w:after="100" w:afterAutospacing="1"/>
        <w:jc w:val="center"/>
        <w:rPr>
          <w:rFonts w:ascii="Arial" w:eastAsia="Times New Roman" w:hAnsi="Arial" w:cs="Arial"/>
          <w:b/>
          <w:bCs/>
          <w:noProof w:val="0"/>
          <w:color w:val="000000"/>
          <w:lang w:eastAsia="hr-HR"/>
        </w:rPr>
      </w:pPr>
    </w:p>
    <w:p w14:paraId="56970611" w14:textId="77777777" w:rsidR="001E777B" w:rsidRPr="001E777B" w:rsidRDefault="001E777B" w:rsidP="001E777B">
      <w:pPr>
        <w:spacing w:before="100" w:beforeAutospacing="1" w:after="100" w:afterAutospacing="1"/>
        <w:jc w:val="center"/>
        <w:rPr>
          <w:rFonts w:ascii="Arial" w:eastAsia="Times New Roman" w:hAnsi="Arial" w:cs="Arial"/>
          <w:b/>
          <w:bCs/>
          <w:noProof w:val="0"/>
          <w:color w:val="000000"/>
          <w:lang w:eastAsia="hr-HR"/>
        </w:rPr>
      </w:pPr>
      <w:r w:rsidRPr="001E777B">
        <w:rPr>
          <w:rFonts w:ascii="Arial" w:eastAsia="Times New Roman" w:hAnsi="Arial" w:cs="Arial"/>
          <w:b/>
          <w:bCs/>
          <w:noProof w:val="0"/>
          <w:color w:val="000000"/>
          <w:lang w:eastAsia="hr-HR"/>
        </w:rPr>
        <w:t>V. OSLOBAĐANJA OD PLAĆANJA KOMUNALNE NAKNADE</w:t>
      </w:r>
    </w:p>
    <w:p w14:paraId="7AD0A0E6" w14:textId="77777777" w:rsidR="001E777B" w:rsidRPr="001E777B" w:rsidRDefault="001E777B" w:rsidP="001E777B">
      <w:pPr>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Članak 12.</w:t>
      </w:r>
    </w:p>
    <w:p w14:paraId="30B998E2" w14:textId="77777777" w:rsidR="001E777B" w:rsidRPr="001E777B" w:rsidRDefault="001E777B" w:rsidP="001E777B">
      <w:pPr>
        <w:spacing w:before="100" w:beforeAutospacing="1" w:after="100" w:afterAutospacing="1"/>
        <w:jc w:val="both"/>
        <w:rPr>
          <w:rFonts w:ascii="Arial" w:eastAsia="Times New Roman" w:hAnsi="Arial" w:cs="Arial"/>
          <w:i/>
          <w:noProof w:val="0"/>
          <w:color w:val="000000"/>
          <w:lang w:eastAsia="hr-HR"/>
        </w:rPr>
      </w:pPr>
      <w:r w:rsidRPr="001E777B">
        <w:rPr>
          <w:rFonts w:ascii="Arial" w:eastAsia="Times New Roman" w:hAnsi="Arial" w:cs="Arial"/>
          <w:noProof w:val="0"/>
          <w:color w:val="000000"/>
          <w:lang w:eastAsia="hr-HR"/>
        </w:rPr>
        <w:t>(1) Od obveze plaćanja komunalne naknade u potpunosti se oslobađaju nekretnine od važnosti za Grad Crikvenicu, i to:</w:t>
      </w:r>
    </w:p>
    <w:p w14:paraId="5B2ADD5B"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1. dječji vrtići, osnovne i srednje škole, visokoškolske ustanove, Centar za pružanje usluga u zajednici „Izvor“; </w:t>
      </w:r>
    </w:p>
    <w:p w14:paraId="167AE24C"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2. gradske čitaonice, knjižnice, kina, kazališta, muzeji, galerije, ateljei;</w:t>
      </w:r>
    </w:p>
    <w:p w14:paraId="03484937"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3. </w:t>
      </w:r>
      <w:r w:rsidRPr="001E777B">
        <w:rPr>
          <w:rFonts w:ascii="Arial" w:eastAsia="Times New Roman" w:hAnsi="Arial" w:cs="Arial"/>
          <w:noProof w:val="0"/>
          <w:lang w:eastAsia="hr-HR"/>
        </w:rPr>
        <w:t xml:space="preserve">nekretnine koje su vlasništvo </w:t>
      </w:r>
      <w:r w:rsidRPr="001E777B">
        <w:rPr>
          <w:rFonts w:ascii="Arial" w:eastAsia="Times New Roman" w:hAnsi="Arial" w:cs="Arial"/>
          <w:noProof w:val="0"/>
          <w:color w:val="000000"/>
          <w:lang w:eastAsia="hr-HR"/>
        </w:rPr>
        <w:t>Grada Crikvenice i u kojima se obavljaju  poslovi  iz    djelokruga Grada Crikvenice;</w:t>
      </w:r>
    </w:p>
    <w:p w14:paraId="072D8106"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lastRenderedPageBreak/>
        <w:t>4. nekretnine koje su vlasništvo Grada Crikvenice koje koriste proračunski korisnici Grada Crikvenice i udruge sa sjedištem na području Grada Crikvenice koje su sufinancirani iz proračuna Grada Crikvenice</w:t>
      </w:r>
    </w:p>
    <w:p w14:paraId="77BB85F1"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5. koje se upotrebljavaju  za djelatnost vatrogasnih službi Grada Crikvenice;</w:t>
      </w:r>
    </w:p>
    <w:p w14:paraId="700E5950"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color w:val="000000"/>
          <w:lang w:eastAsia="hr-HR"/>
        </w:rPr>
        <w:t xml:space="preserve">6. koje  služe vjerskim zajednicama za obavljanje  njihove  djelatnosti </w:t>
      </w:r>
      <w:r w:rsidRPr="001E777B">
        <w:rPr>
          <w:rFonts w:ascii="Arial" w:eastAsia="Times New Roman" w:hAnsi="Arial" w:cs="Arial"/>
          <w:noProof w:val="0"/>
          <w:lang w:eastAsia="hr-HR"/>
        </w:rPr>
        <w:t>(crkve, kapelice i slično).</w:t>
      </w:r>
    </w:p>
    <w:p w14:paraId="71853CD5"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(2) Iznimno, komunalna naknada plaća se za nekretnine iz stavka 1. ovog članka koje njihovi korisnici daju u podzakup ili podnajam.</w:t>
      </w:r>
    </w:p>
    <w:p w14:paraId="1F7BB170" w14:textId="77777777" w:rsidR="001E777B" w:rsidRPr="001E777B" w:rsidRDefault="001E777B" w:rsidP="001E777B">
      <w:pPr>
        <w:autoSpaceDE w:val="0"/>
        <w:autoSpaceDN w:val="0"/>
        <w:adjustRightInd w:val="0"/>
        <w:jc w:val="center"/>
        <w:rPr>
          <w:rFonts w:ascii="Arial" w:eastAsia="Calibri" w:hAnsi="Arial" w:cs="Arial"/>
          <w:noProof w:val="0"/>
        </w:rPr>
      </w:pPr>
      <w:r w:rsidRPr="001E777B">
        <w:rPr>
          <w:rFonts w:ascii="Arial" w:eastAsia="Calibri" w:hAnsi="Arial" w:cs="Arial"/>
          <w:noProof w:val="0"/>
        </w:rPr>
        <w:t>Članak 13.</w:t>
      </w:r>
    </w:p>
    <w:p w14:paraId="6752EB7A" w14:textId="77777777" w:rsidR="001E777B" w:rsidRPr="001E777B" w:rsidRDefault="001E777B" w:rsidP="001E777B">
      <w:pPr>
        <w:autoSpaceDE w:val="0"/>
        <w:autoSpaceDN w:val="0"/>
        <w:adjustRightInd w:val="0"/>
        <w:jc w:val="center"/>
        <w:rPr>
          <w:rFonts w:ascii="Arial" w:eastAsia="Calibri" w:hAnsi="Arial" w:cs="Arial"/>
          <w:noProof w:val="0"/>
        </w:rPr>
      </w:pPr>
    </w:p>
    <w:p w14:paraId="7320A6B2"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(1) Od obveze plaćanja komunalne naknade u potpunosti se oslobađa obveznik koji je član obitelji s troje ili više djece, pod uvjetom da svi članovi obitelji imaju prijavljeno  prebivalište na području Grada Crikvenice.</w:t>
      </w:r>
    </w:p>
    <w:p w14:paraId="46A7F2C6"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(2) Pravo na oslobođenje ostvaruje se za stambeni prostor koji obitelji služi za trajno stanovanje.</w:t>
      </w:r>
    </w:p>
    <w:p w14:paraId="3419765D"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(3) Pravo na oslobođenje ostvaruje se dok obitelj ima najmanje troje djece mlađe od 18 godina, odnosno do navršene 25. godine života za djecu koja se redovito školuju.</w:t>
      </w:r>
    </w:p>
    <w:p w14:paraId="4FDE9EDB"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(4) Pravo na oslobođenje ostvaruje se neovisno o visini prihoda, imovinskom stanju i vlasništvu nad drugim nekretninama.</w:t>
      </w:r>
    </w:p>
    <w:p w14:paraId="2A8125EE"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(5) Oslobođenje se ostvaruje na temelju zahtjeva obveznika i odgovarajućih dokaza o ispunjavanju uvjeta.</w:t>
      </w:r>
    </w:p>
    <w:p w14:paraId="3798E44B"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(6) O pravu na oslobođenje odlučuje rješenjem nadležni upravni odjel Grada Crikvenice.</w:t>
      </w:r>
    </w:p>
    <w:p w14:paraId="7F7AD9FF" w14:textId="77777777" w:rsidR="001E777B" w:rsidRPr="001E777B" w:rsidRDefault="001E777B" w:rsidP="001E777B">
      <w:pPr>
        <w:spacing w:before="100" w:beforeAutospacing="1" w:after="100" w:afterAutospacing="1"/>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Članak 14.</w:t>
      </w:r>
    </w:p>
    <w:p w14:paraId="270A1A27"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(1) Od obveze plaćanja komunalne naknade oslobodit će se u potpunosti onaj obveznik plaćanja komunalne naknade koji je član mlade obitelji i koji rješava stambeno pitanje kupnjom ili izgradnjom stambene nekretnine na području Grada Crikvenice.</w:t>
      </w:r>
    </w:p>
    <w:p w14:paraId="499A103A"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(2) Pravo iz stavka 1. ovoga članka ostvaruje se za razdoblje od pet godina od dana stjecanja vlasništva nad kupljenom nekretninom, odnosno od dana izvršnosti uporabne dozvole za izgrađenu nekretninu, pod sljedećim kumulativno ispunjenim uvjetima:</w:t>
      </w:r>
    </w:p>
    <w:p w14:paraId="366D548B"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 da je to obvezniku jedina nekretnina čiji je vlasnik;</w:t>
      </w:r>
    </w:p>
    <w:p w14:paraId="1B511950"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 xml:space="preserve">- da se nekretnina koristi za trajno stanovanje obitelji; </w:t>
      </w:r>
    </w:p>
    <w:p w14:paraId="1144CA1D"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 da su svi članovi obitelji sa prijavljenim prebivalištem na području Grada Crikvenice.</w:t>
      </w:r>
    </w:p>
    <w:p w14:paraId="170A68EB"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(3) Mladom obitelji u smislu ove Odluke smatra se bračna ili izvanbračna zajednica s najmanje jednim djetetom te jednoroditeljska obitelj, pod uvjetom da roditelji u trenutku kupnje odnosno izgradnje nekretnine nisu navršili 40 godina života.</w:t>
      </w:r>
    </w:p>
    <w:p w14:paraId="0567C38F"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(4) Pravo na djelomično oslobođenje ostvaruje se na zahtjev obveznika, uz dokazivanje ispunjavanja uvjeta propisanih ovom Odlukom.</w:t>
      </w:r>
    </w:p>
    <w:p w14:paraId="78C603A9"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(5) O pravu na oslobođenje odlučuje rješenjem nadležni upravni odjel Grada Crikvenice.</w:t>
      </w:r>
    </w:p>
    <w:p w14:paraId="5F876BDE" w14:textId="77777777" w:rsidR="001E777B" w:rsidRPr="001E777B" w:rsidRDefault="001E777B" w:rsidP="001E777B">
      <w:pPr>
        <w:autoSpaceDE w:val="0"/>
        <w:autoSpaceDN w:val="0"/>
        <w:adjustRightInd w:val="0"/>
        <w:jc w:val="center"/>
        <w:rPr>
          <w:rFonts w:ascii="Arial" w:eastAsia="Calibri" w:hAnsi="Arial" w:cs="Arial"/>
          <w:noProof w:val="0"/>
        </w:rPr>
      </w:pPr>
    </w:p>
    <w:p w14:paraId="69421F0E" w14:textId="77777777" w:rsidR="001E777B" w:rsidRPr="001E777B" w:rsidRDefault="001E777B" w:rsidP="001E777B">
      <w:pPr>
        <w:autoSpaceDE w:val="0"/>
        <w:autoSpaceDN w:val="0"/>
        <w:adjustRightInd w:val="0"/>
        <w:jc w:val="center"/>
        <w:rPr>
          <w:rFonts w:ascii="Arial" w:eastAsia="Calibri" w:hAnsi="Arial" w:cs="Arial"/>
          <w:noProof w:val="0"/>
        </w:rPr>
      </w:pPr>
      <w:r w:rsidRPr="001E777B">
        <w:rPr>
          <w:rFonts w:ascii="Arial" w:eastAsia="Calibri" w:hAnsi="Arial" w:cs="Arial"/>
          <w:noProof w:val="0"/>
        </w:rPr>
        <w:t>Članak 15.</w:t>
      </w:r>
    </w:p>
    <w:p w14:paraId="28AE3C25" w14:textId="77777777" w:rsidR="001E777B" w:rsidRPr="001E777B" w:rsidRDefault="001E777B" w:rsidP="001E777B">
      <w:pPr>
        <w:autoSpaceDE w:val="0"/>
        <w:autoSpaceDN w:val="0"/>
        <w:adjustRightInd w:val="0"/>
        <w:jc w:val="both"/>
        <w:rPr>
          <w:rFonts w:ascii="Arial" w:eastAsia="Calibri" w:hAnsi="Arial" w:cs="Arial"/>
          <w:noProof w:val="0"/>
        </w:rPr>
      </w:pPr>
    </w:p>
    <w:p w14:paraId="3F462C09"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(1) Pravo na privremeno oslobađanje od plaćanja komunalne naknade za stambeni prostor imaju obveznici plaćanja komunalne naknade:</w:t>
      </w:r>
    </w:p>
    <w:p w14:paraId="021431E3"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 vlasnici i najmoprimci za stanove u kojima stanuju pod uvjetom da ostvaruju pravo na zajamčenu minimalnu naknadu sukladno Zakonu o socijalnoj skrbi ili plaćaju zaštićenu najamninu;</w:t>
      </w:r>
    </w:p>
    <w:p w14:paraId="5BCA720F"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 vlasnici ili korisnici nekretnina koje se ne mogu koristiti uslijed oštećenja uzrokovanih požarom, poplavom ili drugim elementarnim nepogodama, sve dok navedena oštećenja ne budu otklonjena.</w:t>
      </w:r>
    </w:p>
    <w:p w14:paraId="008683D2" w14:textId="77777777" w:rsidR="001E777B" w:rsidRPr="001E777B" w:rsidRDefault="001E777B" w:rsidP="001E777B">
      <w:pPr>
        <w:autoSpaceDE w:val="0"/>
        <w:autoSpaceDN w:val="0"/>
        <w:adjustRightInd w:val="0"/>
        <w:jc w:val="both"/>
        <w:rPr>
          <w:rFonts w:ascii="Arial" w:eastAsia="Calibri" w:hAnsi="Arial" w:cs="Arial"/>
          <w:noProof w:val="0"/>
        </w:rPr>
      </w:pPr>
    </w:p>
    <w:p w14:paraId="437BB5A7"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lastRenderedPageBreak/>
        <w:t>(2) Obveznik  plaćanja  komunalne  naknade  iz  stavka  1. ovog članka,  dužan  je  prilikom podnošenja zahtjeva za oslobađanje od plaćanja komunalne naknade dostaviti odgovarajuću dokumentaciju kojom dokazuje ispunjavanje uvjeta iz stavka 1. ovog članka te postaviti zahtjev za trajanjem oslobođenja.</w:t>
      </w:r>
    </w:p>
    <w:p w14:paraId="7BF4A181" w14:textId="77777777" w:rsidR="001E777B" w:rsidRPr="001E777B" w:rsidRDefault="001E777B" w:rsidP="001E777B">
      <w:pPr>
        <w:autoSpaceDE w:val="0"/>
        <w:autoSpaceDN w:val="0"/>
        <w:adjustRightInd w:val="0"/>
        <w:jc w:val="both"/>
        <w:rPr>
          <w:rFonts w:ascii="Arial" w:eastAsia="Calibri" w:hAnsi="Arial" w:cs="Arial"/>
          <w:noProof w:val="0"/>
        </w:rPr>
      </w:pPr>
    </w:p>
    <w:p w14:paraId="72E4D55C"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(3) Oslobađanje obveze plaćanja komunalne naknade u slučajevima iz stavka 1. ovog članka teče od prvog dana sljedećeg mjeseca u odnosu na mjesec u kojem je obveznik podnio zahtjev za oslobađanje od plaćanja, a prestaje istekom mjeseca u kojem je prestala osnova za oslobađanje od plaćanja komunalne naknade.</w:t>
      </w:r>
    </w:p>
    <w:p w14:paraId="4FDA223B" w14:textId="77777777" w:rsidR="001E777B" w:rsidRPr="001E777B" w:rsidRDefault="001E777B" w:rsidP="001E777B">
      <w:pPr>
        <w:autoSpaceDE w:val="0"/>
        <w:autoSpaceDN w:val="0"/>
        <w:adjustRightInd w:val="0"/>
        <w:jc w:val="both"/>
        <w:rPr>
          <w:rFonts w:ascii="Arial" w:eastAsia="Calibri" w:hAnsi="Arial" w:cs="Arial"/>
          <w:noProof w:val="0"/>
        </w:rPr>
      </w:pPr>
    </w:p>
    <w:p w14:paraId="7E601C5A"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(4) O pravima iz ovog članka odlučuje rješenjem nadležno upravno tijelo Grada Crikvenice.</w:t>
      </w:r>
    </w:p>
    <w:p w14:paraId="482CB09D" w14:textId="77777777" w:rsidR="001E777B" w:rsidRPr="001E777B" w:rsidRDefault="001E777B" w:rsidP="001E777B">
      <w:pPr>
        <w:autoSpaceDE w:val="0"/>
        <w:autoSpaceDN w:val="0"/>
        <w:adjustRightInd w:val="0"/>
        <w:jc w:val="both"/>
        <w:rPr>
          <w:rFonts w:ascii="Arial" w:eastAsia="Calibri" w:hAnsi="Arial" w:cs="Arial"/>
          <w:noProof w:val="0"/>
        </w:rPr>
      </w:pPr>
    </w:p>
    <w:p w14:paraId="7580640E" w14:textId="77777777" w:rsidR="001E777B" w:rsidRPr="001E777B" w:rsidRDefault="001E777B" w:rsidP="001E777B">
      <w:pPr>
        <w:autoSpaceDE w:val="0"/>
        <w:autoSpaceDN w:val="0"/>
        <w:adjustRightInd w:val="0"/>
        <w:jc w:val="both"/>
        <w:rPr>
          <w:rFonts w:ascii="Arial" w:eastAsia="Calibri" w:hAnsi="Arial" w:cs="Arial"/>
          <w:noProof w:val="0"/>
        </w:rPr>
      </w:pPr>
    </w:p>
    <w:p w14:paraId="598B51F0" w14:textId="77777777" w:rsidR="001E777B" w:rsidRPr="001E777B" w:rsidRDefault="001E777B" w:rsidP="001E777B">
      <w:pPr>
        <w:autoSpaceDE w:val="0"/>
        <w:autoSpaceDN w:val="0"/>
        <w:adjustRightInd w:val="0"/>
        <w:jc w:val="center"/>
        <w:rPr>
          <w:rFonts w:ascii="Arial" w:eastAsia="Calibri" w:hAnsi="Arial" w:cs="Arial"/>
          <w:noProof w:val="0"/>
        </w:rPr>
      </w:pPr>
      <w:r w:rsidRPr="001E777B">
        <w:rPr>
          <w:rFonts w:ascii="Arial" w:eastAsia="Calibri" w:hAnsi="Arial" w:cs="Arial"/>
          <w:noProof w:val="0"/>
        </w:rPr>
        <w:t>Članak 16.</w:t>
      </w:r>
    </w:p>
    <w:p w14:paraId="50D350E8" w14:textId="77777777" w:rsidR="001E777B" w:rsidRPr="001E777B" w:rsidRDefault="001E777B" w:rsidP="001E777B">
      <w:pPr>
        <w:autoSpaceDE w:val="0"/>
        <w:autoSpaceDN w:val="0"/>
        <w:adjustRightInd w:val="0"/>
        <w:jc w:val="both"/>
        <w:rPr>
          <w:rFonts w:ascii="Arial" w:eastAsia="Calibri" w:hAnsi="Arial" w:cs="Arial"/>
          <w:noProof w:val="0"/>
        </w:rPr>
      </w:pPr>
    </w:p>
    <w:p w14:paraId="55D3C3A0"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(1) Pravo na privremeno oslobađanje od plaćanja komunalne naknade za neizgrađeno građevno zemljište imaju osobe koje to pravo ostvaruju po Zakonu o hrvatskim braniteljima iz Domovinskog rata i članovima njihovih obitelji u skladu i na način propisan tim Zakonom.</w:t>
      </w:r>
    </w:p>
    <w:p w14:paraId="3804A7D1" w14:textId="77777777" w:rsidR="001E777B" w:rsidRPr="001E777B" w:rsidRDefault="001E777B" w:rsidP="001E777B">
      <w:pPr>
        <w:autoSpaceDE w:val="0"/>
        <w:autoSpaceDN w:val="0"/>
        <w:adjustRightInd w:val="0"/>
        <w:jc w:val="both"/>
        <w:rPr>
          <w:rFonts w:ascii="Arial" w:eastAsia="Calibri" w:hAnsi="Arial" w:cs="Arial"/>
          <w:noProof w:val="0"/>
        </w:rPr>
      </w:pPr>
    </w:p>
    <w:p w14:paraId="25A6DCD6"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(2) Pod privremenim oslobađanjem od plaćanja komunalne naknade u smislu prethodnog stavka smatra se razdoblje do prvog useljenja u stambenu građevinu koja se na tom zemljištu gradi.</w:t>
      </w:r>
    </w:p>
    <w:p w14:paraId="0D72C467" w14:textId="77777777" w:rsidR="001E777B" w:rsidRPr="001E777B" w:rsidRDefault="001E777B" w:rsidP="001E777B">
      <w:pPr>
        <w:autoSpaceDE w:val="0"/>
        <w:autoSpaceDN w:val="0"/>
        <w:adjustRightInd w:val="0"/>
        <w:jc w:val="both"/>
        <w:rPr>
          <w:rFonts w:ascii="Arial" w:eastAsia="Calibri" w:hAnsi="Arial" w:cs="Arial"/>
          <w:noProof w:val="0"/>
        </w:rPr>
      </w:pPr>
    </w:p>
    <w:p w14:paraId="06E561E9" w14:textId="77777777" w:rsidR="001E777B" w:rsidRPr="001E777B" w:rsidRDefault="001E777B" w:rsidP="001E777B">
      <w:pPr>
        <w:autoSpaceDE w:val="0"/>
        <w:autoSpaceDN w:val="0"/>
        <w:adjustRightInd w:val="0"/>
        <w:jc w:val="both"/>
        <w:rPr>
          <w:rFonts w:ascii="Arial" w:eastAsia="Calibri" w:hAnsi="Arial" w:cs="Arial"/>
          <w:noProof w:val="0"/>
        </w:rPr>
      </w:pPr>
    </w:p>
    <w:p w14:paraId="28E9EDDB" w14:textId="77777777" w:rsidR="001E777B" w:rsidRPr="001E777B" w:rsidRDefault="001E777B" w:rsidP="001E777B">
      <w:pPr>
        <w:autoSpaceDE w:val="0"/>
        <w:autoSpaceDN w:val="0"/>
        <w:adjustRightInd w:val="0"/>
        <w:jc w:val="center"/>
        <w:rPr>
          <w:rFonts w:ascii="Arial" w:eastAsia="Calibri" w:hAnsi="Arial" w:cs="Arial"/>
          <w:noProof w:val="0"/>
        </w:rPr>
      </w:pPr>
      <w:r w:rsidRPr="001E777B">
        <w:rPr>
          <w:rFonts w:ascii="Arial" w:eastAsia="Calibri" w:hAnsi="Arial" w:cs="Arial"/>
          <w:noProof w:val="0"/>
        </w:rPr>
        <w:t>Članak 17.</w:t>
      </w:r>
    </w:p>
    <w:p w14:paraId="3156A59A" w14:textId="77777777" w:rsidR="001E777B" w:rsidRPr="001E777B" w:rsidRDefault="001E777B" w:rsidP="001E777B">
      <w:pPr>
        <w:autoSpaceDE w:val="0"/>
        <w:autoSpaceDN w:val="0"/>
        <w:adjustRightInd w:val="0"/>
        <w:jc w:val="center"/>
        <w:rPr>
          <w:rFonts w:ascii="Arial" w:eastAsia="Calibri" w:hAnsi="Arial" w:cs="Arial"/>
          <w:noProof w:val="0"/>
        </w:rPr>
      </w:pPr>
    </w:p>
    <w:p w14:paraId="641BE3E1"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(1) Od obveze plaćanja komunalne naknade djelomično će se osloboditi vlasnik ili korisnik stambenog prostora hrvatski  ratni  vojni  invalid  iz  Domovinskog  rata  i  članovi uže  obitelji  poginulog, zatočenog  ili  nestalog  hrvatskog  branitelja  iz  Domovinskog  rata,  određeni  u  skladu  sa Zakonom o pravima hrvatskih branitelja iz Domovinskog rata i članova njihovih obitelji za nekretninu u kojoj ima prijavljeno prebivalište.</w:t>
      </w:r>
    </w:p>
    <w:p w14:paraId="1D020DE6" w14:textId="77777777" w:rsidR="001E777B" w:rsidRPr="001E777B" w:rsidRDefault="001E777B" w:rsidP="001E777B">
      <w:pPr>
        <w:autoSpaceDE w:val="0"/>
        <w:autoSpaceDN w:val="0"/>
        <w:adjustRightInd w:val="0"/>
        <w:spacing w:before="100" w:beforeAutospacing="1" w:after="100" w:afterAutospacing="1"/>
        <w:ind w:right="39"/>
        <w:jc w:val="both"/>
        <w:rPr>
          <w:rFonts w:ascii="Arial" w:eastAsia="Calibri" w:hAnsi="Arial" w:cs="Arial"/>
          <w:noProof w:val="0"/>
        </w:rPr>
      </w:pPr>
      <w:r w:rsidRPr="001E777B">
        <w:rPr>
          <w:rFonts w:ascii="Arial" w:eastAsia="Calibri" w:hAnsi="Arial" w:cs="Arial"/>
          <w:noProof w:val="0"/>
        </w:rPr>
        <w:t>(2) Obveznik  plaćanja  komunalne  naknade  iz  stavaka  1. ovog članka,  dužan  je  prilikom podnošenja zahtjeva za djelomično oslobađanje od plaćanja komunalne naknade dostaviti odgovarajuću dokumentaciju kojom dokazuje ispunjavanje uvjeta iz stavka 1. ovog članka.</w:t>
      </w:r>
    </w:p>
    <w:p w14:paraId="72DBFE41"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lang w:eastAsia="hr-HR"/>
        </w:rPr>
        <w:t>(3) Djelomično oslobađanje obveze plaćanja komunalne naknade u slučajevima iz stavka 1. ovog članka teče od prvog dana sljedećeg mjeseca u odnosu na mjesec u kojem je obveznik podnio zahtjev za djelomično oslobađanje od plaćanja, a prestaje istekom mjeseca u kojem je prestala osnova za djelomično oslobađanje od plaćanja komunalne naknade.</w:t>
      </w:r>
    </w:p>
    <w:p w14:paraId="7CB5EB50"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(4) O pravima iz ovog članka odlučuje rješenjem nadležno upravno tijelo Grada Crikvenice.</w:t>
      </w:r>
    </w:p>
    <w:p w14:paraId="6A1144E3"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p>
    <w:p w14:paraId="338C96CD" w14:textId="77777777" w:rsidR="001E777B" w:rsidRPr="001E777B" w:rsidRDefault="001E777B" w:rsidP="001E777B">
      <w:pPr>
        <w:autoSpaceDE w:val="0"/>
        <w:autoSpaceDN w:val="0"/>
        <w:adjustRightInd w:val="0"/>
        <w:jc w:val="center"/>
        <w:rPr>
          <w:rFonts w:ascii="Arial" w:eastAsia="Calibri" w:hAnsi="Arial" w:cs="Arial"/>
          <w:b/>
          <w:bCs/>
          <w:noProof w:val="0"/>
        </w:rPr>
      </w:pPr>
      <w:r w:rsidRPr="001E777B">
        <w:rPr>
          <w:rFonts w:ascii="Arial" w:eastAsia="Calibri" w:hAnsi="Arial" w:cs="Arial"/>
          <w:b/>
          <w:bCs/>
          <w:noProof w:val="0"/>
        </w:rPr>
        <w:t>VI. ROK PLAĆANJA KOMUNALNE NAKNADE</w:t>
      </w:r>
    </w:p>
    <w:p w14:paraId="33820440" w14:textId="77777777" w:rsidR="001E777B" w:rsidRPr="001E777B" w:rsidRDefault="001E777B" w:rsidP="001E777B">
      <w:pPr>
        <w:autoSpaceDE w:val="0"/>
        <w:autoSpaceDN w:val="0"/>
        <w:adjustRightInd w:val="0"/>
        <w:ind w:left="950"/>
        <w:rPr>
          <w:rFonts w:ascii="Arial" w:eastAsia="Calibri" w:hAnsi="Arial" w:cs="Arial"/>
          <w:noProof w:val="0"/>
        </w:rPr>
      </w:pPr>
    </w:p>
    <w:p w14:paraId="1DE9D38F" w14:textId="77777777" w:rsidR="001E777B" w:rsidRPr="001E777B" w:rsidRDefault="001E777B" w:rsidP="001E777B">
      <w:pPr>
        <w:autoSpaceDE w:val="0"/>
        <w:autoSpaceDN w:val="0"/>
        <w:adjustRightInd w:val="0"/>
        <w:ind w:left="212"/>
        <w:jc w:val="center"/>
        <w:rPr>
          <w:rFonts w:ascii="Arial" w:eastAsia="Calibri" w:hAnsi="Arial" w:cs="Arial"/>
          <w:noProof w:val="0"/>
        </w:rPr>
      </w:pPr>
      <w:r w:rsidRPr="001E777B">
        <w:rPr>
          <w:rFonts w:ascii="Arial" w:eastAsia="Calibri" w:hAnsi="Arial" w:cs="Arial"/>
          <w:noProof w:val="0"/>
        </w:rPr>
        <w:t>Članak 18.</w:t>
      </w:r>
    </w:p>
    <w:p w14:paraId="2E65D34A" w14:textId="77777777" w:rsidR="001E777B" w:rsidRPr="001E777B" w:rsidRDefault="001E777B" w:rsidP="001E777B">
      <w:pPr>
        <w:autoSpaceDE w:val="0"/>
        <w:autoSpaceDN w:val="0"/>
        <w:adjustRightInd w:val="0"/>
        <w:jc w:val="both"/>
        <w:rPr>
          <w:rFonts w:ascii="Arial" w:eastAsia="Calibri" w:hAnsi="Arial" w:cs="Arial"/>
          <w:noProof w:val="0"/>
        </w:rPr>
      </w:pPr>
    </w:p>
    <w:p w14:paraId="13679C85"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t xml:space="preserve">(1) Komunalna naknada se utvrđuje u godišnjem iznosu. </w:t>
      </w:r>
    </w:p>
    <w:p w14:paraId="08EC5D9B" w14:textId="77777777" w:rsidR="001E777B" w:rsidRPr="001E777B" w:rsidRDefault="001E777B" w:rsidP="001E777B">
      <w:pPr>
        <w:autoSpaceDE w:val="0"/>
        <w:autoSpaceDN w:val="0"/>
        <w:adjustRightInd w:val="0"/>
        <w:jc w:val="both"/>
        <w:rPr>
          <w:rFonts w:ascii="Arial" w:eastAsia="Calibri" w:hAnsi="Arial" w:cs="Arial"/>
          <w:noProof w:val="0"/>
        </w:rPr>
      </w:pPr>
    </w:p>
    <w:p w14:paraId="6ECFBB21" w14:textId="77777777" w:rsidR="001E777B" w:rsidRPr="001E777B" w:rsidRDefault="001E777B" w:rsidP="001E777B">
      <w:pPr>
        <w:autoSpaceDE w:val="0"/>
        <w:autoSpaceDN w:val="0"/>
        <w:adjustRightInd w:val="0"/>
        <w:jc w:val="both"/>
        <w:rPr>
          <w:rFonts w:ascii="Arial" w:eastAsia="Calibri" w:hAnsi="Arial" w:cs="Arial"/>
          <w:i/>
          <w:noProof w:val="0"/>
        </w:rPr>
      </w:pPr>
      <w:r w:rsidRPr="001E777B">
        <w:rPr>
          <w:rFonts w:ascii="Arial" w:eastAsia="Calibri" w:hAnsi="Arial" w:cs="Arial"/>
          <w:noProof w:val="0"/>
        </w:rPr>
        <w:t>(2) Komunalna naknada za poslovni prostor plaća se mjesečno s danom dospijeća do zadnjeg dana u mjesecu za tekući mjesec.</w:t>
      </w:r>
    </w:p>
    <w:p w14:paraId="324AC731" w14:textId="77777777" w:rsidR="001E777B" w:rsidRPr="001E777B" w:rsidRDefault="001E777B" w:rsidP="001E777B">
      <w:pPr>
        <w:autoSpaceDE w:val="0"/>
        <w:autoSpaceDN w:val="0"/>
        <w:adjustRightInd w:val="0"/>
        <w:jc w:val="both"/>
        <w:rPr>
          <w:rFonts w:ascii="Arial" w:eastAsia="Calibri" w:hAnsi="Arial" w:cs="Arial"/>
          <w:noProof w:val="0"/>
        </w:rPr>
      </w:pPr>
    </w:p>
    <w:p w14:paraId="79C87358" w14:textId="77777777" w:rsidR="001E777B" w:rsidRPr="001E777B" w:rsidRDefault="001E777B" w:rsidP="001E777B">
      <w:pPr>
        <w:autoSpaceDE w:val="0"/>
        <w:autoSpaceDN w:val="0"/>
        <w:adjustRightInd w:val="0"/>
        <w:jc w:val="both"/>
        <w:rPr>
          <w:rFonts w:ascii="Arial" w:eastAsia="Calibri" w:hAnsi="Arial" w:cs="Arial"/>
          <w:noProof w:val="0"/>
        </w:rPr>
      </w:pPr>
      <w:r w:rsidRPr="001E777B">
        <w:rPr>
          <w:rFonts w:ascii="Arial" w:eastAsia="Calibri" w:hAnsi="Arial" w:cs="Arial"/>
          <w:noProof w:val="0"/>
        </w:rPr>
        <w:lastRenderedPageBreak/>
        <w:t xml:space="preserve">(3) Komunalna naknada za stambeni i garažni prostor plaća se u obrocima tri puta godišnje  (svaka četiri mjeseca) s   dospijećem plaćanja: </w:t>
      </w:r>
    </w:p>
    <w:p w14:paraId="19FE014A" w14:textId="77777777" w:rsidR="001E777B" w:rsidRPr="001E777B" w:rsidRDefault="001E777B" w:rsidP="001E777B">
      <w:pPr>
        <w:autoSpaceDE w:val="0"/>
        <w:autoSpaceDN w:val="0"/>
        <w:adjustRightInd w:val="0"/>
        <w:ind w:right="28"/>
        <w:jc w:val="both"/>
        <w:rPr>
          <w:rFonts w:ascii="Arial" w:eastAsia="Calibri" w:hAnsi="Arial" w:cs="Arial"/>
          <w:noProof w:val="0"/>
        </w:rPr>
      </w:pPr>
      <w:r w:rsidRPr="001E777B">
        <w:rPr>
          <w:rFonts w:ascii="Arial" w:eastAsia="Calibri" w:hAnsi="Arial" w:cs="Arial"/>
          <w:noProof w:val="0"/>
        </w:rPr>
        <w:t xml:space="preserve">    - za prva četiri mjeseca do 30.travnja; </w:t>
      </w:r>
    </w:p>
    <w:p w14:paraId="40843359" w14:textId="77777777" w:rsidR="001E777B" w:rsidRPr="001E777B" w:rsidRDefault="001E777B" w:rsidP="001E777B">
      <w:pPr>
        <w:autoSpaceDE w:val="0"/>
        <w:autoSpaceDN w:val="0"/>
        <w:adjustRightInd w:val="0"/>
        <w:ind w:left="25" w:right="28" w:firstLine="187"/>
        <w:jc w:val="both"/>
        <w:rPr>
          <w:rFonts w:ascii="Arial" w:eastAsia="Calibri" w:hAnsi="Arial" w:cs="Arial"/>
          <w:noProof w:val="0"/>
        </w:rPr>
      </w:pPr>
      <w:r w:rsidRPr="001E777B">
        <w:rPr>
          <w:rFonts w:ascii="Arial" w:eastAsia="Calibri" w:hAnsi="Arial" w:cs="Arial"/>
          <w:noProof w:val="0"/>
        </w:rPr>
        <w:t xml:space="preserve">- za druga četiri mjeseca do 31. kolovoza; </w:t>
      </w:r>
    </w:p>
    <w:p w14:paraId="2AB2B167" w14:textId="77777777" w:rsidR="001E777B" w:rsidRPr="001E777B" w:rsidRDefault="001E777B" w:rsidP="001E777B">
      <w:pPr>
        <w:autoSpaceDE w:val="0"/>
        <w:autoSpaceDN w:val="0"/>
        <w:adjustRightInd w:val="0"/>
        <w:ind w:left="25" w:right="28" w:firstLine="187"/>
        <w:jc w:val="both"/>
        <w:rPr>
          <w:rFonts w:ascii="Arial" w:eastAsia="Calibri" w:hAnsi="Arial" w:cs="Arial"/>
          <w:noProof w:val="0"/>
        </w:rPr>
      </w:pPr>
      <w:r w:rsidRPr="001E777B">
        <w:rPr>
          <w:rFonts w:ascii="Arial" w:eastAsia="Calibri" w:hAnsi="Arial" w:cs="Arial"/>
          <w:noProof w:val="0"/>
        </w:rPr>
        <w:t>- za zadnja četiri mjeseca do 31. prosinca.</w:t>
      </w:r>
    </w:p>
    <w:p w14:paraId="244C8E9E" w14:textId="77777777" w:rsidR="001E777B" w:rsidRPr="001E777B" w:rsidRDefault="001E777B" w:rsidP="001E777B">
      <w:pPr>
        <w:autoSpaceDE w:val="0"/>
        <w:autoSpaceDN w:val="0"/>
        <w:adjustRightInd w:val="0"/>
        <w:ind w:right="28"/>
        <w:jc w:val="both"/>
        <w:rPr>
          <w:rFonts w:ascii="Arial" w:eastAsia="Calibri" w:hAnsi="Arial" w:cs="Arial"/>
          <w:noProof w:val="0"/>
        </w:rPr>
      </w:pPr>
    </w:p>
    <w:p w14:paraId="280800D7" w14:textId="77777777" w:rsidR="001E777B" w:rsidRPr="001E777B" w:rsidRDefault="001E777B" w:rsidP="001E777B">
      <w:pPr>
        <w:autoSpaceDE w:val="0"/>
        <w:autoSpaceDN w:val="0"/>
        <w:adjustRightInd w:val="0"/>
        <w:ind w:right="28"/>
        <w:jc w:val="both"/>
        <w:rPr>
          <w:rFonts w:ascii="Arial" w:eastAsia="Calibri" w:hAnsi="Arial" w:cs="Arial"/>
          <w:noProof w:val="0"/>
        </w:rPr>
      </w:pPr>
      <w:r w:rsidRPr="001E777B">
        <w:rPr>
          <w:rFonts w:ascii="Arial" w:eastAsia="Calibri" w:hAnsi="Arial" w:cs="Arial"/>
          <w:noProof w:val="0"/>
        </w:rPr>
        <w:t>(4) Rok plaćanja komunalne naknade za vremensko razdoblje od dana nastanka obveze plaćanja do zadnjeg dana u mjesecu u kojem je rješenje o komunalnoj naknadi postalo izvršno, utvrdit će se rješenjem o komunalnoj naknadi.</w:t>
      </w:r>
    </w:p>
    <w:p w14:paraId="56150FD8" w14:textId="77777777" w:rsidR="001E777B" w:rsidRPr="001E777B" w:rsidRDefault="001E777B" w:rsidP="001E777B">
      <w:pPr>
        <w:autoSpaceDE w:val="0"/>
        <w:autoSpaceDN w:val="0"/>
        <w:adjustRightInd w:val="0"/>
        <w:ind w:right="28"/>
        <w:jc w:val="both"/>
        <w:rPr>
          <w:rFonts w:ascii="Arial" w:eastAsia="Calibri" w:hAnsi="Arial" w:cs="Arial"/>
          <w:noProof w:val="0"/>
        </w:rPr>
      </w:pPr>
    </w:p>
    <w:p w14:paraId="010DC636" w14:textId="77777777" w:rsidR="001E777B" w:rsidRPr="001E777B" w:rsidRDefault="001E777B" w:rsidP="001E777B">
      <w:pPr>
        <w:autoSpaceDE w:val="0"/>
        <w:autoSpaceDN w:val="0"/>
        <w:adjustRightInd w:val="0"/>
        <w:ind w:left="-76" w:right="28"/>
        <w:jc w:val="both"/>
        <w:rPr>
          <w:rFonts w:ascii="Arial" w:eastAsia="Calibri" w:hAnsi="Arial" w:cs="Arial"/>
          <w:noProof w:val="0"/>
        </w:rPr>
      </w:pPr>
      <w:r w:rsidRPr="001E777B">
        <w:rPr>
          <w:rFonts w:ascii="Arial" w:eastAsia="Calibri" w:hAnsi="Arial" w:cs="Arial"/>
          <w:noProof w:val="0"/>
        </w:rPr>
        <w:t xml:space="preserve">(5) Na dospjeli iznos neplaćene komunalne naknade obveznik plaćanja komunalne naknade plaća zateznu kamatu po stopi određenoj pozitivnim propisima. </w:t>
      </w:r>
    </w:p>
    <w:p w14:paraId="0879B8F2" w14:textId="77777777" w:rsidR="001E777B" w:rsidRPr="001E777B" w:rsidRDefault="001E777B" w:rsidP="001E777B">
      <w:pPr>
        <w:autoSpaceDE w:val="0"/>
        <w:autoSpaceDN w:val="0"/>
        <w:adjustRightInd w:val="0"/>
        <w:ind w:left="25" w:right="28" w:firstLine="187"/>
        <w:jc w:val="both"/>
        <w:rPr>
          <w:rFonts w:ascii="Arial" w:eastAsia="Calibri" w:hAnsi="Arial" w:cs="Arial"/>
          <w:noProof w:val="0"/>
        </w:rPr>
      </w:pPr>
    </w:p>
    <w:p w14:paraId="40B8DFA7" w14:textId="77777777" w:rsidR="001E777B" w:rsidRPr="001E777B" w:rsidRDefault="001E777B" w:rsidP="001E777B">
      <w:pPr>
        <w:spacing w:before="100" w:beforeAutospacing="1" w:after="100" w:afterAutospacing="1"/>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Članak 19.</w:t>
      </w:r>
    </w:p>
    <w:p w14:paraId="0F68D071"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lang w:eastAsia="hr-HR"/>
        </w:rPr>
        <w:t>(1) Obveznik plaćanja komunalne naknade dužan je u roku od 15 dana od dana nastanka obveze plaćanja komunalne naknade, promjene osobe obveznika ili promjene drugih podataka bitnih za utvrđivanje obveze plaćanja komunalne naknade prijaviti upravnom tijelu nastanak te obveze odnosno promjenu tih podataka.</w:t>
      </w:r>
    </w:p>
    <w:p w14:paraId="431134D9"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lang w:eastAsia="hr-HR"/>
        </w:rPr>
        <w:t>(2) Pod drugim podacima bitnim za utvrđivanje obveze plaćanja komunalne naknade iz stavka 2. ovoga članka smatra se promjena obračunske površine nekretnine ili promjena namjene nekretnine.</w:t>
      </w:r>
    </w:p>
    <w:p w14:paraId="062552B6"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lang w:eastAsia="hr-HR"/>
        </w:rPr>
        <w:t>(3) Ako obveznik plaćanja komunalne naknade ne prijavi obvezu plaćanja komunalne naknade, promjenu osobe obveznika ili promjenu drugih podataka bitnih za utvrđivanje obveze plaćanja komunalne naknade u propisanom roku, dužan je platiti komunalnu naknadu od dana nastanka obveze.</w:t>
      </w:r>
    </w:p>
    <w:p w14:paraId="60E2B67B" w14:textId="77777777" w:rsidR="001E777B" w:rsidRPr="001E777B" w:rsidRDefault="001E777B" w:rsidP="001E777B">
      <w:pPr>
        <w:spacing w:before="100" w:beforeAutospacing="1" w:after="100" w:afterAutospacing="1"/>
        <w:jc w:val="center"/>
        <w:rPr>
          <w:rFonts w:ascii="Arial" w:eastAsia="Times New Roman" w:hAnsi="Arial" w:cs="Arial"/>
          <w:b/>
          <w:bCs/>
          <w:noProof w:val="0"/>
          <w:lang w:eastAsia="hr-HR"/>
        </w:rPr>
      </w:pPr>
      <w:r w:rsidRPr="001E777B">
        <w:rPr>
          <w:rFonts w:ascii="Arial" w:eastAsia="Times New Roman" w:hAnsi="Arial" w:cs="Arial"/>
          <w:b/>
          <w:bCs/>
          <w:noProof w:val="0"/>
          <w:lang w:eastAsia="hr-HR"/>
        </w:rPr>
        <w:t>VII. PRIJELAZNE I ZAVRŠNE ODREDBE</w:t>
      </w:r>
    </w:p>
    <w:p w14:paraId="747F6685" w14:textId="77777777" w:rsidR="001E777B" w:rsidRPr="001E777B" w:rsidRDefault="001E777B" w:rsidP="001E777B">
      <w:pPr>
        <w:spacing w:before="100" w:beforeAutospacing="1" w:after="100" w:afterAutospacing="1"/>
        <w:ind w:left="950"/>
        <w:rPr>
          <w:rFonts w:ascii="Arial" w:eastAsia="Times New Roman" w:hAnsi="Arial" w:cs="Arial"/>
          <w:noProof w:val="0"/>
          <w:color w:val="4472C4"/>
          <w:lang w:eastAsia="hr-HR"/>
        </w:rPr>
      </w:pPr>
      <w:r w:rsidRPr="001E777B">
        <w:rPr>
          <w:rFonts w:ascii="Arial" w:eastAsia="Times New Roman" w:hAnsi="Arial" w:cs="Arial"/>
          <w:noProof w:val="0"/>
          <w:color w:val="4472C4"/>
          <w:lang w:eastAsia="hr-HR"/>
        </w:rPr>
        <w:t xml:space="preserve">                                                 </w:t>
      </w:r>
      <w:r w:rsidRPr="001E777B">
        <w:rPr>
          <w:rFonts w:ascii="Arial" w:eastAsia="Times New Roman" w:hAnsi="Arial" w:cs="Arial"/>
          <w:noProof w:val="0"/>
          <w:lang w:eastAsia="hr-HR"/>
        </w:rPr>
        <w:t>Članak 20.</w:t>
      </w:r>
    </w:p>
    <w:p w14:paraId="568CF45A" w14:textId="77777777" w:rsidR="001E777B" w:rsidRPr="001E777B" w:rsidRDefault="001E777B" w:rsidP="001E777B">
      <w:pPr>
        <w:spacing w:before="100" w:beforeAutospacing="1" w:after="100" w:afterAutospacing="1"/>
        <w:jc w:val="both"/>
        <w:rPr>
          <w:rFonts w:ascii="Arial" w:eastAsia="Times New Roman" w:hAnsi="Arial" w:cs="Arial"/>
          <w:noProof w:val="0"/>
          <w:lang w:eastAsia="hr-HR"/>
        </w:rPr>
      </w:pPr>
      <w:r w:rsidRPr="001E777B">
        <w:rPr>
          <w:rFonts w:ascii="Arial" w:eastAsia="Times New Roman" w:hAnsi="Arial" w:cs="Arial"/>
          <w:noProof w:val="0"/>
          <w:lang w:eastAsia="hr-HR"/>
        </w:rPr>
        <w:t xml:space="preserve">    Stupanjem na snagu ove odluke prestaje važiti Odluka o komunalnoj naknadi (pročišćeni tekst)  („Službene novine Grada Crikvenice“ broj 148/22).</w:t>
      </w:r>
    </w:p>
    <w:p w14:paraId="7886FA3B" w14:textId="77777777" w:rsidR="001E777B" w:rsidRPr="001E777B" w:rsidRDefault="001E777B" w:rsidP="001E777B">
      <w:pPr>
        <w:spacing w:before="100" w:beforeAutospacing="1" w:after="100" w:afterAutospacing="1"/>
        <w:jc w:val="center"/>
        <w:rPr>
          <w:rFonts w:ascii="Arial" w:eastAsia="Times New Roman" w:hAnsi="Arial" w:cs="Arial"/>
          <w:noProof w:val="0"/>
          <w:color w:val="000000"/>
          <w:lang w:eastAsia="hr-HR"/>
        </w:rPr>
      </w:pPr>
    </w:p>
    <w:p w14:paraId="6D3AABF5" w14:textId="77777777" w:rsidR="001E777B" w:rsidRPr="001E777B" w:rsidRDefault="001E777B" w:rsidP="001E777B">
      <w:pPr>
        <w:spacing w:before="100" w:beforeAutospacing="1" w:after="100" w:afterAutospacing="1"/>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Članak 21.</w:t>
      </w:r>
    </w:p>
    <w:p w14:paraId="7EE3C006"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(1) Ova Odluka objavit će se u Služenim novinama Grada Crikvenice, a stupa na snagu 8 (osam) dana od dana objave.</w:t>
      </w:r>
    </w:p>
    <w:p w14:paraId="024AA749"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 xml:space="preserve">(2) Odluka se primjenjuje sa 01.01.2027. godine.    </w:t>
      </w:r>
      <w:bookmarkStart w:id="6" w:name="_Hlk528153730"/>
    </w:p>
    <w:bookmarkEnd w:id="6"/>
    <w:p w14:paraId="05004DCD" w14:textId="77777777" w:rsidR="001E777B" w:rsidRPr="001E777B" w:rsidRDefault="001E777B" w:rsidP="001E777B">
      <w:pPr>
        <w:autoSpaceDE w:val="0"/>
        <w:autoSpaceDN w:val="0"/>
        <w:adjustRightInd w:val="0"/>
        <w:jc w:val="both"/>
        <w:rPr>
          <w:rFonts w:ascii="Arial" w:eastAsia="Calibri" w:hAnsi="Arial" w:cs="Arial"/>
          <w:noProof w:val="0"/>
        </w:rPr>
      </w:pPr>
    </w:p>
    <w:p w14:paraId="77B56061"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KLASA:</w:t>
      </w:r>
    </w:p>
    <w:p w14:paraId="043F4ED6"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URBROJ:</w:t>
      </w:r>
    </w:p>
    <w:p w14:paraId="0BC017C6" w14:textId="77777777" w:rsidR="001E777B" w:rsidRPr="001E777B" w:rsidRDefault="001E777B" w:rsidP="001E777B">
      <w:pPr>
        <w:jc w:val="both"/>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Crikvenica,</w:t>
      </w:r>
    </w:p>
    <w:p w14:paraId="635CCAF6" w14:textId="77777777" w:rsidR="001E777B" w:rsidRPr="001E777B" w:rsidRDefault="001E777B" w:rsidP="001E777B">
      <w:pPr>
        <w:jc w:val="center"/>
        <w:rPr>
          <w:rFonts w:ascii="Arial" w:eastAsia="Times New Roman" w:hAnsi="Arial" w:cs="Arial"/>
          <w:noProof w:val="0"/>
          <w:color w:val="000000"/>
          <w:lang w:eastAsia="hr-HR"/>
        </w:rPr>
      </w:pPr>
    </w:p>
    <w:p w14:paraId="79E33CDE" w14:textId="77777777" w:rsidR="001E777B" w:rsidRPr="001E777B" w:rsidRDefault="001E777B" w:rsidP="001E777B">
      <w:pPr>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GRADSKO VIJEĆE GRADA CRIKVENICE</w:t>
      </w:r>
    </w:p>
    <w:p w14:paraId="1DA31A5E" w14:textId="77777777" w:rsidR="001E777B" w:rsidRPr="001E777B" w:rsidRDefault="001E777B" w:rsidP="001E777B">
      <w:pPr>
        <w:jc w:val="center"/>
        <w:rPr>
          <w:rFonts w:ascii="Arial" w:eastAsia="Times New Roman" w:hAnsi="Arial" w:cs="Arial"/>
          <w:noProof w:val="0"/>
          <w:color w:val="000000"/>
          <w:lang w:eastAsia="hr-HR"/>
        </w:rPr>
      </w:pPr>
      <w:r w:rsidRPr="001E777B">
        <w:rPr>
          <w:rFonts w:ascii="Arial" w:eastAsia="Times New Roman" w:hAnsi="Arial" w:cs="Arial"/>
          <w:noProof w:val="0"/>
          <w:color w:val="000000"/>
          <w:lang w:eastAsia="hr-HR"/>
        </w:rPr>
        <w:t>Predsjednica</w:t>
      </w:r>
    </w:p>
    <w:p w14:paraId="15375C98" w14:textId="77777777" w:rsidR="001E777B" w:rsidRPr="001E777B" w:rsidRDefault="001E777B" w:rsidP="001E777B">
      <w:pPr>
        <w:spacing w:before="100" w:beforeAutospacing="1" w:after="100" w:afterAutospacing="1"/>
        <w:jc w:val="both"/>
        <w:rPr>
          <w:rFonts w:ascii="Arial" w:eastAsia="Times New Roman" w:hAnsi="Arial" w:cs="Arial"/>
          <w:noProof w:val="0"/>
          <w:color w:val="000000"/>
          <w:lang w:eastAsia="hr-HR"/>
        </w:rPr>
      </w:pPr>
    </w:p>
    <w:p w14:paraId="55082BC5" w14:textId="77777777" w:rsidR="00D40BF4" w:rsidRPr="00D40BF4" w:rsidRDefault="00D40BF4" w:rsidP="00D40BF4">
      <w:pPr>
        <w:jc w:val="both"/>
        <w:rPr>
          <w:rFonts w:eastAsia="Times New Roman" w:cs="Times New Roman"/>
          <w:noProof w:val="0"/>
        </w:rPr>
      </w:pPr>
    </w:p>
    <w:p w14:paraId="358419AE" w14:textId="77777777" w:rsidR="00D40BF4" w:rsidRPr="00D40BF4" w:rsidRDefault="00D40BF4" w:rsidP="00D40BF4">
      <w:pPr>
        <w:jc w:val="both"/>
        <w:rPr>
          <w:rFonts w:eastAsia="Times New Roman" w:cs="Times New Roman"/>
          <w:noProof w:val="0"/>
        </w:rPr>
      </w:pPr>
    </w:p>
    <w:p w14:paraId="27D9FE61" w14:textId="77777777" w:rsidR="00D40BF4" w:rsidRPr="00D40BF4" w:rsidRDefault="00D40BF4" w:rsidP="00D40BF4">
      <w:pPr>
        <w:jc w:val="both"/>
        <w:rPr>
          <w:rFonts w:eastAsia="Times New Roman" w:cs="Times New Roman"/>
          <w:noProof w:val="0"/>
        </w:rPr>
      </w:pPr>
    </w:p>
    <w:p w14:paraId="1A2513EC" w14:textId="77777777" w:rsidR="00D40BF4" w:rsidRPr="00D40BF4" w:rsidRDefault="00D40BF4" w:rsidP="00D40BF4">
      <w:pPr>
        <w:jc w:val="both"/>
        <w:rPr>
          <w:rFonts w:eastAsia="Times New Roman" w:cs="Times New Roman"/>
          <w:noProof w:val="0"/>
        </w:rPr>
      </w:pPr>
    </w:p>
    <w:p w14:paraId="1B79FD3C" w14:textId="77777777" w:rsidR="00D40BF4" w:rsidRPr="00D40BF4" w:rsidRDefault="00D40BF4" w:rsidP="00D40BF4">
      <w:pPr>
        <w:jc w:val="both"/>
        <w:rPr>
          <w:rFonts w:eastAsia="Times New Roman" w:cs="Times New Roman"/>
          <w:noProof w:val="0"/>
        </w:rPr>
      </w:pPr>
    </w:p>
    <w:p w14:paraId="53408CE5" w14:textId="12261E34" w:rsidR="008A562A" w:rsidRDefault="00D707B3">
      <w:pPr>
        <w:rPr>
          <w:b/>
        </w:rPr>
      </w:pPr>
      <w:r>
        <w:rPr>
          <w:b/>
          <w:lang w:eastAsia="hr-HR"/>
        </w:rPr>
        <mc:AlternateContent>
          <mc:Choice Requires="wps">
            <w:drawing>
              <wp:anchor distT="0" distB="0" distL="114300" distR="114300" simplePos="0" relativeHeight="251672576" behindDoc="0" locked="1" layoutInCell="1" allowOverlap="1" wp14:anchorId="6E6A168A" wp14:editId="71E2500E">
                <wp:simplePos x="0" y="0"/>
                <wp:positionH relativeFrom="page">
                  <wp:posOffset>109220</wp:posOffset>
                </wp:positionH>
                <wp:positionV relativeFrom="page">
                  <wp:posOffset>9266555</wp:posOffset>
                </wp:positionV>
                <wp:extent cx="3535045" cy="101473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045" cy="1014730"/>
                        </a:xfrm>
                        <a:prstGeom prst="rect">
                          <a:avLst/>
                        </a:prstGeom>
                        <a:solidFill>
                          <a:srgbClr val="FFFFFF"/>
                        </a:solidFill>
                        <a:ln w="9525">
                          <a:noFill/>
                          <a:miter lim="800000"/>
                          <a:headEnd/>
                          <a:tailEnd/>
                        </a:ln>
                      </wps:spPr>
                      <wps:txbx>
                        <w:txbxContent>
                          <w:p w14:paraId="76EF94CE" w14:textId="77777777" w:rsidR="008A562A" w:rsidRDefault="008A562A">
                            <w:pPr>
                              <w:contextual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A168A" id="_x0000_t202" coordsize="21600,21600" o:spt="202" path="m,l,21600r21600,l21600,xe">
                <v:stroke joinstyle="miter"/>
                <v:path gradientshapeok="t" o:connecttype="rect"/>
              </v:shapetype>
              <v:shape id="Text Box 2" o:spid="_x0000_s1026" type="#_x0000_t202" style="position:absolute;margin-left:8.6pt;margin-top:729.65pt;width:278.35pt;height:79.9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" stroked="f">
                <v:textbox>
                  <w:txbxContent>
                    <w:p w14:paraId="76EF94CE" w14:textId="77777777" w:rsidR="008A562A" w:rsidRDefault="008A562A">
                      <w:pPr>
                        <w:contextualSpacing/>
                      </w:pPr>
                    </w:p>
                  </w:txbxContent>
                </v:textbox>
                <w10:wrap anchorx="page" anchory="page"/>
                <w10:anchorlock/>
              </v:shape>
            </w:pict>
          </mc:Fallback>
        </mc:AlternateContent>
      </w:r>
    </w:p>
    <w:sectPr w:rsidR="008A562A">
      <w:footerReference w:type="default" r:id="rId9"/>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9FCEA" w14:textId="77777777" w:rsidR="00677E30" w:rsidRDefault="00677E30" w:rsidP="001E777B">
      <w:r>
        <w:separator/>
      </w:r>
    </w:p>
  </w:endnote>
  <w:endnote w:type="continuationSeparator" w:id="0">
    <w:p w14:paraId="1504C170" w14:textId="77777777" w:rsidR="00677E30" w:rsidRDefault="00677E30" w:rsidP="001E7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45919"/>
      <w:docPartObj>
        <w:docPartGallery w:val="Page Numbers (Bottom of Page)"/>
        <w:docPartUnique/>
      </w:docPartObj>
    </w:sdtPr>
    <w:sdtContent>
      <w:p w14:paraId="319CD9AE" w14:textId="00FB1532" w:rsidR="001E777B" w:rsidRDefault="001E777B">
        <w:pPr>
          <w:pStyle w:val="Podnoje"/>
          <w:jc w:val="center"/>
        </w:pPr>
        <w:r>
          <w:fldChar w:fldCharType="begin"/>
        </w:r>
        <w:r>
          <w:instrText>PAGE   \* MERGEFORMAT</w:instrText>
        </w:r>
        <w:r>
          <w:fldChar w:fldCharType="separate"/>
        </w:r>
        <w:r>
          <w:t>2</w:t>
        </w:r>
        <w:r>
          <w:fldChar w:fldCharType="end"/>
        </w:r>
      </w:p>
    </w:sdtContent>
  </w:sdt>
  <w:p w14:paraId="6391CE8A" w14:textId="77777777" w:rsidR="001E777B" w:rsidRDefault="001E777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5CC81" w14:textId="77777777" w:rsidR="00677E30" w:rsidRDefault="00677E30" w:rsidP="001E777B">
      <w:r>
        <w:separator/>
      </w:r>
    </w:p>
  </w:footnote>
  <w:footnote w:type="continuationSeparator" w:id="0">
    <w:p w14:paraId="2AE29121" w14:textId="77777777" w:rsidR="00677E30" w:rsidRDefault="00677E30" w:rsidP="001E77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86039"/>
    <w:multiLevelType w:val="hybridMultilevel"/>
    <w:tmpl w:val="42169BC4"/>
    <w:lvl w:ilvl="0" w:tplc="F6B6284C">
      <w:start w:val="3"/>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73160F5"/>
    <w:multiLevelType w:val="hybridMultilevel"/>
    <w:tmpl w:val="1B0CE42E"/>
    <w:lvl w:ilvl="0" w:tplc="230268FC">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5254CE5"/>
    <w:multiLevelType w:val="hybridMultilevel"/>
    <w:tmpl w:val="90FA7356"/>
    <w:lvl w:ilvl="0" w:tplc="B9580D9C">
      <w:start w:val="1"/>
      <w:numFmt w:val="decimal"/>
      <w:lvlText w:val="(%1)"/>
      <w:lvlJc w:val="left"/>
      <w:pPr>
        <w:ind w:left="502"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A0E619E"/>
    <w:multiLevelType w:val="hybridMultilevel"/>
    <w:tmpl w:val="3F3C2D5E"/>
    <w:lvl w:ilvl="0" w:tplc="24C86176">
      <w:start w:val="1"/>
      <w:numFmt w:val="upperRoman"/>
      <w:lvlText w:val="%1."/>
      <w:lvlJc w:val="left"/>
      <w:pPr>
        <w:ind w:left="914" w:hanging="720"/>
      </w:pPr>
      <w:rPr>
        <w:rFonts w:hint="default"/>
      </w:rPr>
    </w:lvl>
    <w:lvl w:ilvl="1" w:tplc="08090019" w:tentative="1">
      <w:start w:val="1"/>
      <w:numFmt w:val="lowerLetter"/>
      <w:lvlText w:val="%2."/>
      <w:lvlJc w:val="left"/>
      <w:pPr>
        <w:ind w:left="1274" w:hanging="360"/>
      </w:pPr>
    </w:lvl>
    <w:lvl w:ilvl="2" w:tplc="0809001B" w:tentative="1">
      <w:start w:val="1"/>
      <w:numFmt w:val="lowerRoman"/>
      <w:lvlText w:val="%3."/>
      <w:lvlJc w:val="right"/>
      <w:pPr>
        <w:ind w:left="1994" w:hanging="180"/>
      </w:pPr>
    </w:lvl>
    <w:lvl w:ilvl="3" w:tplc="0809000F" w:tentative="1">
      <w:start w:val="1"/>
      <w:numFmt w:val="decimal"/>
      <w:lvlText w:val="%4."/>
      <w:lvlJc w:val="left"/>
      <w:pPr>
        <w:ind w:left="2714" w:hanging="360"/>
      </w:pPr>
    </w:lvl>
    <w:lvl w:ilvl="4" w:tplc="08090019" w:tentative="1">
      <w:start w:val="1"/>
      <w:numFmt w:val="lowerLetter"/>
      <w:lvlText w:val="%5."/>
      <w:lvlJc w:val="left"/>
      <w:pPr>
        <w:ind w:left="3434" w:hanging="360"/>
      </w:pPr>
    </w:lvl>
    <w:lvl w:ilvl="5" w:tplc="0809001B" w:tentative="1">
      <w:start w:val="1"/>
      <w:numFmt w:val="lowerRoman"/>
      <w:lvlText w:val="%6."/>
      <w:lvlJc w:val="right"/>
      <w:pPr>
        <w:ind w:left="4154" w:hanging="180"/>
      </w:pPr>
    </w:lvl>
    <w:lvl w:ilvl="6" w:tplc="0809000F" w:tentative="1">
      <w:start w:val="1"/>
      <w:numFmt w:val="decimal"/>
      <w:lvlText w:val="%7."/>
      <w:lvlJc w:val="left"/>
      <w:pPr>
        <w:ind w:left="4874" w:hanging="360"/>
      </w:pPr>
    </w:lvl>
    <w:lvl w:ilvl="7" w:tplc="08090019" w:tentative="1">
      <w:start w:val="1"/>
      <w:numFmt w:val="lowerLetter"/>
      <w:lvlText w:val="%8."/>
      <w:lvlJc w:val="left"/>
      <w:pPr>
        <w:ind w:left="5594" w:hanging="360"/>
      </w:pPr>
    </w:lvl>
    <w:lvl w:ilvl="8" w:tplc="0809001B" w:tentative="1">
      <w:start w:val="1"/>
      <w:numFmt w:val="lowerRoman"/>
      <w:lvlText w:val="%9."/>
      <w:lvlJc w:val="right"/>
      <w:pPr>
        <w:ind w:left="6314" w:hanging="180"/>
      </w:pPr>
    </w:lvl>
  </w:abstractNum>
  <w:abstractNum w:abstractNumId="4" w15:restartNumberingAfterBreak="0">
    <w:nsid w:val="6D837BFE"/>
    <w:multiLevelType w:val="hybridMultilevel"/>
    <w:tmpl w:val="98A6A33C"/>
    <w:lvl w:ilvl="0" w:tplc="DBCE1F20">
      <w:start w:val="1"/>
      <w:numFmt w:val="upperRoman"/>
      <w:lvlText w:val="%1."/>
      <w:lvlJc w:val="left"/>
      <w:pPr>
        <w:ind w:left="925" w:hanging="720"/>
      </w:pPr>
      <w:rPr>
        <w:rFonts w:hint="default"/>
      </w:rPr>
    </w:lvl>
    <w:lvl w:ilvl="1" w:tplc="041A0019" w:tentative="1">
      <w:start w:val="1"/>
      <w:numFmt w:val="lowerLetter"/>
      <w:lvlText w:val="%2."/>
      <w:lvlJc w:val="left"/>
      <w:pPr>
        <w:ind w:left="1285" w:hanging="360"/>
      </w:pPr>
    </w:lvl>
    <w:lvl w:ilvl="2" w:tplc="041A001B" w:tentative="1">
      <w:start w:val="1"/>
      <w:numFmt w:val="lowerRoman"/>
      <w:lvlText w:val="%3."/>
      <w:lvlJc w:val="right"/>
      <w:pPr>
        <w:ind w:left="2005" w:hanging="180"/>
      </w:pPr>
    </w:lvl>
    <w:lvl w:ilvl="3" w:tplc="041A000F" w:tentative="1">
      <w:start w:val="1"/>
      <w:numFmt w:val="decimal"/>
      <w:lvlText w:val="%4."/>
      <w:lvlJc w:val="left"/>
      <w:pPr>
        <w:ind w:left="2725" w:hanging="360"/>
      </w:pPr>
    </w:lvl>
    <w:lvl w:ilvl="4" w:tplc="041A0019" w:tentative="1">
      <w:start w:val="1"/>
      <w:numFmt w:val="lowerLetter"/>
      <w:lvlText w:val="%5."/>
      <w:lvlJc w:val="left"/>
      <w:pPr>
        <w:ind w:left="3445" w:hanging="360"/>
      </w:pPr>
    </w:lvl>
    <w:lvl w:ilvl="5" w:tplc="041A001B" w:tentative="1">
      <w:start w:val="1"/>
      <w:numFmt w:val="lowerRoman"/>
      <w:lvlText w:val="%6."/>
      <w:lvlJc w:val="right"/>
      <w:pPr>
        <w:ind w:left="4165" w:hanging="180"/>
      </w:pPr>
    </w:lvl>
    <w:lvl w:ilvl="6" w:tplc="041A000F" w:tentative="1">
      <w:start w:val="1"/>
      <w:numFmt w:val="decimal"/>
      <w:lvlText w:val="%7."/>
      <w:lvlJc w:val="left"/>
      <w:pPr>
        <w:ind w:left="4885" w:hanging="360"/>
      </w:pPr>
    </w:lvl>
    <w:lvl w:ilvl="7" w:tplc="041A0019" w:tentative="1">
      <w:start w:val="1"/>
      <w:numFmt w:val="lowerLetter"/>
      <w:lvlText w:val="%8."/>
      <w:lvlJc w:val="left"/>
      <w:pPr>
        <w:ind w:left="5605" w:hanging="360"/>
      </w:pPr>
    </w:lvl>
    <w:lvl w:ilvl="8" w:tplc="041A001B" w:tentative="1">
      <w:start w:val="1"/>
      <w:numFmt w:val="lowerRoman"/>
      <w:lvlText w:val="%9."/>
      <w:lvlJc w:val="right"/>
      <w:pPr>
        <w:ind w:left="6325" w:hanging="180"/>
      </w:pPr>
    </w:lvl>
  </w:abstractNum>
  <w:abstractNum w:abstractNumId="5" w15:restartNumberingAfterBreak="0">
    <w:nsid w:val="6F8F151D"/>
    <w:multiLevelType w:val="hybridMultilevel"/>
    <w:tmpl w:val="D98A3C54"/>
    <w:lvl w:ilvl="0" w:tplc="EC4E01BC">
      <w:start w:val="1"/>
      <w:numFmt w:val="upperRoman"/>
      <w:lvlText w:val="%1."/>
      <w:lvlJc w:val="left"/>
      <w:pPr>
        <w:ind w:left="950" w:hanging="720"/>
      </w:pPr>
      <w:rPr>
        <w:rFonts w:hint="default"/>
      </w:rPr>
    </w:lvl>
    <w:lvl w:ilvl="1" w:tplc="041A0019" w:tentative="1">
      <w:start w:val="1"/>
      <w:numFmt w:val="lowerLetter"/>
      <w:lvlText w:val="%2."/>
      <w:lvlJc w:val="left"/>
      <w:pPr>
        <w:ind w:left="1310" w:hanging="360"/>
      </w:pPr>
    </w:lvl>
    <w:lvl w:ilvl="2" w:tplc="041A001B" w:tentative="1">
      <w:start w:val="1"/>
      <w:numFmt w:val="lowerRoman"/>
      <w:lvlText w:val="%3."/>
      <w:lvlJc w:val="right"/>
      <w:pPr>
        <w:ind w:left="2030" w:hanging="180"/>
      </w:pPr>
    </w:lvl>
    <w:lvl w:ilvl="3" w:tplc="041A000F" w:tentative="1">
      <w:start w:val="1"/>
      <w:numFmt w:val="decimal"/>
      <w:lvlText w:val="%4."/>
      <w:lvlJc w:val="left"/>
      <w:pPr>
        <w:ind w:left="2750" w:hanging="360"/>
      </w:pPr>
    </w:lvl>
    <w:lvl w:ilvl="4" w:tplc="041A0019" w:tentative="1">
      <w:start w:val="1"/>
      <w:numFmt w:val="lowerLetter"/>
      <w:lvlText w:val="%5."/>
      <w:lvlJc w:val="left"/>
      <w:pPr>
        <w:ind w:left="3470" w:hanging="360"/>
      </w:pPr>
    </w:lvl>
    <w:lvl w:ilvl="5" w:tplc="041A001B" w:tentative="1">
      <w:start w:val="1"/>
      <w:numFmt w:val="lowerRoman"/>
      <w:lvlText w:val="%6."/>
      <w:lvlJc w:val="right"/>
      <w:pPr>
        <w:ind w:left="4190" w:hanging="180"/>
      </w:pPr>
    </w:lvl>
    <w:lvl w:ilvl="6" w:tplc="041A000F" w:tentative="1">
      <w:start w:val="1"/>
      <w:numFmt w:val="decimal"/>
      <w:lvlText w:val="%7."/>
      <w:lvlJc w:val="left"/>
      <w:pPr>
        <w:ind w:left="4910" w:hanging="360"/>
      </w:pPr>
    </w:lvl>
    <w:lvl w:ilvl="7" w:tplc="041A0019" w:tentative="1">
      <w:start w:val="1"/>
      <w:numFmt w:val="lowerLetter"/>
      <w:lvlText w:val="%8."/>
      <w:lvlJc w:val="left"/>
      <w:pPr>
        <w:ind w:left="5630" w:hanging="360"/>
      </w:pPr>
    </w:lvl>
    <w:lvl w:ilvl="8" w:tplc="041A001B" w:tentative="1">
      <w:start w:val="1"/>
      <w:numFmt w:val="lowerRoman"/>
      <w:lvlText w:val="%9."/>
      <w:lvlJc w:val="right"/>
      <w:pPr>
        <w:ind w:left="6350" w:hanging="180"/>
      </w:pPr>
    </w:lvl>
  </w:abstractNum>
  <w:num w:numId="1" w16cid:durableId="251477948">
    <w:abstractNumId w:val="5"/>
  </w:num>
  <w:num w:numId="2" w16cid:durableId="1312099500">
    <w:abstractNumId w:val="0"/>
  </w:num>
  <w:num w:numId="3" w16cid:durableId="1106466664">
    <w:abstractNumId w:val="2"/>
  </w:num>
  <w:num w:numId="4" w16cid:durableId="214126414">
    <w:abstractNumId w:val="4"/>
  </w:num>
  <w:num w:numId="5" w16cid:durableId="690380937">
    <w:abstractNumId w:val="1"/>
  </w:num>
  <w:num w:numId="6" w16cid:durableId="179245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F21EC"/>
    <w:rsid w:val="00113EA5"/>
    <w:rsid w:val="00147993"/>
    <w:rsid w:val="001E777B"/>
    <w:rsid w:val="00275B0C"/>
    <w:rsid w:val="00347D72"/>
    <w:rsid w:val="003628DC"/>
    <w:rsid w:val="005535F4"/>
    <w:rsid w:val="0058480F"/>
    <w:rsid w:val="00621048"/>
    <w:rsid w:val="00626111"/>
    <w:rsid w:val="00677E30"/>
    <w:rsid w:val="00693AB1"/>
    <w:rsid w:val="00740367"/>
    <w:rsid w:val="008A562A"/>
    <w:rsid w:val="008C5FE5"/>
    <w:rsid w:val="00942E51"/>
    <w:rsid w:val="009B7A12"/>
    <w:rsid w:val="00A836D0"/>
    <w:rsid w:val="00AC35DA"/>
    <w:rsid w:val="00B92D0F"/>
    <w:rsid w:val="00BB1071"/>
    <w:rsid w:val="00C92E18"/>
    <w:rsid w:val="00C9578C"/>
    <w:rsid w:val="00CB10DF"/>
    <w:rsid w:val="00D40BF4"/>
    <w:rsid w:val="00D707B3"/>
    <w:rsid w:val="00DC1201"/>
    <w:rsid w:val="00E12200"/>
    <w:rsid w:val="00E75282"/>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2B23"/>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1E777B"/>
    <w:pPr>
      <w:tabs>
        <w:tab w:val="center" w:pos="4536"/>
        <w:tab w:val="right" w:pos="9072"/>
      </w:tabs>
    </w:pPr>
  </w:style>
  <w:style w:type="character" w:customStyle="1" w:styleId="ZaglavljeChar">
    <w:name w:val="Zaglavlje Char"/>
    <w:basedOn w:val="Zadanifontodlomka"/>
    <w:link w:val="Zaglavlje"/>
    <w:uiPriority w:val="99"/>
    <w:rsid w:val="001E777B"/>
    <w:rPr>
      <w:noProof/>
    </w:rPr>
  </w:style>
  <w:style w:type="paragraph" w:styleId="Podnoje">
    <w:name w:val="footer"/>
    <w:basedOn w:val="Normal"/>
    <w:link w:val="PodnojeChar"/>
    <w:uiPriority w:val="99"/>
    <w:unhideWhenUsed/>
    <w:rsid w:val="001E777B"/>
    <w:pPr>
      <w:tabs>
        <w:tab w:val="center" w:pos="4536"/>
        <w:tab w:val="right" w:pos="9072"/>
      </w:tabs>
    </w:pPr>
  </w:style>
  <w:style w:type="character" w:customStyle="1" w:styleId="PodnojeChar">
    <w:name w:val="Podnožje Char"/>
    <w:basedOn w:val="Zadanifontodlomka"/>
    <w:link w:val="Podnoje"/>
    <w:uiPriority w:val="99"/>
    <w:rsid w:val="001E777B"/>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1A93BD40-4073-4DA4-8B15-49978DCA436A}">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14</Pages>
  <Words>4525</Words>
  <Characters>25795</Characters>
  <Application>Microsoft Office Word</Application>
  <DocSecurity>0</DocSecurity>
  <Lines>214</Lines>
  <Paragraphs>60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Zoran Brozičević</cp:lastModifiedBy>
  <cp:revision>13</cp:revision>
  <cp:lastPrinted>2014-11-26T14:09:00Z</cp:lastPrinted>
  <dcterms:created xsi:type="dcterms:W3CDTF">2023-06-20T10:53:00Z</dcterms:created>
  <dcterms:modified xsi:type="dcterms:W3CDTF">2026-10-16T12:45:00Z</dcterms:modified>
</cp:coreProperties>
</file>