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EFB95" w14:textId="514DA89D" w:rsidR="00CC0240" w:rsidRPr="00CC0240" w:rsidRDefault="00CC0240" w:rsidP="00CC0240">
      <w:pPr>
        <w:shd w:val="clear" w:color="auto" w:fill="0066B3"/>
        <w:spacing w:after="75" w:line="690" w:lineRule="atLeast"/>
        <w:jc w:val="center"/>
        <w:outlineLvl w:val="0"/>
        <w:rPr>
          <w:rFonts w:ascii="Poppins" w:eastAsia="Times New Roman" w:hAnsi="Poppins" w:cs="Poppins"/>
          <w:b/>
          <w:bCs/>
          <w:color w:val="FFFFFF"/>
          <w:kern w:val="36"/>
          <w:sz w:val="45"/>
          <w:szCs w:val="45"/>
          <w:lang w:eastAsia="hr-HR"/>
          <w14:ligatures w14:val="none"/>
        </w:rPr>
      </w:pPr>
      <w:r w:rsidRPr="00CC0240">
        <w:rPr>
          <w:rFonts w:ascii="Poppins" w:eastAsia="Times New Roman" w:hAnsi="Poppins" w:cs="Poppins"/>
          <w:b/>
          <w:bCs/>
          <w:color w:val="FFFFFF"/>
          <w:kern w:val="36"/>
          <w:sz w:val="45"/>
          <w:szCs w:val="45"/>
          <w:lang w:eastAsia="hr-HR"/>
          <w14:ligatures w14:val="none"/>
        </w:rPr>
        <w:t>Školska shema u školskoj godini 202</w:t>
      </w:r>
      <w:r w:rsidR="00E15E3C">
        <w:rPr>
          <w:rFonts w:ascii="Poppins" w:eastAsia="Times New Roman" w:hAnsi="Poppins" w:cs="Poppins"/>
          <w:b/>
          <w:bCs/>
          <w:color w:val="FFFFFF"/>
          <w:kern w:val="36"/>
          <w:sz w:val="45"/>
          <w:szCs w:val="45"/>
          <w:lang w:eastAsia="hr-HR"/>
          <w14:ligatures w14:val="none"/>
        </w:rPr>
        <w:t>6</w:t>
      </w:r>
      <w:r w:rsidRPr="00CC0240">
        <w:rPr>
          <w:rFonts w:ascii="Poppins" w:eastAsia="Times New Roman" w:hAnsi="Poppins" w:cs="Poppins"/>
          <w:b/>
          <w:bCs/>
          <w:color w:val="FFFFFF"/>
          <w:kern w:val="36"/>
          <w:sz w:val="45"/>
          <w:szCs w:val="45"/>
          <w:lang w:eastAsia="hr-HR"/>
          <w14:ligatures w14:val="none"/>
        </w:rPr>
        <w:t>./2</w:t>
      </w:r>
      <w:r w:rsidR="00E15E3C">
        <w:rPr>
          <w:rFonts w:ascii="Poppins" w:eastAsia="Times New Roman" w:hAnsi="Poppins" w:cs="Poppins"/>
          <w:b/>
          <w:bCs/>
          <w:color w:val="FFFFFF"/>
          <w:kern w:val="36"/>
          <w:sz w:val="45"/>
          <w:szCs w:val="45"/>
          <w:lang w:eastAsia="hr-HR"/>
          <w14:ligatures w14:val="none"/>
        </w:rPr>
        <w:t>7</w:t>
      </w:r>
      <w:r w:rsidRPr="00CC0240">
        <w:rPr>
          <w:rFonts w:ascii="Poppins" w:eastAsia="Times New Roman" w:hAnsi="Poppins" w:cs="Poppins"/>
          <w:b/>
          <w:bCs/>
          <w:color w:val="FFFFFF"/>
          <w:kern w:val="36"/>
          <w:sz w:val="45"/>
          <w:szCs w:val="45"/>
          <w:lang w:eastAsia="hr-HR"/>
          <w14:ligatures w14:val="none"/>
        </w:rPr>
        <w:t>.</w:t>
      </w:r>
    </w:p>
    <w:p w14:paraId="510EFBBA" w14:textId="77777777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Style w:val="Naglaeno"/>
          <w:rFonts w:ascii="PT Serif" w:eastAsiaTheme="majorEastAsia" w:hAnsi="PT Serif"/>
          <w:color w:val="212529"/>
        </w:rPr>
      </w:pPr>
    </w:p>
    <w:p w14:paraId="7D365866" w14:textId="77777777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Style w:val="Naglaeno"/>
          <w:rFonts w:ascii="PT Serif" w:eastAsiaTheme="majorEastAsia" w:hAnsi="PT Serif"/>
          <w:color w:val="212529"/>
        </w:rPr>
      </w:pPr>
    </w:p>
    <w:p w14:paraId="1E17194E" w14:textId="4CF8380A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Fonts w:ascii="PT Serif" w:hAnsi="PT Serif"/>
          <w:color w:val="182B49"/>
        </w:rPr>
      </w:pPr>
      <w:r>
        <w:rPr>
          <w:rStyle w:val="Naglaeno"/>
          <w:rFonts w:ascii="PT Serif" w:eastAsiaTheme="majorEastAsia" w:hAnsi="PT Serif"/>
          <w:color w:val="212529"/>
        </w:rPr>
        <w:t>Naziv programa pod kojim se provodi projekt:</w:t>
      </w:r>
      <w:r>
        <w:rPr>
          <w:rFonts w:ascii="PT Serif" w:hAnsi="PT Serif"/>
          <w:color w:val="182B49"/>
        </w:rPr>
        <w:t xml:space="preserve"> Pravilnik o provedbi Nacionalne strategije za provedbu školske sheme voća i povrća te mlijeka i mliječnih proizvoda od školske godine 2023./2024. do školske godine 2028./2029.</w:t>
      </w:r>
    </w:p>
    <w:p w14:paraId="773289E4" w14:textId="087C83FF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Fonts w:ascii="PT Serif" w:hAnsi="PT Serif"/>
          <w:color w:val="182B49"/>
        </w:rPr>
      </w:pPr>
      <w:r>
        <w:rPr>
          <w:rStyle w:val="Naglaeno"/>
          <w:rFonts w:ascii="PT Serif" w:eastAsiaTheme="majorEastAsia" w:hAnsi="PT Serif"/>
          <w:color w:val="212529"/>
        </w:rPr>
        <w:t>Ciljevi projekta:</w:t>
      </w:r>
      <w:r>
        <w:rPr>
          <w:rFonts w:ascii="PT Serif" w:hAnsi="PT Serif"/>
          <w:color w:val="182B49"/>
        </w:rPr>
        <w:t xml:space="preserve"> osigurati zdravu prehranu u školama kojima je Grad Crikvenica osnivač (OŠ V. Nazora i OŠ Z. Cara)</w:t>
      </w:r>
    </w:p>
    <w:p w14:paraId="68E0F7BF" w14:textId="23EFB2D8" w:rsidR="00CC0240" w:rsidRP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Fonts w:ascii="PT Serif" w:hAnsi="PT Serif"/>
          <w:b/>
          <w:bCs/>
          <w:color w:val="182B49"/>
        </w:rPr>
      </w:pPr>
      <w:r>
        <w:rPr>
          <w:rStyle w:val="Naglaeno"/>
          <w:rFonts w:ascii="PT Serif" w:eastAsiaTheme="majorEastAsia" w:hAnsi="PT Serif"/>
          <w:color w:val="212529"/>
        </w:rPr>
        <w:t>Ukupna vrijednost projekta: 5.</w:t>
      </w:r>
      <w:r w:rsidR="00E15E3C">
        <w:rPr>
          <w:rStyle w:val="Naglaeno"/>
          <w:rFonts w:ascii="PT Serif" w:eastAsiaTheme="majorEastAsia" w:hAnsi="PT Serif"/>
          <w:color w:val="212529"/>
        </w:rPr>
        <w:t>350,43</w:t>
      </w:r>
      <w:r>
        <w:rPr>
          <w:rStyle w:val="Naglaeno"/>
          <w:rFonts w:ascii="PT Serif" w:eastAsiaTheme="majorEastAsia" w:hAnsi="PT Serif"/>
          <w:color w:val="212529"/>
        </w:rPr>
        <w:t xml:space="preserve"> </w:t>
      </w:r>
      <w:r w:rsidRPr="00CC0240">
        <w:rPr>
          <w:rFonts w:ascii="PT Serif" w:hAnsi="PT Serif"/>
          <w:b/>
          <w:bCs/>
          <w:color w:val="182B49"/>
        </w:rPr>
        <w:t>EUR</w:t>
      </w:r>
    </w:p>
    <w:p w14:paraId="198D4769" w14:textId="6249FBAF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Fonts w:ascii="PT Serif" w:hAnsi="PT Serif"/>
          <w:color w:val="182B49"/>
        </w:rPr>
      </w:pPr>
      <w:r>
        <w:rPr>
          <w:rStyle w:val="Naglaeno"/>
          <w:rFonts w:ascii="PT Serif" w:eastAsiaTheme="majorEastAsia" w:hAnsi="PT Serif"/>
          <w:color w:val="212529"/>
        </w:rPr>
        <w:t>Izvori financiranja:</w:t>
      </w:r>
      <w:r>
        <w:rPr>
          <w:rFonts w:ascii="PT Serif" w:hAnsi="PT Serif"/>
          <w:color w:val="182B49"/>
        </w:rPr>
        <w:t xml:space="preserve"> Agencija za plaćanja u poljoprivredi, ribarstvu i ruralnom razvoju: </w:t>
      </w:r>
      <w:r w:rsidR="00E15E3C">
        <w:rPr>
          <w:rStyle w:val="Naglaeno"/>
          <w:rFonts w:ascii="PT Serif" w:eastAsiaTheme="majorEastAsia" w:hAnsi="PT Serif"/>
          <w:color w:val="212529"/>
        </w:rPr>
        <w:t>5.095,64</w:t>
      </w:r>
      <w:r>
        <w:rPr>
          <w:rStyle w:val="Naglaeno"/>
          <w:rFonts w:ascii="PT Serif" w:eastAsiaTheme="majorEastAsia" w:hAnsi="PT Serif"/>
          <w:color w:val="212529"/>
        </w:rPr>
        <w:t xml:space="preserve"> </w:t>
      </w:r>
      <w:r w:rsidRPr="00CC0240">
        <w:rPr>
          <w:rFonts w:ascii="PT Serif" w:hAnsi="PT Serif"/>
          <w:b/>
          <w:bCs/>
          <w:color w:val="182B49"/>
        </w:rPr>
        <w:t>EUR</w:t>
      </w:r>
      <w:r>
        <w:rPr>
          <w:rFonts w:ascii="PT Serif" w:hAnsi="PT Serif"/>
          <w:color w:val="182B49"/>
        </w:rPr>
        <w:t xml:space="preserve">, Grad Crikvenica: </w:t>
      </w:r>
      <w:r w:rsidR="00E15E3C">
        <w:rPr>
          <w:rFonts w:ascii="PT Serif" w:hAnsi="PT Serif"/>
          <w:b/>
          <w:bCs/>
          <w:color w:val="182B49"/>
        </w:rPr>
        <w:t>254,79</w:t>
      </w:r>
      <w:r w:rsidRPr="00CC0240">
        <w:rPr>
          <w:rFonts w:ascii="PT Serif" w:hAnsi="PT Serif"/>
          <w:b/>
          <w:bCs/>
          <w:color w:val="182B49"/>
        </w:rPr>
        <w:t xml:space="preserve"> EUR</w:t>
      </w:r>
    </w:p>
    <w:p w14:paraId="5BF945A2" w14:textId="5BFBC865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Fonts w:ascii="PT Serif" w:hAnsi="PT Serif"/>
          <w:color w:val="182B49"/>
        </w:rPr>
      </w:pPr>
      <w:r>
        <w:rPr>
          <w:rStyle w:val="Naglaeno"/>
          <w:rFonts w:ascii="PT Serif" w:eastAsiaTheme="majorEastAsia" w:hAnsi="PT Serif"/>
          <w:color w:val="212529"/>
        </w:rPr>
        <w:t>Početak provedbe projekta:</w:t>
      </w:r>
      <w:r>
        <w:rPr>
          <w:rFonts w:ascii="PT Serif" w:hAnsi="PT Serif"/>
          <w:color w:val="182B49"/>
        </w:rPr>
        <w:t xml:space="preserve"> 202</w:t>
      </w:r>
      <w:r w:rsidR="00E15E3C">
        <w:rPr>
          <w:rFonts w:ascii="PT Serif" w:hAnsi="PT Serif"/>
          <w:color w:val="182B49"/>
        </w:rPr>
        <w:t>6</w:t>
      </w:r>
      <w:r>
        <w:rPr>
          <w:rFonts w:ascii="PT Serif" w:hAnsi="PT Serif"/>
          <w:color w:val="182B49"/>
        </w:rPr>
        <w:t>. g.</w:t>
      </w:r>
      <w:r>
        <w:rPr>
          <w:rFonts w:ascii="PT Serif" w:hAnsi="PT Serif"/>
          <w:color w:val="182B49"/>
        </w:rPr>
        <w:br/>
      </w:r>
      <w:r>
        <w:rPr>
          <w:rStyle w:val="Naglaeno"/>
          <w:rFonts w:ascii="PT Serif" w:eastAsiaTheme="majorEastAsia" w:hAnsi="PT Serif"/>
          <w:color w:val="212529"/>
        </w:rPr>
        <w:t>Završetak provedbe projekta:</w:t>
      </w:r>
      <w:r>
        <w:rPr>
          <w:rFonts w:ascii="PT Serif" w:hAnsi="PT Serif"/>
          <w:color w:val="182B49"/>
        </w:rPr>
        <w:t xml:space="preserve"> 202</w:t>
      </w:r>
      <w:r w:rsidR="00E15E3C">
        <w:rPr>
          <w:rFonts w:ascii="PT Serif" w:hAnsi="PT Serif"/>
          <w:color w:val="182B49"/>
        </w:rPr>
        <w:t>7</w:t>
      </w:r>
      <w:r>
        <w:rPr>
          <w:rFonts w:ascii="PT Serif" w:hAnsi="PT Serif"/>
          <w:color w:val="182B49"/>
        </w:rPr>
        <w:t>. g.</w:t>
      </w:r>
      <w:r>
        <w:rPr>
          <w:rFonts w:ascii="PT Serif" w:hAnsi="PT Serif"/>
          <w:color w:val="182B49"/>
        </w:rPr>
        <w:br/>
      </w:r>
      <w:r>
        <w:rPr>
          <w:rStyle w:val="Naglaeno"/>
          <w:rFonts w:ascii="PT Serif" w:eastAsiaTheme="majorEastAsia" w:hAnsi="PT Serif"/>
          <w:color w:val="212529"/>
        </w:rPr>
        <w:t>Uloga u projektu:</w:t>
      </w:r>
      <w:r>
        <w:rPr>
          <w:rFonts w:ascii="PT Serif" w:hAnsi="PT Serif"/>
          <w:color w:val="182B49"/>
        </w:rPr>
        <w:t xml:space="preserve"> prijavitelj</w:t>
      </w:r>
    </w:p>
    <w:p w14:paraId="04F1446D" w14:textId="0648513C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Fonts w:ascii="PT Serif" w:hAnsi="PT Serif"/>
          <w:color w:val="182B49"/>
        </w:rPr>
      </w:pPr>
      <w:r>
        <w:rPr>
          <w:rStyle w:val="Naglaeno"/>
          <w:rFonts w:ascii="PT Serif" w:eastAsiaTheme="majorEastAsia" w:hAnsi="PT Serif"/>
          <w:color w:val="212529"/>
        </w:rPr>
        <w:t xml:space="preserve">Status projekta: </w:t>
      </w:r>
      <w:r>
        <w:rPr>
          <w:rFonts w:ascii="PT Serif" w:hAnsi="PT Serif"/>
          <w:color w:val="182B49"/>
        </w:rPr>
        <w:t>u tijeku</w:t>
      </w:r>
    </w:p>
    <w:p w14:paraId="36DAC4A4" w14:textId="6D855E20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Fonts w:ascii="PT Serif" w:hAnsi="PT Serif"/>
          <w:color w:val="182B49"/>
        </w:rPr>
      </w:pPr>
      <w:r>
        <w:rPr>
          <w:rStyle w:val="Naglaeno"/>
          <w:rFonts w:ascii="PT Serif" w:eastAsiaTheme="majorEastAsia" w:hAnsi="PT Serif"/>
          <w:color w:val="212529"/>
        </w:rPr>
        <w:t>Kratak opis projekta:</w:t>
      </w:r>
      <w:r>
        <w:rPr>
          <w:rFonts w:ascii="PT Serif" w:hAnsi="PT Serif"/>
          <w:color w:val="182B49"/>
        </w:rPr>
        <w:t xml:space="preserve"> Projektom će učenicima OŠ Vladimira Nazora i OŠ Zvonka Cara tijekom školske godine 202</w:t>
      </w:r>
      <w:r w:rsidR="00E15E3C">
        <w:rPr>
          <w:rFonts w:ascii="PT Serif" w:hAnsi="PT Serif"/>
          <w:color w:val="182B49"/>
        </w:rPr>
        <w:t>6</w:t>
      </w:r>
      <w:r>
        <w:rPr>
          <w:rFonts w:ascii="PT Serif" w:hAnsi="PT Serif"/>
          <w:color w:val="182B49"/>
        </w:rPr>
        <w:t>./202</w:t>
      </w:r>
      <w:r w:rsidR="00E15E3C">
        <w:rPr>
          <w:rFonts w:ascii="PT Serif" w:hAnsi="PT Serif"/>
          <w:color w:val="182B49"/>
        </w:rPr>
        <w:t>7</w:t>
      </w:r>
      <w:r>
        <w:rPr>
          <w:rFonts w:ascii="PT Serif" w:hAnsi="PT Serif"/>
          <w:color w:val="182B49"/>
        </w:rPr>
        <w:t>. redovito biti dijeljeno voće kako bi se povećao udio zdravih namirnica u svakodnevnoj prehrani djece osnovnoškolske dobi.</w:t>
      </w:r>
    </w:p>
    <w:p w14:paraId="710A3BC0" w14:textId="77777777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Fonts w:ascii="PT Serif" w:hAnsi="PT Serif"/>
          <w:color w:val="182B49"/>
        </w:rPr>
      </w:pPr>
    </w:p>
    <w:p w14:paraId="01B6A684" w14:textId="77777777" w:rsidR="00CC0240" w:rsidRDefault="00CC0240" w:rsidP="00CC0240">
      <w:pPr>
        <w:pStyle w:val="StandardWeb"/>
        <w:shd w:val="clear" w:color="auto" w:fill="FFFFFF"/>
        <w:spacing w:before="0" w:beforeAutospacing="0" w:after="0" w:afterAutospacing="0"/>
        <w:rPr>
          <w:rFonts w:ascii="PT Serif" w:hAnsi="PT Serif"/>
          <w:color w:val="182B49"/>
        </w:rPr>
      </w:pPr>
      <w:r>
        <w:rPr>
          <w:rFonts w:ascii="PT Serif" w:hAnsi="PT Serif"/>
          <w:noProof/>
          <w:color w:val="0066B3"/>
        </w:rPr>
        <w:drawing>
          <wp:inline distT="0" distB="0" distL="0" distR="0" wp14:anchorId="571ECEBF" wp14:editId="71D4792A">
            <wp:extent cx="2828925" cy="1371600"/>
            <wp:effectExtent l="0" t="0" r="9525" b="0"/>
            <wp:docPr id="1" name="Slika 1" descr="Slika na kojoj se prikazuje Font, tekst, tipografija, dizajn&#10;&#10;Sadržaj generiran uz AI možda nije točan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Font, tekst, tipografija, dizajn&#10;&#10;Sadržaj generiran uz AI možda nije točan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9C8D8" w14:textId="77777777" w:rsidR="00E93081" w:rsidRDefault="00E93081"/>
    <w:sectPr w:rsidR="00E930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40"/>
    <w:rsid w:val="002D15AD"/>
    <w:rsid w:val="006A0E0E"/>
    <w:rsid w:val="008D3144"/>
    <w:rsid w:val="00B65B66"/>
    <w:rsid w:val="00CC0240"/>
    <w:rsid w:val="00E15E3C"/>
    <w:rsid w:val="00E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3C17"/>
  <w15:chartTrackingRefBased/>
  <w15:docId w15:val="{18F26098-6110-481F-A577-0FC13F39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0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C0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C02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C0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C02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C02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C02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C02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C02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C02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C02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C02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C024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C024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C024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C024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C024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C024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C02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C0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02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C0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C0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C024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C024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C024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C02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C024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C0240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CC0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CC02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crikvenica.hr/wp-content/uploads/2025/07/agenicja-placanja-poljoprivredi.png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Denisse Mandekić</cp:lastModifiedBy>
  <cp:revision>2</cp:revision>
  <dcterms:created xsi:type="dcterms:W3CDTF">2026-11-05T06:35:00Z</dcterms:created>
  <dcterms:modified xsi:type="dcterms:W3CDTF">2026-11-05T06:35:00Z</dcterms:modified>
</cp:coreProperties>
</file>